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8" w:rsidRDefault="004F0D48" w:rsidP="004F0D48">
      <w:pPr>
        <w:outlineLvl w:val="0"/>
        <w:rPr>
          <w:b/>
        </w:rPr>
      </w:pPr>
      <w:r>
        <w:rPr>
          <w:b/>
        </w:rPr>
        <w:t xml:space="preserve">                                                 СОВЕТ НАРОДНЫХ ДЕПУТАТОВ</w:t>
      </w:r>
    </w:p>
    <w:p w:rsidR="004F0D48" w:rsidRDefault="004F0D48" w:rsidP="004F0D48">
      <w:pPr>
        <w:outlineLvl w:val="0"/>
        <w:rPr>
          <w:b/>
        </w:rPr>
      </w:pPr>
      <w:r>
        <w:rPr>
          <w:b/>
          <w:color w:val="FF0000"/>
        </w:rPr>
        <w:t xml:space="preserve">                                       </w:t>
      </w:r>
      <w:r w:rsidR="00FD6F7C">
        <w:rPr>
          <w:b/>
        </w:rPr>
        <w:t>ОКТЯБРЬСКОГО</w:t>
      </w:r>
      <w:r>
        <w:rPr>
          <w:b/>
        </w:rPr>
        <w:t xml:space="preserve"> СЕЛЬСКОГО ПОСЕЛЕНИЯ</w:t>
      </w:r>
    </w:p>
    <w:p w:rsidR="004F0D48" w:rsidRDefault="004F0D48" w:rsidP="004F0D48">
      <w:pPr>
        <w:outlineLvl w:val="0"/>
        <w:rPr>
          <w:b/>
        </w:rPr>
      </w:pPr>
      <w:r>
        <w:rPr>
          <w:b/>
        </w:rPr>
        <w:t xml:space="preserve">                                       ПОВОРИНСКОГО МУНИЦИПАЛЬНОГО РАЙОНА</w:t>
      </w:r>
    </w:p>
    <w:p w:rsidR="004F0D48" w:rsidRDefault="004F0D48" w:rsidP="004F0D48">
      <w:pPr>
        <w:outlineLvl w:val="0"/>
      </w:pPr>
      <w:r>
        <w:rPr>
          <w:b/>
        </w:rPr>
        <w:t xml:space="preserve">                                                           ВОРОНЕЖСКОЙ ОБЛАСТИ</w:t>
      </w:r>
    </w:p>
    <w:p w:rsidR="004F0D48" w:rsidRDefault="004F0D48" w:rsidP="004F0D48"/>
    <w:p w:rsidR="004F0D48" w:rsidRDefault="004F0D48" w:rsidP="004F0D48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РЕШЕНИЕ            </w:t>
      </w:r>
      <w:r w:rsidR="00FD6F7C">
        <w:rPr>
          <w:b/>
          <w:lang w:val="en-US"/>
        </w:rPr>
        <w:t>(проект)</w:t>
      </w:r>
      <w:r>
        <w:rPr>
          <w:b/>
        </w:rPr>
        <w:t xml:space="preserve">   </w:t>
      </w:r>
    </w:p>
    <w:p w:rsidR="004F0D48" w:rsidRDefault="004F0D48" w:rsidP="004F0D48"/>
    <w:p w:rsidR="004F0D48" w:rsidRDefault="00742D0E" w:rsidP="004F0D48">
      <w:pPr>
        <w:rPr>
          <w:color w:val="7F7F7F"/>
        </w:rPr>
      </w:pPr>
      <w:r>
        <w:rPr>
          <w:b/>
        </w:rPr>
        <w:t xml:space="preserve">От .2021 г.      № </w:t>
      </w:r>
    </w:p>
    <w:p w:rsidR="004F0D48" w:rsidRDefault="004F0D48" w:rsidP="004F0D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передаче части  полномочий </w:t>
      </w:r>
    </w:p>
    <w:p w:rsidR="004F0D48" w:rsidRDefault="00FD6F7C" w:rsidP="004F0D48">
      <w:pPr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4F0D48">
        <w:rPr>
          <w:sz w:val="28"/>
          <w:szCs w:val="28"/>
        </w:rPr>
        <w:t xml:space="preserve"> сельского поселения</w:t>
      </w:r>
    </w:p>
    <w:p w:rsidR="004F0D48" w:rsidRDefault="004F0D48" w:rsidP="004F0D48">
      <w:pPr>
        <w:rPr>
          <w:sz w:val="28"/>
          <w:szCs w:val="28"/>
        </w:rPr>
      </w:pPr>
      <w:r>
        <w:rPr>
          <w:sz w:val="28"/>
          <w:szCs w:val="28"/>
        </w:rPr>
        <w:t xml:space="preserve">по  градостроительной деятельности </w:t>
      </w:r>
    </w:p>
    <w:p w:rsidR="004F0D48" w:rsidRDefault="004F0D48" w:rsidP="004F0D48">
      <w:pPr>
        <w:rPr>
          <w:sz w:val="28"/>
          <w:szCs w:val="28"/>
        </w:rPr>
      </w:pPr>
      <w:r>
        <w:rPr>
          <w:sz w:val="28"/>
          <w:szCs w:val="28"/>
        </w:rPr>
        <w:t xml:space="preserve">Поворинскому муниципальному району </w:t>
      </w:r>
    </w:p>
    <w:p w:rsidR="004F0D48" w:rsidRDefault="004F0D48" w:rsidP="004F0D48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F0D48" w:rsidRDefault="004F0D48" w:rsidP="004F0D48">
      <w:pPr>
        <w:rPr>
          <w:color w:val="7F7F7F"/>
        </w:rPr>
      </w:pPr>
    </w:p>
    <w:p w:rsidR="004F0D48" w:rsidRDefault="004F0D48" w:rsidP="004F0D48">
      <w:pPr>
        <w:ind w:left="180"/>
        <w:rPr>
          <w:color w:val="7F7F7F"/>
        </w:rPr>
      </w:pPr>
    </w:p>
    <w:p w:rsidR="004F0D48" w:rsidRDefault="004F0D48" w:rsidP="004F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соответствие с Федеральным законом от 06.10.2003 № 131-ФЗ «Об общих принципах организации местного самоуправления в Российской Федерации» Градостроительным Кодексом Российской Федерации,  Жилищным Кодексом Российской Федерации,  Постановлением  Правительства РФ от 30.04.2014 № 403 «Об исчерпывающем перечне процедур в сфере жилищного строительства»</w:t>
      </w:r>
      <w:r>
        <w:rPr>
          <w:color w:val="7F7F7F"/>
        </w:rPr>
        <w:t xml:space="preserve">, </w:t>
      </w:r>
      <w:r>
        <w:rPr>
          <w:sz w:val="28"/>
          <w:szCs w:val="28"/>
        </w:rPr>
        <w:t xml:space="preserve">Совет народных депутатов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Поворинского муниципального района Воронежской области            </w:t>
      </w:r>
    </w:p>
    <w:p w:rsidR="004F0D48" w:rsidRDefault="004F0D48" w:rsidP="004F0D48">
      <w:pPr>
        <w:rPr>
          <w:color w:val="7F7F7F"/>
        </w:rPr>
      </w:pPr>
    </w:p>
    <w:p w:rsidR="004F0D48" w:rsidRDefault="004F0D48" w:rsidP="004F0D48">
      <w:pPr>
        <w:jc w:val="center"/>
        <w:outlineLvl w:val="0"/>
      </w:pPr>
      <w:r>
        <w:t>РЕШИЛ:</w:t>
      </w:r>
    </w:p>
    <w:p w:rsidR="004F0D48" w:rsidRDefault="004F0D48" w:rsidP="004F0D48">
      <w:pPr>
        <w:rPr>
          <w:color w:val="7F7F7F"/>
        </w:rPr>
      </w:pPr>
    </w:p>
    <w:p w:rsidR="004F0D48" w:rsidRDefault="004F0D48" w:rsidP="004F0D4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Передать Поворинскому муниципальному району Воронежской области осуществление части полномочий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Поворинского муниципального района Воронежской области по  градостроительной деятельности.</w:t>
      </w:r>
    </w:p>
    <w:p w:rsidR="004F0D48" w:rsidRDefault="004F0D48" w:rsidP="004F0D4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FD6F7C">
        <w:rPr>
          <w:sz w:val="28"/>
          <w:szCs w:val="28"/>
        </w:rPr>
        <w:t>Жидких</w:t>
      </w:r>
      <w:r>
        <w:rPr>
          <w:sz w:val="28"/>
          <w:szCs w:val="28"/>
        </w:rPr>
        <w:t xml:space="preserve"> </w:t>
      </w:r>
      <w:r w:rsidR="00FD6F7C">
        <w:rPr>
          <w:sz w:val="28"/>
          <w:szCs w:val="28"/>
        </w:rPr>
        <w:t>В</w:t>
      </w:r>
      <w:r>
        <w:rPr>
          <w:sz w:val="28"/>
          <w:szCs w:val="28"/>
        </w:rPr>
        <w:t>.И.заключить соглашение с администрацией Поворинского муниципального района Воронежской области о передаче части полномочий по градостроительной деятельности.</w:t>
      </w:r>
    </w:p>
    <w:p w:rsidR="004F0D48" w:rsidRDefault="004F0D48" w:rsidP="004F0D4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 завершению каждого финансового года, при действии указанного соглашения о передаче  части полномочий  по  градостроительной деятельности, администрации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запрашивать у администрации Поворинского муниципального района отчёт о выполненной работе по осуществлению переданных полномочий и представлять указанный отчёт в Совет народных депутатов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поселения.</w:t>
      </w:r>
    </w:p>
    <w:p w:rsidR="004F0D48" w:rsidRDefault="004F0D48" w:rsidP="004F0D48">
      <w:pPr>
        <w:ind w:left="60"/>
        <w:jc w:val="both"/>
        <w:rPr>
          <w:sz w:val="28"/>
          <w:szCs w:val="28"/>
        </w:rPr>
      </w:pPr>
    </w:p>
    <w:p w:rsidR="004F0D48" w:rsidRDefault="004F0D48" w:rsidP="004F0D48">
      <w:pPr>
        <w:ind w:left="60"/>
        <w:jc w:val="both"/>
        <w:rPr>
          <w:color w:val="7F7F7F"/>
        </w:rPr>
      </w:pPr>
    </w:p>
    <w:p w:rsidR="004F0D48" w:rsidRDefault="004F0D48" w:rsidP="004F0D48">
      <w:pPr>
        <w:rPr>
          <w:color w:val="7F7F7F"/>
        </w:rPr>
      </w:pPr>
    </w:p>
    <w:p w:rsidR="004F0D48" w:rsidRDefault="004F0D48" w:rsidP="004F0D4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color w:val="FF0000"/>
          <w:sz w:val="28"/>
          <w:szCs w:val="28"/>
        </w:rPr>
        <w:t xml:space="preserve">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_____________ </w:t>
      </w:r>
      <w:r w:rsidR="00FD6F7C">
        <w:rPr>
          <w:sz w:val="28"/>
          <w:szCs w:val="28"/>
        </w:rPr>
        <w:t>В</w:t>
      </w:r>
      <w:r>
        <w:rPr>
          <w:sz w:val="28"/>
          <w:szCs w:val="28"/>
        </w:rPr>
        <w:t xml:space="preserve">.И. </w:t>
      </w:r>
      <w:r w:rsidR="00FD6F7C">
        <w:rPr>
          <w:sz w:val="28"/>
          <w:szCs w:val="28"/>
        </w:rPr>
        <w:t>Жидких</w:t>
      </w:r>
    </w:p>
    <w:p w:rsidR="004F0D48" w:rsidRDefault="004F0D48" w:rsidP="004F0D48">
      <w:pPr>
        <w:rPr>
          <w:color w:val="FF0000"/>
          <w:sz w:val="28"/>
          <w:szCs w:val="28"/>
        </w:rPr>
      </w:pPr>
    </w:p>
    <w:p w:rsidR="004F0D48" w:rsidRDefault="004F0D48" w:rsidP="004F0D48">
      <w:pPr>
        <w:rPr>
          <w:color w:val="FF0000"/>
          <w:sz w:val="20"/>
        </w:rPr>
      </w:pPr>
    </w:p>
    <w:p w:rsidR="004F0D48" w:rsidRDefault="004F0D48" w:rsidP="004F0D48">
      <w:pPr>
        <w:rPr>
          <w:color w:val="FF0000"/>
          <w:sz w:val="20"/>
        </w:rPr>
      </w:pPr>
      <w:bookmarkStart w:id="0" w:name="_GoBack"/>
      <w:bookmarkEnd w:id="0"/>
    </w:p>
    <w:p w:rsidR="004F0D48" w:rsidRDefault="004F0D48" w:rsidP="004F0D48">
      <w:pPr>
        <w:rPr>
          <w:color w:val="FF0000"/>
          <w:sz w:val="20"/>
        </w:rPr>
      </w:pPr>
    </w:p>
    <w:p w:rsidR="004F0D48" w:rsidRDefault="004F0D48" w:rsidP="004F0D48">
      <w:pPr>
        <w:shd w:val="clear" w:color="auto" w:fill="FFFFFF"/>
        <w:spacing w:line="252" w:lineRule="exact"/>
        <w:jc w:val="right"/>
        <w:rPr>
          <w:i/>
          <w:iCs/>
          <w:color w:val="000000"/>
          <w:spacing w:val="-1"/>
        </w:rPr>
      </w:pPr>
    </w:p>
    <w:p w:rsidR="004F0D48" w:rsidRDefault="004F0D48" w:rsidP="004F0D48">
      <w:pPr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4F0D48" w:rsidRDefault="004F0D48" w:rsidP="004F0D48">
      <w:pPr>
        <w:jc w:val="center"/>
        <w:rPr>
          <w:b/>
          <w:bCs/>
        </w:rPr>
      </w:pPr>
      <w:r>
        <w:rPr>
          <w:b/>
          <w:bCs/>
        </w:rPr>
        <w:t xml:space="preserve">О ПЕРЕДАЧЕ ПОЛНОМОЧИЙ МЕЖДУ АДМИНИСТРАЦИЕЙ </w:t>
      </w:r>
      <w:r w:rsidR="00FD6F7C">
        <w:rPr>
          <w:b/>
          <w:bCs/>
        </w:rPr>
        <w:t>ОКТЯБРЬСКОГО</w:t>
      </w:r>
      <w:r>
        <w:rPr>
          <w:b/>
          <w:bCs/>
        </w:rPr>
        <w:t xml:space="preserve"> СЕЛЬСКОГО ПОСЕЛЕНИЯ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ПОВОРИНСКОГО МУНИЦИПАЛЬНОГО РАЙОНА</w:t>
      </w:r>
      <w:r w:rsidR="00FD6F7C">
        <w:rPr>
          <w:b/>
          <w:bCs/>
        </w:rPr>
        <w:t xml:space="preserve"> </w:t>
      </w:r>
      <w:r>
        <w:rPr>
          <w:b/>
          <w:bCs/>
        </w:rPr>
        <w:t>ВОРОНЕЖСКОЙ ОБЛАСТИ  И АДМИНИСТРАЦИЕЙ ПОВОРИНСКОГО МУНИЦИПАЛЬНОГО РАЙОНА</w:t>
      </w:r>
    </w:p>
    <w:p w:rsidR="004F0D48" w:rsidRDefault="004F0D48" w:rsidP="004F0D48">
      <w:pPr>
        <w:jc w:val="center"/>
        <w:rPr>
          <w:b/>
          <w:bCs/>
        </w:rPr>
      </w:pPr>
    </w:p>
    <w:p w:rsidR="004F0D48" w:rsidRDefault="004F0D48" w:rsidP="004F0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 администрация </w:t>
      </w:r>
      <w:r w:rsidR="00FD6F7C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Поворинского муниципального района  (именуемая в дальнейшем также – («ПОСЕЛЕНИЕ»), в лице Главы администрации </w:t>
      </w:r>
      <w:r w:rsidR="00FD6F7C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FD6F7C">
        <w:rPr>
          <w:sz w:val="28"/>
          <w:szCs w:val="28"/>
        </w:rPr>
        <w:t>Жидких Вячеслава</w:t>
      </w:r>
      <w:r>
        <w:rPr>
          <w:sz w:val="28"/>
          <w:szCs w:val="28"/>
        </w:rPr>
        <w:t xml:space="preserve"> Иванов</w:t>
      </w:r>
      <w:r w:rsidR="00FD6F7C">
        <w:rPr>
          <w:sz w:val="28"/>
          <w:szCs w:val="28"/>
        </w:rPr>
        <w:t>ича</w:t>
      </w:r>
      <w:r>
        <w:rPr>
          <w:sz w:val="28"/>
          <w:szCs w:val="28"/>
        </w:rPr>
        <w:t xml:space="preserve">, действующего на основании Устава с одной стороны, и администрация </w:t>
      </w:r>
      <w:r>
        <w:rPr>
          <w:b/>
          <w:bCs/>
          <w:sz w:val="28"/>
          <w:szCs w:val="28"/>
        </w:rPr>
        <w:t>Поворинского муниципального района</w:t>
      </w:r>
      <w:r>
        <w:rPr>
          <w:sz w:val="28"/>
          <w:szCs w:val="28"/>
        </w:rPr>
        <w:t>, (именуемая в дальнейшем также -«РАЙОН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), в лице Главы администрации Поворинского муниципального района </w:t>
      </w:r>
      <w:r w:rsidR="00703B53">
        <w:rPr>
          <w:b/>
          <w:bCs/>
          <w:sz w:val="28"/>
          <w:szCs w:val="28"/>
        </w:rPr>
        <w:t>Леонова Александра Анатольевича</w:t>
      </w:r>
      <w:r>
        <w:rPr>
          <w:sz w:val="28"/>
          <w:szCs w:val="28"/>
        </w:rPr>
        <w:t>, действующей на основании Устава муниципального района, с другой стороны, вместе именуемые в дальнейшем «СТОРОНЫ», заключили настоящее СОГЛАШЕНИЕ о нижеследующем:</w:t>
      </w:r>
    </w:p>
    <w:p w:rsidR="004F0D48" w:rsidRDefault="004F0D48" w:rsidP="004F0D48">
      <w:pPr>
        <w:ind w:firstLine="720"/>
      </w:pPr>
    </w:p>
    <w:p w:rsidR="004F0D48" w:rsidRDefault="004F0D48" w:rsidP="004F0D48">
      <w:pPr>
        <w:widowControl w:val="0"/>
        <w:numPr>
          <w:ilvl w:val="0"/>
          <w:numId w:val="1"/>
        </w:numPr>
        <w:suppressAutoHyphens/>
        <w:autoSpaceDE w:val="0"/>
        <w:rPr>
          <w:b/>
          <w:bCs/>
        </w:rPr>
      </w:pPr>
      <w:r>
        <w:rPr>
          <w:b/>
          <w:bCs/>
        </w:rPr>
        <w:t>ПРЕДМЕТ СОГЛАШЕНИЯ</w:t>
      </w:r>
    </w:p>
    <w:p w:rsidR="004F0D48" w:rsidRDefault="004F0D48" w:rsidP="004F0D48">
      <w:pPr>
        <w:ind w:left="4245"/>
        <w:rPr>
          <w:b/>
          <w:bCs/>
        </w:rPr>
      </w:pPr>
    </w:p>
    <w:p w:rsidR="004F0D48" w:rsidRDefault="004F0D48" w:rsidP="004F0D48">
      <w:pPr>
        <w:pStyle w:val="a5"/>
        <w:numPr>
          <w:ilvl w:val="1"/>
          <w:numId w:val="1"/>
        </w:numPr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ПОСЕЛЕНИЕ передает, а РАЙОН принимает к исполнению часть полномочий   ПОСЕЛЕНИЯ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редусмотренные  ст.14 Федерального закона от 06 октября 2003 года № 131 - ФЗ «Об общих </w:t>
      </w:r>
      <w:r>
        <w:rPr>
          <w:color w:val="000000"/>
          <w:spacing w:val="2"/>
          <w:sz w:val="28"/>
          <w:szCs w:val="28"/>
        </w:rPr>
        <w:t xml:space="preserve">принципах организации местного самоуправления в Российской Федерации», ст.8 Градостроительного кодекса Российской Федерации, ст. 14 жилищного Кодекса Российской Федерации,  </w:t>
      </w:r>
      <w:r>
        <w:rPr>
          <w:sz w:val="28"/>
          <w:szCs w:val="28"/>
        </w:rPr>
        <w:t xml:space="preserve">Постановлением  Правительства РФ от 30.04.2014 № 403 «Об исчерпывающем перечне процедур в сфере жилищного строительства» </w:t>
      </w:r>
      <w:r>
        <w:rPr>
          <w:color w:val="000000"/>
          <w:spacing w:val="2"/>
          <w:sz w:val="28"/>
          <w:szCs w:val="28"/>
        </w:rPr>
        <w:t>в части: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>1. утверждение подготовленной на основе генеральных планов поселения документации по планировке территории.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 xml:space="preserve">2. выдача градостроительного плана земельного участка, расположенного в границах поселения.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 xml:space="preserve">3.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 xml:space="preserve">4.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 xml:space="preserve">5.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lastRenderedPageBreak/>
        <w:t xml:space="preserve">6.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 xml:space="preserve">7.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8871E2" w:rsidRPr="008871E2" w:rsidRDefault="008871E2" w:rsidP="008871E2">
      <w:pPr>
        <w:rPr>
          <w:b/>
          <w:sz w:val="28"/>
          <w:szCs w:val="28"/>
        </w:rPr>
      </w:pPr>
      <w:r w:rsidRPr="008871E2">
        <w:rPr>
          <w:b/>
          <w:sz w:val="28"/>
          <w:szCs w:val="28"/>
        </w:rPr>
        <w:t>8.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8871E2" w:rsidRPr="008871E2" w:rsidRDefault="008871E2" w:rsidP="008871E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4F0D48" w:rsidRDefault="004F0D48" w:rsidP="004F0D4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D48" w:rsidRDefault="004F0D48" w:rsidP="004F0D48">
      <w:pPr>
        <w:pStyle w:val="ConsPlusNormal"/>
        <w:widowControl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1.2.Организация исполнения полномочий по настоящему СОГЛАШЕНИЮ осуществляется во взаимодействии с органами государственной власти, органами местного самоуправления и в соответствии с действующим   законодательством   Российской   Федерации,   Воронежской   области, нормативными правовыми актами местного самоуправления РАЙОНА  и ПОСЕЛЕНИЯ.</w:t>
      </w:r>
    </w:p>
    <w:p w:rsidR="004F0D48" w:rsidRDefault="004F0D48" w:rsidP="004F0D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1.3. Все решения во исполнение полномочий ПОСЕЛЕНИЯ в рамках настоящего СОГЛАШЕНИЯ принимаются от имени РАЙОНА.</w:t>
      </w:r>
    </w:p>
    <w:p w:rsidR="004F0D48" w:rsidRDefault="004F0D48" w:rsidP="004F0D48">
      <w:pPr>
        <w:jc w:val="center"/>
      </w:pPr>
    </w:p>
    <w:p w:rsidR="004F0D48" w:rsidRDefault="004F0D48" w:rsidP="004F0D48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ПОРЯДОК ОПРЕДЕЛЕНИЯ ЕЖЕГОДНОГО ОБЪЕМА СУБВЕНЦИЙ</w:t>
      </w:r>
    </w:p>
    <w:p w:rsidR="004F0D48" w:rsidRDefault="004F0D48" w:rsidP="004F0D48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 осуществления части полномочий  по предмету настоящего Соглашения осуществляется за счет межбюджетных трансфертов, предоставляемых ежегодно из бюджета  ПОСЕЛЕНИЯ в бюджет РАЙОНА.</w:t>
      </w:r>
    </w:p>
    <w:p w:rsidR="004F0D48" w:rsidRDefault="004F0D48" w:rsidP="004F0D48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Стороны  ежегодно определяю объем межбюджетных трансфертов, необходимых для осуществления  передаваемых полномочий, в порядке согласно приложению № 1, являющегося неотъемлемой частью  настоящего Соглашения.</w:t>
      </w:r>
    </w:p>
    <w:p w:rsidR="004F0D48" w:rsidRDefault="004F0D48" w:rsidP="004F0D48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Формирование, перечисление и учет  межбюджетных трансфертов, предоставляемых из бюджета ПОСЕЛЕНИЯ бюджету РАЙОНА на реализацию полномочий, указанных в пункт 1.1. настоящего </w:t>
      </w:r>
      <w:r>
        <w:rPr>
          <w:sz w:val="28"/>
          <w:szCs w:val="28"/>
        </w:rPr>
        <w:lastRenderedPageBreak/>
        <w:t xml:space="preserve">Соглашения, осуществляется в соответствии с бюджетным законодательством РФ. </w:t>
      </w:r>
    </w:p>
    <w:p w:rsidR="004F0D48" w:rsidRDefault="004F0D48" w:rsidP="004F0D48">
      <w:pPr>
        <w:ind w:firstLine="851"/>
        <w:jc w:val="both"/>
      </w:pPr>
    </w:p>
    <w:p w:rsidR="004F0D48" w:rsidRDefault="004F0D48" w:rsidP="004F0D48">
      <w:pPr>
        <w:ind w:firstLine="851"/>
        <w:jc w:val="both"/>
      </w:pPr>
    </w:p>
    <w:p w:rsidR="004F0D48" w:rsidRDefault="004F0D48" w:rsidP="004F0D48">
      <w:pPr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4F0D48" w:rsidRDefault="004F0D48" w:rsidP="004F0D48">
      <w:pPr>
        <w:jc w:val="center"/>
        <w:rPr>
          <w:b/>
          <w:bCs/>
        </w:rPr>
      </w:pP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ПОСЕЛЕНИЕ имеет право вносить предложения и участвовать в подготовке и проведении РАЙОНОМ мероприятий, направленных на осуществление полномочий, указанных в п.1.1. 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Получать информацию о выполнении переданных полномочий.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ПОСЕЛЕНИЕ обязуется передать РАЙОНУ осуществление своих полномочий и всячески способствовать осуществлению переданных полномочий на территории  поселения, предоставляя необходимую информацию и материалы. 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ПОСЕЛЕНИЕ перечисляет РАЙОНУ финансовые средства  в виде межбюджетных трансфертов, предназначенные для исполнения переданных по настоящему Соглашению полномочия, в размере и порядке, установленных разделом 2 настоящего Соглашения, предусмотренных бюджетом ПОСЕЛЕНИЯ.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РАЙОН обязуется осуществлять переданные ему ПОСЕЛЕНИЕМ  полномочия в соответствии с пунктом 1.1.  настоящего Соглашения и действующим законодательством в пределах, выделенных на эти цели финансовых средств.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 РАЙОН, при исполнении переданных полномочий, действует в интересах ПОСЕЛЕНИЯ и добросовестно осуществляет переданные ПОСЕЛЕНИЕМ полномочия.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РАЙОН обеспечивает целевое использование финансовых средств, перечисляемых ПОСЕЛЕНИЕМ на осуществление передаваемых полномочий.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РАЙОН имеет право использовать финансовые средства в целях повышения эффективности исполнения переданных полномочий,  для повышения  уровня квалификации специалистов в области архитектуры и градостроительства  в рамках преданных полномочий, 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В случае необходимости РАЙОН использует финансовые средства на разработку необходимой проектной документации.</w:t>
      </w:r>
    </w:p>
    <w:p w:rsidR="004F0D48" w:rsidRDefault="004F0D48" w:rsidP="004F0D48">
      <w:pPr>
        <w:ind w:firstLine="540"/>
        <w:jc w:val="both"/>
        <w:rPr>
          <w:sz w:val="28"/>
          <w:szCs w:val="28"/>
        </w:rPr>
      </w:pPr>
    </w:p>
    <w:p w:rsidR="004F0D48" w:rsidRDefault="004F0D48" w:rsidP="004F0D48">
      <w:pPr>
        <w:ind w:firstLine="540"/>
        <w:jc w:val="both"/>
      </w:pPr>
      <w:r>
        <w:t>.</w:t>
      </w:r>
    </w:p>
    <w:p w:rsidR="004F0D48" w:rsidRDefault="004F0D48" w:rsidP="004F0D48">
      <w:pPr>
        <w:ind w:firstLine="540"/>
        <w:jc w:val="center"/>
        <w:rPr>
          <w:b/>
          <w:bCs/>
        </w:rPr>
      </w:pPr>
      <w:r>
        <w:t xml:space="preserve">.    </w:t>
      </w:r>
      <w:r>
        <w:rPr>
          <w:b/>
          <w:bCs/>
        </w:rPr>
        <w:t>4. ОТВЕТСТВЕННОСТЬ СТОРОН И ФИНАНСОВЫЕ САНКЦИИ ЗА НЕИСПОЛНЕНИЕ</w:t>
      </w:r>
    </w:p>
    <w:p w:rsidR="004F0D48" w:rsidRDefault="004F0D48" w:rsidP="004F0D48">
      <w:pPr>
        <w:spacing w:after="120"/>
        <w:jc w:val="center"/>
        <w:rPr>
          <w:b/>
          <w:bCs/>
        </w:rPr>
      </w:pPr>
    </w:p>
    <w:p w:rsidR="004F0D48" w:rsidRDefault="004F0D48" w:rsidP="004F0D4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Установление факта ненадлежащего осуществления РАЙОНОМ переданных полномочий является основанием для одностороннего расторжения данного СОГЛАШЕНИЯ. 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Расторжение настоящего соглашения влечет за собой возврат перечисленных  межбюджетных трансфертов, за вычетом фактических расходов, подтвержденных документально, в течении 30 дней с момента подписания Соглашения  расторжении РАЙОН обязан в месячный срок вернуть средства, предназначенные для осуществления переданных ПОСЕЛЕНИЕМ полномочий.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 РАЙОН не несет ответственности по обязательствам ПОСЕЛЕНИЯ, возникшим в ходе осуществления ПОСЕЛЕНИЕМ полномочий  по местному самоуправлению и хозяйственной деятельности, а также за достоверность и   правильность  сведений,  содержащихся   в  документах предоставленных ПОСЕЛЕНИЕМ.</w:t>
      </w:r>
    </w:p>
    <w:p w:rsidR="004F0D48" w:rsidRDefault="004F0D48" w:rsidP="004F0D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4.5. В случае неисполнения ПОСЕЛЕНИЕМ,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Соглашения.</w:t>
      </w:r>
    </w:p>
    <w:p w:rsidR="004F0D48" w:rsidRDefault="004F0D48" w:rsidP="004F0D48">
      <w:pPr>
        <w:jc w:val="both"/>
        <w:rPr>
          <w:bCs/>
        </w:rPr>
      </w:pPr>
    </w:p>
    <w:p w:rsidR="004F0D48" w:rsidRDefault="004F0D48" w:rsidP="004F0D48">
      <w:pPr>
        <w:jc w:val="center"/>
        <w:rPr>
          <w:b/>
          <w:bCs/>
        </w:rPr>
      </w:pPr>
    </w:p>
    <w:p w:rsidR="004F0D48" w:rsidRDefault="004F0D48" w:rsidP="004F0D48">
      <w:pPr>
        <w:spacing w:after="120"/>
        <w:jc w:val="center"/>
        <w:rPr>
          <w:b/>
          <w:bCs/>
        </w:rPr>
      </w:pPr>
      <w:r>
        <w:rPr>
          <w:b/>
          <w:bCs/>
        </w:rPr>
        <w:t>5. ОСНОВАНИЯ И ПОРЯДОК ПРЕКРАЩЕНИЯ ДЕЙСТВИЯ СОГЛАШЕНИЯ</w:t>
      </w:r>
    </w:p>
    <w:p w:rsidR="004F0D48" w:rsidRDefault="004F0D48" w:rsidP="004F0D4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прекращения действия настоящего СОГЛАШЕНИЯ, в том числе и досрочного, является  обоюдное согласие СТОРОН или в одностороннем порядке в случае изменения действующего законодательства, установления факта неисполнения или ненадлежащего исполнения одной из СТОРОН своих обязательств в соответствии с настоящим СОГЛАШЕНИЕМ. Также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СОГЛАШЕНИЕ, либо неполучения ответа в срок указанный в предложении, а при его отсутствии - в двадцатидневный срок.</w:t>
      </w:r>
    </w:p>
    <w:p w:rsidR="004F0D48" w:rsidRDefault="004F0D48" w:rsidP="004F0D48">
      <w:pPr>
        <w:jc w:val="both"/>
      </w:pPr>
    </w:p>
    <w:p w:rsidR="004F0D48" w:rsidRDefault="004F0D48" w:rsidP="004F0D48">
      <w:pPr>
        <w:spacing w:after="120"/>
        <w:jc w:val="center"/>
        <w:rPr>
          <w:b/>
          <w:bCs/>
        </w:rPr>
      </w:pPr>
      <w:r>
        <w:rPr>
          <w:b/>
          <w:bCs/>
        </w:rPr>
        <w:t>6. СРОК ДЕЙСТВИЯ СОГЛАШЕНИЯ</w:t>
      </w:r>
    </w:p>
    <w:p w:rsidR="004F0D48" w:rsidRDefault="004F0D48" w:rsidP="004F0D4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Настоящее СОГЛАШЕНИЕ вступает в силу с момента его подписания СТОРОНАМИ и действует до  </w:t>
      </w:r>
      <w:r>
        <w:rPr>
          <w:b/>
          <w:bCs/>
          <w:sz w:val="28"/>
          <w:szCs w:val="28"/>
        </w:rPr>
        <w:t>31 декабря 202</w:t>
      </w:r>
      <w:r w:rsidR="00703B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F0D48" w:rsidRDefault="004F0D48" w:rsidP="004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По истечении срока действия настоящего СОГЛАШЕНИЯ при добросовестном  выполнении СТОРОНАМИ всех его условий СТОРОНЫ вправе продлить срок действия СОГЛАШЕНИЯ.</w:t>
      </w:r>
    </w:p>
    <w:p w:rsidR="004F0D48" w:rsidRDefault="004F0D48" w:rsidP="004F0D4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Действие настоящего СОГЛАШЕНИЯ автоматически пролонгируется на последующий год, если одна из сторон не заявила другой стороне о намерении его расторгнуть не менее чем за 30 календарных дней до истечения срока действия настоящего СОГЛАШЕНИЯ. </w:t>
      </w:r>
    </w:p>
    <w:p w:rsidR="004F0D48" w:rsidRDefault="004F0D48" w:rsidP="004F0D48">
      <w:pPr>
        <w:shd w:val="clear" w:color="auto" w:fill="FFFFFF"/>
        <w:spacing w:after="120"/>
        <w:ind w:left="67"/>
        <w:jc w:val="center"/>
        <w:rPr>
          <w:b/>
          <w:bCs/>
          <w:color w:val="000000"/>
          <w:spacing w:val="-4"/>
        </w:rPr>
      </w:pPr>
    </w:p>
    <w:p w:rsidR="004F0D48" w:rsidRDefault="004F0D48" w:rsidP="004F0D48">
      <w:pPr>
        <w:shd w:val="clear" w:color="auto" w:fill="FFFFFF"/>
        <w:spacing w:after="120"/>
        <w:ind w:left="6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7. ДОПОЛНИТЕЛЬНЫЕ УСЛОВИЯ</w:t>
      </w:r>
    </w:p>
    <w:p w:rsidR="004F0D48" w:rsidRDefault="004F0D48" w:rsidP="004F0D48">
      <w:pPr>
        <w:shd w:val="clear" w:color="auto" w:fill="FFFFFF"/>
        <w:ind w:left="67"/>
        <w:jc w:val="center"/>
        <w:rPr>
          <w:b/>
          <w:bCs/>
          <w:color w:val="000000"/>
          <w:spacing w:val="-4"/>
        </w:rPr>
      </w:pPr>
    </w:p>
    <w:p w:rsidR="004F0D48" w:rsidRDefault="004F0D48" w:rsidP="004F0D48">
      <w:pPr>
        <w:shd w:val="clear" w:color="auto" w:fill="FFFFFF"/>
        <w:tabs>
          <w:tab w:val="left" w:pos="444"/>
        </w:tabs>
        <w:spacing w:before="115" w:line="250" w:lineRule="exact"/>
        <w:ind w:left="6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7.1. Все споры и разногласия, возникающие между СТОРОНАМИ по настоящему СОГЛАШЕНИЮ, в связи с </w:t>
      </w:r>
      <w:r>
        <w:rPr>
          <w:color w:val="000000"/>
          <w:spacing w:val="1"/>
          <w:sz w:val="28"/>
          <w:szCs w:val="28"/>
        </w:rPr>
        <w:t>ним, или вытекающие из него - разрешаются путем обязательных переговоров между  СТОРОНАМИ.</w:t>
      </w:r>
    </w:p>
    <w:p w:rsidR="004F0D48" w:rsidRDefault="004F0D48" w:rsidP="004F0D48">
      <w:pPr>
        <w:shd w:val="clear" w:color="auto" w:fill="FFFFFF"/>
        <w:tabs>
          <w:tab w:val="left" w:pos="444"/>
        </w:tabs>
        <w:spacing w:before="115" w:line="250" w:lineRule="exact"/>
        <w:ind w:left="6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7.2. В случае невозможности разрешения таких споров и разногласий путем переговоров данные споры и </w:t>
      </w:r>
      <w:r>
        <w:rPr>
          <w:color w:val="000000"/>
          <w:spacing w:val="2"/>
          <w:sz w:val="28"/>
          <w:szCs w:val="28"/>
        </w:rPr>
        <w:t xml:space="preserve">разногласия   подлежат   разрешению   в   Арбитражном   суде   Воронежской   области   по   заявлению </w:t>
      </w:r>
      <w:r>
        <w:rPr>
          <w:color w:val="000000"/>
          <w:sz w:val="28"/>
          <w:szCs w:val="28"/>
        </w:rPr>
        <w:t>заинтересованной в этом  СТОРОНЫ.</w:t>
      </w:r>
    </w:p>
    <w:p w:rsidR="004F0D48" w:rsidRDefault="004F0D48" w:rsidP="004F0D48">
      <w:pPr>
        <w:shd w:val="clear" w:color="auto" w:fill="FFFFFF"/>
        <w:spacing w:before="132"/>
        <w:jc w:val="center"/>
        <w:rPr>
          <w:b/>
          <w:bCs/>
          <w:color w:val="000000"/>
          <w:spacing w:val="-4"/>
        </w:rPr>
      </w:pPr>
    </w:p>
    <w:p w:rsidR="004F0D48" w:rsidRDefault="004F0D48" w:rsidP="004F0D48">
      <w:pPr>
        <w:shd w:val="clear" w:color="auto" w:fill="FFFFFF"/>
        <w:spacing w:before="132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8. ЗАКЛЮЧИТЕЛЬНЫЕ ПОЛОЖЕНИЯ</w:t>
      </w:r>
    </w:p>
    <w:p w:rsidR="004F0D48" w:rsidRDefault="004F0D48" w:rsidP="004F0D48">
      <w:pPr>
        <w:shd w:val="clear" w:color="auto" w:fill="FFFFFF"/>
        <w:spacing w:before="132"/>
        <w:jc w:val="center"/>
        <w:rPr>
          <w:b/>
          <w:bCs/>
          <w:color w:val="000000"/>
          <w:spacing w:val="-4"/>
        </w:rPr>
      </w:pPr>
    </w:p>
    <w:p w:rsidR="004F0D48" w:rsidRDefault="004F0D48" w:rsidP="004F0D48">
      <w:pPr>
        <w:shd w:val="clear" w:color="auto" w:fill="FFFFFF"/>
        <w:tabs>
          <w:tab w:val="left" w:pos="526"/>
        </w:tabs>
        <w:spacing w:before="115" w:line="100" w:lineRule="atLeast"/>
        <w:ind w:left="6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7.1.Настоящее   СОГЛАШЕНИЕ   составлено   в  двух  идентичных  экземплярах,   имеющих одинаковую </w:t>
      </w:r>
      <w:r>
        <w:rPr>
          <w:color w:val="000000"/>
          <w:sz w:val="28"/>
          <w:szCs w:val="28"/>
        </w:rPr>
        <w:t>юридическую силу, по одному для каждой из СТОРОН.</w:t>
      </w:r>
    </w:p>
    <w:p w:rsidR="004F0D48" w:rsidRDefault="004F0D48" w:rsidP="004F0D48">
      <w:pPr>
        <w:shd w:val="clear" w:color="auto" w:fill="FFFFFF"/>
        <w:tabs>
          <w:tab w:val="left" w:pos="526"/>
        </w:tabs>
        <w:spacing w:before="115" w:line="100" w:lineRule="atLeast"/>
        <w:ind w:left="6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8.2. Внесение изменений и дополнений в настоящее СОГЛАШЕНИЕ  осуществляется путем подписания СТОРОНАМИ дополнительных соглашений. </w:t>
      </w:r>
    </w:p>
    <w:p w:rsidR="004F0D48" w:rsidRDefault="004F0D48" w:rsidP="004F0D48">
      <w:pPr>
        <w:pStyle w:val="a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>8.</w:t>
      </w:r>
      <w:r>
        <w:rPr>
          <w:sz w:val="28"/>
          <w:szCs w:val="28"/>
        </w:rPr>
        <w:t>3. Полномочия ПОСЕЛЕНИЯ, указанные в п. 1.1. восстанавливаются с момента прекращения действия настоящего СОГЛАШЕНИЯ.</w:t>
      </w:r>
    </w:p>
    <w:p w:rsidR="004F0D48" w:rsidRDefault="004F0D48" w:rsidP="004F0D48">
      <w:pPr>
        <w:shd w:val="clear" w:color="auto" w:fill="FFFFFF"/>
        <w:spacing w:before="130"/>
        <w:ind w:left="1462"/>
        <w:jc w:val="both"/>
      </w:pPr>
      <w:r>
        <w:rPr>
          <w:b/>
          <w:bCs/>
          <w:color w:val="000000"/>
          <w:spacing w:val="-3"/>
          <w:sz w:val="22"/>
          <w:szCs w:val="22"/>
        </w:rPr>
        <w:t>9. ЮРИДИЧЕСКИЕ АДРЕСА, РЕКВИЗИТЫ И ПОДПИСИ СТОРОН</w:t>
      </w:r>
    </w:p>
    <w:p w:rsidR="004F0D48" w:rsidRDefault="004F0D48" w:rsidP="004F0D48">
      <w:pPr>
        <w:shd w:val="clear" w:color="auto" w:fill="FFFFFF"/>
        <w:spacing w:before="254" w:line="252" w:lineRule="exact"/>
        <w:ind w:left="46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ПОСЕЛЕНИЕ</w:t>
      </w:r>
    </w:p>
    <w:p w:rsidR="004F0D48" w:rsidRPr="00703B53" w:rsidRDefault="004F0D48" w:rsidP="00703B53">
      <w:pPr>
        <w:shd w:val="clear" w:color="auto" w:fill="FFFFFF"/>
        <w:spacing w:line="252" w:lineRule="exact"/>
        <w:ind w:left="43" w:right="422"/>
        <w:rPr>
          <w:b/>
          <w:spacing w:val="4"/>
          <w:sz w:val="28"/>
          <w:szCs w:val="28"/>
        </w:rPr>
      </w:pPr>
      <w:r w:rsidRPr="00703B53">
        <w:rPr>
          <w:b/>
          <w:spacing w:val="4"/>
          <w:sz w:val="28"/>
          <w:szCs w:val="28"/>
        </w:rPr>
        <w:t xml:space="preserve">Администрация </w:t>
      </w:r>
      <w:r w:rsidR="00FD6F7C">
        <w:rPr>
          <w:b/>
          <w:spacing w:val="4"/>
          <w:sz w:val="28"/>
          <w:szCs w:val="28"/>
        </w:rPr>
        <w:t>Октябрьского</w:t>
      </w:r>
      <w:r w:rsidRPr="00703B53">
        <w:rPr>
          <w:b/>
          <w:spacing w:val="4"/>
          <w:sz w:val="28"/>
          <w:szCs w:val="28"/>
        </w:rPr>
        <w:t xml:space="preserve"> сельского  поселения </w:t>
      </w:r>
    </w:p>
    <w:p w:rsidR="004F0D48" w:rsidRPr="00703B53" w:rsidRDefault="004F0D48" w:rsidP="00703B53">
      <w:pPr>
        <w:shd w:val="clear" w:color="auto" w:fill="FFFFFF"/>
        <w:spacing w:line="252" w:lineRule="exact"/>
        <w:ind w:left="43" w:right="422"/>
        <w:rPr>
          <w:b/>
          <w:sz w:val="28"/>
          <w:szCs w:val="28"/>
        </w:rPr>
      </w:pPr>
      <w:r w:rsidRPr="00703B53">
        <w:rPr>
          <w:b/>
          <w:spacing w:val="4"/>
          <w:sz w:val="28"/>
          <w:szCs w:val="28"/>
        </w:rPr>
        <w:t xml:space="preserve">Поворинского муниципального района </w:t>
      </w:r>
      <w:r w:rsidRPr="00703B53">
        <w:rPr>
          <w:b/>
          <w:spacing w:val="2"/>
          <w:sz w:val="28"/>
          <w:szCs w:val="28"/>
        </w:rPr>
        <w:t>Воронежской области.</w:t>
      </w:r>
    </w:p>
    <w:p w:rsidR="004F0D48" w:rsidRPr="00703B53" w:rsidRDefault="004F0D48" w:rsidP="00703B53">
      <w:pPr>
        <w:shd w:val="clear" w:color="auto" w:fill="FFFFFF"/>
        <w:spacing w:before="7" w:line="252" w:lineRule="exact"/>
        <w:ind w:left="41"/>
        <w:rPr>
          <w:b/>
          <w:spacing w:val="4"/>
          <w:sz w:val="28"/>
          <w:szCs w:val="28"/>
        </w:rPr>
      </w:pPr>
      <w:r w:rsidRPr="00703B53">
        <w:rPr>
          <w:b/>
          <w:spacing w:val="4"/>
          <w:sz w:val="28"/>
          <w:szCs w:val="28"/>
        </w:rPr>
        <w:t>3973</w:t>
      </w:r>
      <w:r w:rsidR="00FD6F7C">
        <w:rPr>
          <w:b/>
          <w:spacing w:val="4"/>
          <w:sz w:val="28"/>
          <w:szCs w:val="28"/>
        </w:rPr>
        <w:t>02</w:t>
      </w:r>
      <w:r w:rsidRPr="00703B53">
        <w:rPr>
          <w:b/>
          <w:spacing w:val="4"/>
          <w:sz w:val="28"/>
          <w:szCs w:val="28"/>
        </w:rPr>
        <w:t>, Воронежская обл., Поворинский район,</w:t>
      </w:r>
      <w:r w:rsidR="00703B53" w:rsidRPr="00703B53">
        <w:rPr>
          <w:b/>
          <w:spacing w:val="4"/>
          <w:sz w:val="28"/>
          <w:szCs w:val="28"/>
        </w:rPr>
        <w:t xml:space="preserve"> с. </w:t>
      </w:r>
      <w:r w:rsidR="00FD6F7C">
        <w:rPr>
          <w:b/>
          <w:spacing w:val="4"/>
          <w:sz w:val="28"/>
          <w:szCs w:val="28"/>
        </w:rPr>
        <w:t>Октябрьское</w:t>
      </w:r>
      <w:r w:rsidR="00703B53" w:rsidRPr="00703B53">
        <w:rPr>
          <w:b/>
          <w:spacing w:val="4"/>
          <w:sz w:val="28"/>
          <w:szCs w:val="28"/>
        </w:rPr>
        <w:t xml:space="preserve">, ул. </w:t>
      </w:r>
      <w:r w:rsidR="00FD6F7C">
        <w:rPr>
          <w:b/>
          <w:spacing w:val="4"/>
          <w:sz w:val="28"/>
          <w:szCs w:val="28"/>
        </w:rPr>
        <w:t>Ленинская,100</w:t>
      </w:r>
      <w:r w:rsidRPr="00703B53">
        <w:rPr>
          <w:b/>
          <w:spacing w:val="4"/>
          <w:sz w:val="28"/>
          <w:szCs w:val="28"/>
        </w:rPr>
        <w:t>., телефон (47376) 5</w:t>
      </w:r>
      <w:r w:rsidR="00FD6F7C">
        <w:rPr>
          <w:b/>
          <w:spacing w:val="4"/>
          <w:sz w:val="28"/>
          <w:szCs w:val="28"/>
        </w:rPr>
        <w:t>-11</w:t>
      </w:r>
      <w:r w:rsidRPr="00703B53">
        <w:rPr>
          <w:b/>
          <w:spacing w:val="4"/>
          <w:sz w:val="28"/>
          <w:szCs w:val="28"/>
        </w:rPr>
        <w:t>-3</w:t>
      </w:r>
      <w:r w:rsidR="00FD6F7C">
        <w:rPr>
          <w:b/>
          <w:spacing w:val="4"/>
          <w:sz w:val="28"/>
          <w:szCs w:val="28"/>
        </w:rPr>
        <w:t>3</w:t>
      </w:r>
      <w:r w:rsidRPr="00703B53">
        <w:rPr>
          <w:b/>
          <w:spacing w:val="4"/>
          <w:sz w:val="28"/>
          <w:szCs w:val="28"/>
        </w:rPr>
        <w:t>.</w:t>
      </w:r>
    </w:p>
    <w:p w:rsidR="004F0D48" w:rsidRPr="00703B53" w:rsidRDefault="004F0D48" w:rsidP="00703B53">
      <w:pPr>
        <w:rPr>
          <w:b/>
          <w:spacing w:val="4"/>
          <w:sz w:val="28"/>
          <w:szCs w:val="28"/>
        </w:rPr>
      </w:pPr>
      <w:r w:rsidRPr="00703B53">
        <w:rPr>
          <w:b/>
          <w:spacing w:val="4"/>
          <w:sz w:val="28"/>
          <w:szCs w:val="28"/>
        </w:rPr>
        <w:t xml:space="preserve"> ИНН 36230021</w:t>
      </w:r>
      <w:r w:rsidR="00FD6F7C">
        <w:rPr>
          <w:b/>
          <w:spacing w:val="4"/>
          <w:sz w:val="28"/>
          <w:szCs w:val="28"/>
        </w:rPr>
        <w:t>46</w:t>
      </w:r>
      <w:r w:rsidRPr="00703B53">
        <w:rPr>
          <w:b/>
          <w:spacing w:val="4"/>
          <w:sz w:val="28"/>
          <w:szCs w:val="28"/>
        </w:rPr>
        <w:t xml:space="preserve">,  КПП 362301001, </w:t>
      </w:r>
      <w:r w:rsidR="00703B53" w:rsidRPr="00703B53">
        <w:rPr>
          <w:b/>
          <w:i/>
          <w:sz w:val="28"/>
          <w:szCs w:val="28"/>
        </w:rPr>
        <w:t>ОГРН    102360061</w:t>
      </w:r>
      <w:r w:rsidR="00FD6F7C">
        <w:rPr>
          <w:b/>
          <w:i/>
          <w:sz w:val="28"/>
          <w:szCs w:val="28"/>
        </w:rPr>
        <w:t>5609</w:t>
      </w:r>
      <w:r w:rsidR="00703B53" w:rsidRPr="00703B53">
        <w:rPr>
          <w:b/>
          <w:i/>
          <w:sz w:val="28"/>
          <w:szCs w:val="28"/>
        </w:rPr>
        <w:t xml:space="preserve">   </w:t>
      </w:r>
      <w:r w:rsidRPr="00703B53">
        <w:rPr>
          <w:b/>
          <w:spacing w:val="4"/>
          <w:sz w:val="28"/>
          <w:szCs w:val="28"/>
        </w:rPr>
        <w:t xml:space="preserve">, </w:t>
      </w:r>
      <w:r w:rsidR="00703B53" w:rsidRPr="00703B53">
        <w:rPr>
          <w:b/>
          <w:sz w:val="28"/>
          <w:szCs w:val="28"/>
        </w:rPr>
        <w:t xml:space="preserve">ОКПО </w:t>
      </w:r>
      <w:r w:rsidR="00703B53" w:rsidRPr="00703B53">
        <w:rPr>
          <w:b/>
          <w:i/>
          <w:sz w:val="28"/>
          <w:szCs w:val="28"/>
        </w:rPr>
        <w:t>041344</w:t>
      </w:r>
      <w:r w:rsidR="00FD6F7C">
        <w:rPr>
          <w:b/>
          <w:i/>
          <w:sz w:val="28"/>
          <w:szCs w:val="28"/>
        </w:rPr>
        <w:t>18</w:t>
      </w:r>
      <w:r w:rsidR="00703B53" w:rsidRPr="00703B53">
        <w:rPr>
          <w:b/>
          <w:sz w:val="28"/>
          <w:szCs w:val="28"/>
        </w:rPr>
        <w:t xml:space="preserve">  </w:t>
      </w:r>
      <w:r w:rsidRPr="00703B53">
        <w:rPr>
          <w:b/>
          <w:spacing w:val="4"/>
          <w:sz w:val="28"/>
          <w:szCs w:val="28"/>
        </w:rPr>
        <w:t xml:space="preserve">, </w:t>
      </w:r>
      <w:r w:rsidR="00703B53" w:rsidRPr="00703B53">
        <w:rPr>
          <w:b/>
          <w:sz w:val="28"/>
          <w:szCs w:val="28"/>
        </w:rPr>
        <w:t>ОКВЭД</w:t>
      </w:r>
      <w:r w:rsidR="00703B53" w:rsidRPr="00703B53">
        <w:rPr>
          <w:b/>
          <w:i/>
          <w:sz w:val="28"/>
          <w:szCs w:val="28"/>
        </w:rPr>
        <w:t xml:space="preserve"> 84.11.35</w:t>
      </w:r>
      <w:r w:rsidRPr="00703B53">
        <w:rPr>
          <w:b/>
          <w:spacing w:val="4"/>
          <w:sz w:val="28"/>
          <w:szCs w:val="28"/>
        </w:rPr>
        <w:t>, ОКФС 14,</w:t>
      </w:r>
    </w:p>
    <w:p w:rsidR="00703B53" w:rsidRPr="00703B53" w:rsidRDefault="00703B53" w:rsidP="00703B53">
      <w:pPr>
        <w:rPr>
          <w:b/>
          <w:sz w:val="28"/>
          <w:szCs w:val="28"/>
        </w:rPr>
      </w:pPr>
      <w:r w:rsidRPr="00703B53">
        <w:rPr>
          <w:b/>
          <w:sz w:val="28"/>
          <w:szCs w:val="28"/>
        </w:rPr>
        <w:t xml:space="preserve">ОКАТО </w:t>
      </w:r>
      <w:r w:rsidR="00FD6F7C">
        <w:rPr>
          <w:b/>
          <w:i/>
          <w:sz w:val="28"/>
          <w:szCs w:val="28"/>
        </w:rPr>
        <w:t>20239820</w:t>
      </w:r>
      <w:r w:rsidRPr="00703B53">
        <w:rPr>
          <w:b/>
          <w:i/>
          <w:sz w:val="28"/>
          <w:szCs w:val="28"/>
        </w:rPr>
        <w:t>000</w:t>
      </w:r>
      <w:r w:rsidR="004F0D48" w:rsidRPr="00703B53">
        <w:rPr>
          <w:b/>
          <w:spacing w:val="4"/>
          <w:sz w:val="28"/>
          <w:szCs w:val="28"/>
        </w:rPr>
        <w:t xml:space="preserve">, </w:t>
      </w:r>
      <w:r w:rsidRPr="00703B53">
        <w:rPr>
          <w:b/>
          <w:sz w:val="28"/>
          <w:szCs w:val="28"/>
        </w:rPr>
        <w:t xml:space="preserve">ОКОПФ </w:t>
      </w:r>
      <w:r w:rsidRPr="00703B53">
        <w:rPr>
          <w:b/>
          <w:i/>
          <w:sz w:val="28"/>
          <w:szCs w:val="28"/>
        </w:rPr>
        <w:t xml:space="preserve">75404    </w:t>
      </w:r>
      <w:r w:rsidRPr="00703B53">
        <w:rPr>
          <w:b/>
          <w:sz w:val="28"/>
          <w:szCs w:val="28"/>
        </w:rPr>
        <w:t xml:space="preserve"> Расчетный счет № </w:t>
      </w:r>
      <w:r w:rsidRPr="00703B53">
        <w:rPr>
          <w:b/>
          <w:i/>
          <w:sz w:val="28"/>
          <w:szCs w:val="28"/>
          <w:u w:val="single"/>
        </w:rPr>
        <w:t>03231643206394</w:t>
      </w:r>
      <w:r w:rsidR="00FD6F7C">
        <w:rPr>
          <w:b/>
          <w:i/>
          <w:sz w:val="28"/>
          <w:szCs w:val="28"/>
          <w:u w:val="single"/>
        </w:rPr>
        <w:t>203100</w:t>
      </w:r>
      <w:r w:rsidRPr="00703B53">
        <w:rPr>
          <w:b/>
          <w:sz w:val="28"/>
          <w:szCs w:val="28"/>
        </w:rPr>
        <w:t xml:space="preserve">   БИК </w:t>
      </w:r>
      <w:r w:rsidRPr="00703B53">
        <w:rPr>
          <w:b/>
          <w:i/>
          <w:sz w:val="28"/>
          <w:szCs w:val="28"/>
          <w:u w:val="single"/>
        </w:rPr>
        <w:t>012007084</w:t>
      </w:r>
      <w:r w:rsidR="007F7EB1">
        <w:rPr>
          <w:b/>
          <w:i/>
          <w:sz w:val="28"/>
          <w:szCs w:val="28"/>
          <w:u w:val="single"/>
        </w:rPr>
        <w:t xml:space="preserve">    л/сч </w:t>
      </w:r>
      <w:r w:rsidR="00FD6F7C">
        <w:rPr>
          <w:b/>
          <w:i/>
          <w:sz w:val="28"/>
          <w:szCs w:val="28"/>
          <w:u w:val="single"/>
        </w:rPr>
        <w:t>03313002880</w:t>
      </w:r>
    </w:p>
    <w:p w:rsidR="00703B53" w:rsidRPr="00703B53" w:rsidRDefault="00703B53" w:rsidP="00703B53">
      <w:pPr>
        <w:rPr>
          <w:sz w:val="28"/>
          <w:szCs w:val="28"/>
          <w:u w:val="single"/>
        </w:rPr>
      </w:pPr>
      <w:r w:rsidRPr="00703B53">
        <w:rPr>
          <w:b/>
          <w:sz w:val="28"/>
          <w:szCs w:val="28"/>
          <w:u w:val="single"/>
        </w:rPr>
        <w:t>ОТДЕЛЕНИЕ ВОРОНЕЖ БАНКА РОССИИ //УФК по Воронежской области</w:t>
      </w:r>
      <w:r w:rsidRPr="00703B53">
        <w:rPr>
          <w:sz w:val="28"/>
          <w:szCs w:val="28"/>
          <w:u w:val="single"/>
        </w:rPr>
        <w:t xml:space="preserve"> г. Воронеж</w:t>
      </w:r>
    </w:p>
    <w:p w:rsidR="004F0D48" w:rsidRDefault="004F0D48" w:rsidP="004F0D48">
      <w:pPr>
        <w:shd w:val="clear" w:color="auto" w:fill="FFFFFF"/>
        <w:spacing w:before="7" w:line="252" w:lineRule="exact"/>
        <w:ind w:left="4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 xml:space="preserve">. </w:t>
      </w:r>
    </w:p>
    <w:p w:rsidR="004F0D48" w:rsidRDefault="004F0D48" w:rsidP="004F0D48">
      <w:pPr>
        <w:shd w:val="clear" w:color="auto" w:fill="FFFFFF"/>
        <w:spacing w:before="259" w:line="252" w:lineRule="exact"/>
        <w:ind w:left="38"/>
        <w:rPr>
          <w:b/>
          <w:bCs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>РАЙОН</w:t>
      </w:r>
    </w:p>
    <w:p w:rsidR="00C95515" w:rsidRPr="000224F6" w:rsidRDefault="004F0D48" w:rsidP="00C95515">
      <w:pPr>
        <w:pStyle w:val="a7"/>
        <w:jc w:val="left"/>
      </w:pPr>
      <w:r>
        <w:rPr>
          <w:spacing w:val="5"/>
          <w:sz w:val="28"/>
          <w:szCs w:val="28"/>
        </w:rPr>
        <w:t xml:space="preserve">Администрация Поворинского муниципального района Воронежской области. </w:t>
      </w:r>
      <w:r>
        <w:rPr>
          <w:spacing w:val="4"/>
          <w:sz w:val="28"/>
          <w:szCs w:val="28"/>
        </w:rPr>
        <w:t>397350, Воронежская обл., г. Поворино, Комсомольская пл., 3., телефон (47376) 4-28-61.</w:t>
      </w:r>
      <w:r w:rsidR="00C95515" w:rsidRPr="00C95515">
        <w:t xml:space="preserve"> </w:t>
      </w:r>
      <w:r w:rsidR="00C95515" w:rsidRPr="000224F6">
        <w:t>ИНН 3623002114  КПП 362301001</w:t>
      </w:r>
    </w:p>
    <w:p w:rsidR="00C95515" w:rsidRDefault="00C95515" w:rsidP="00C95515">
      <w:pPr>
        <w:pStyle w:val="a7"/>
      </w:pPr>
      <w:r w:rsidRPr="009244EC">
        <w:lastRenderedPageBreak/>
        <w:t xml:space="preserve">Р/с № </w:t>
      </w:r>
      <w:r w:rsidRPr="003A2A4C">
        <w:t>03231643206390003100</w:t>
      </w:r>
      <w:r w:rsidR="00082703">
        <w:t xml:space="preserve">  </w:t>
      </w:r>
      <w:r w:rsidRPr="009244EC">
        <w:t>Л/с № 02313001220</w:t>
      </w:r>
    </w:p>
    <w:p w:rsidR="00C95515" w:rsidRPr="009244EC" w:rsidRDefault="00C95515" w:rsidP="00C95515">
      <w:pPr>
        <w:pStyle w:val="a7"/>
      </w:pPr>
      <w:r>
        <w:t xml:space="preserve">К/с </w:t>
      </w:r>
      <w:r w:rsidRPr="003A2A4C">
        <w:t>40102810945370000023</w:t>
      </w:r>
    </w:p>
    <w:p w:rsidR="00C95515" w:rsidRDefault="00C95515" w:rsidP="00C95515">
      <w:r w:rsidRPr="003A2A4C">
        <w:t xml:space="preserve">ОТДЕЛЕНИЕ ВОРОНЕЖ БАНКА РОССИИ//УФК по Воронежской области г. Воронеж </w:t>
      </w:r>
    </w:p>
    <w:p w:rsidR="004F0D48" w:rsidRDefault="00C95515" w:rsidP="00082703">
      <w:pPr>
        <w:pStyle w:val="a7"/>
        <w:rPr>
          <w:spacing w:val="4"/>
          <w:sz w:val="28"/>
          <w:szCs w:val="28"/>
        </w:rPr>
      </w:pPr>
      <w:r w:rsidRPr="009244EC">
        <w:t xml:space="preserve">БИК </w:t>
      </w:r>
      <w:r w:rsidRPr="00DC4B89">
        <w:t>012007084</w:t>
      </w:r>
      <w:r w:rsidR="00082703">
        <w:t>,</w:t>
      </w:r>
      <w:r w:rsidRPr="00DC4B89">
        <w:t xml:space="preserve">  </w:t>
      </w:r>
      <w:r w:rsidRPr="009244EC">
        <w:t>ОКТМО 20639101001</w:t>
      </w:r>
      <w:r w:rsidR="00082703">
        <w:t>,</w:t>
      </w:r>
    </w:p>
    <w:p w:rsidR="004F0D48" w:rsidRDefault="004F0D48" w:rsidP="004F0D48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ОКПО 04025824, ОКВЭД 75.11.31, ОГРН 1023600612430,  ОКАТО 20239501, ОКПФС 81/14, ОКОГУ 31100.</w:t>
      </w:r>
    </w:p>
    <w:p w:rsidR="004F0D48" w:rsidRDefault="004F0D48" w:rsidP="004F0D48">
      <w:pPr>
        <w:pStyle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4972"/>
        <w:gridCol w:w="5172"/>
      </w:tblGrid>
      <w:tr w:rsidR="004F0D48" w:rsidTr="004F0D48">
        <w:tc>
          <w:tcPr>
            <w:tcW w:w="4972" w:type="dxa"/>
          </w:tcPr>
          <w:p w:rsidR="004F0D48" w:rsidRDefault="004F0D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ПОСЕЛЕНИЕ: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«_______»_____________20___г.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5172" w:type="dxa"/>
          </w:tcPr>
          <w:p w:rsidR="004F0D48" w:rsidRDefault="004F0D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РАЙОН: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«_______»______________20___г.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4F0D48" w:rsidRDefault="004F0D48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766BDE" w:rsidRDefault="00766BDE" w:rsidP="004F0D48"/>
    <w:p w:rsidR="00082703" w:rsidRDefault="00082703" w:rsidP="004F0D48"/>
    <w:p w:rsidR="00082703" w:rsidRDefault="00082703" w:rsidP="004F0D48"/>
    <w:p w:rsidR="00082703" w:rsidRDefault="00082703" w:rsidP="004F0D48"/>
    <w:p w:rsidR="00082703" w:rsidRDefault="00082703" w:rsidP="004F0D48"/>
    <w:p w:rsidR="00766BDE" w:rsidRDefault="00766BDE" w:rsidP="004F0D48"/>
    <w:p w:rsidR="004F0D48" w:rsidRDefault="004F0D48" w:rsidP="004F0D48"/>
    <w:p w:rsidR="004F0D48" w:rsidRDefault="004F0D48" w:rsidP="004F0D48">
      <w:pPr>
        <w:jc w:val="right"/>
      </w:pPr>
      <w:r>
        <w:t>Приложение № 1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F0D48" w:rsidTr="004F0D48">
        <w:tc>
          <w:tcPr>
            <w:tcW w:w="4745" w:type="dxa"/>
          </w:tcPr>
          <w:p w:rsidR="004F0D48" w:rsidRDefault="004F0D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соглашению о передаче части полномочий </w:t>
            </w:r>
            <w:r w:rsidR="00FD6F7C">
              <w:rPr>
                <w:lang w:eastAsia="en-US"/>
              </w:rPr>
              <w:t>Октябрьского</w:t>
            </w:r>
            <w:r w:rsidRPr="00766BDE">
              <w:rPr>
                <w:lang w:eastAsia="en-US"/>
              </w:rPr>
              <w:t xml:space="preserve"> сельского поселения  по</w:t>
            </w:r>
            <w:r>
              <w:rPr>
                <w:lang w:eastAsia="en-US"/>
              </w:rPr>
              <w:t xml:space="preserve">  градостроительной деятельности  Поворинскому муниципальному району Воронежской области</w:t>
            </w:r>
          </w:p>
          <w:p w:rsidR="004F0D48" w:rsidRDefault="004F0D48">
            <w:pPr>
              <w:rPr>
                <w:lang w:eastAsia="en-US"/>
              </w:rPr>
            </w:pPr>
          </w:p>
        </w:tc>
      </w:tr>
    </w:tbl>
    <w:p w:rsidR="004F0D48" w:rsidRDefault="004F0D48" w:rsidP="004F0D48"/>
    <w:p w:rsidR="004F0D48" w:rsidRDefault="004F0D48" w:rsidP="004F0D48">
      <w:pPr>
        <w:jc w:val="right"/>
      </w:pPr>
    </w:p>
    <w:p w:rsidR="004F0D48" w:rsidRDefault="004F0D48" w:rsidP="004F0D48">
      <w:pPr>
        <w:pStyle w:val="a5"/>
        <w:numPr>
          <w:ilvl w:val="0"/>
          <w:numId w:val="2"/>
        </w:numPr>
        <w:jc w:val="center"/>
      </w:pPr>
      <w:r>
        <w:t>ПОРЯДОК  РАСЧЕТА  ЕЖЕГОДНОГО  ОБЪЕМА  МЕЖБЮДЖЕТНЫХ  ТРАНСФЕРОВ, НЕОБХОДИМЫХ  ДЛЯ  ОСУЩЕСТВЛЕНИЯ  ПЕРЕДАВАЕМЫХ  ПОЛНОМОЧИЙ</w:t>
      </w:r>
    </w:p>
    <w:p w:rsidR="004F0D48" w:rsidRDefault="004F0D48" w:rsidP="004F0D48"/>
    <w:p w:rsidR="004F0D48" w:rsidRDefault="004F0D48" w:rsidP="004F0D48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Расчет объема межбюджетных трансфертов осуществляются ежегодно по формуле:</w:t>
      </w:r>
    </w:p>
    <w:p w:rsidR="004F0D48" w:rsidRDefault="004F0D48" w:rsidP="004F0D4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 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>∆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объем межбюджетных трансфертов, перечисляемых из бюджета ПОСЕЛЕНИЯ  в бюджет РАЙОНА для осуществления переданных полномочий, в рублях;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месяцев периода, на который передаются полномочия. Стандартно  расчет производится на годовой период – 12 месяцев;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</w:rPr>
        <w:t>а – количество жителей в ПОСЕЛЕНИИ, человек;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∆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bmin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площадь расчетной административно-территориальной единицы, в гектарах;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bmin</w:t>
      </w:r>
      <w:r>
        <w:rPr>
          <w:sz w:val="28"/>
          <w:szCs w:val="28"/>
        </w:rPr>
        <w:t>- площадь минимальной  административно-территориальной единицы РАЙОНА, в гектарах;</w:t>
      </w:r>
    </w:p>
    <w:p w:rsidR="004F0D48" w:rsidRDefault="004F0D48" w:rsidP="004F0D48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=0,5 –понижающий коэффициент для поселений с численностью жителей свыше 5000 человек.</w:t>
      </w:r>
    </w:p>
    <w:p w:rsidR="004F0D48" w:rsidRDefault="004F0D48" w:rsidP="004F0D48">
      <w:pPr>
        <w:ind w:left="709"/>
        <w:rPr>
          <w:sz w:val="28"/>
          <w:szCs w:val="28"/>
        </w:rPr>
      </w:pPr>
    </w:p>
    <w:p w:rsidR="004F0D48" w:rsidRDefault="004F0D48" w:rsidP="004F0D48">
      <w:pPr>
        <w:pStyle w:val="a5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Формирование, перечисление и учет межбюджетных трансфертов осуществляется в соответствии с бюджетным законодательством РФ.</w:t>
      </w:r>
    </w:p>
    <w:p w:rsidR="004F0D48" w:rsidRDefault="004F0D48" w:rsidP="004F0D48">
      <w:pPr>
        <w:jc w:val="center"/>
      </w:pPr>
    </w:p>
    <w:p w:rsidR="004F0D48" w:rsidRDefault="004F0D48" w:rsidP="004F0D48">
      <w:pPr>
        <w:jc w:val="center"/>
      </w:pPr>
    </w:p>
    <w:p w:rsidR="004F0D48" w:rsidRDefault="004F0D48" w:rsidP="004F0D48">
      <w:pPr>
        <w:jc w:val="center"/>
      </w:pPr>
      <w:r>
        <w:t>2.ПОДПИСИ СТОРОН</w:t>
      </w:r>
    </w:p>
    <w:p w:rsidR="004F0D48" w:rsidRDefault="004F0D48" w:rsidP="004F0D48">
      <w:pPr>
        <w:jc w:val="center"/>
      </w:pPr>
    </w:p>
    <w:tbl>
      <w:tblPr>
        <w:tblW w:w="0" w:type="auto"/>
        <w:tblInd w:w="98" w:type="dxa"/>
        <w:tblLayout w:type="fixed"/>
        <w:tblLook w:val="04A0"/>
      </w:tblPr>
      <w:tblGrid>
        <w:gridCol w:w="4830"/>
        <w:gridCol w:w="5314"/>
      </w:tblGrid>
      <w:tr w:rsidR="004F0D48" w:rsidTr="004F0D48">
        <w:tc>
          <w:tcPr>
            <w:tcW w:w="4830" w:type="dxa"/>
          </w:tcPr>
          <w:p w:rsidR="004F0D48" w:rsidRDefault="004F0D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ПОСЕЛЕНИЕ: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«_______»_____________20___г.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5314" w:type="dxa"/>
          </w:tcPr>
          <w:p w:rsidR="004F0D48" w:rsidRDefault="004F0D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РАЙОН: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«_______»______________20___г.</w:t>
            </w: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</w:p>
          <w:p w:rsidR="004F0D48" w:rsidRDefault="004F0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085"/>
    <w:multiLevelType w:val="multilevel"/>
    <w:tmpl w:val="3F96B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51A20DB8"/>
    <w:multiLevelType w:val="multilevel"/>
    <w:tmpl w:val="217A902E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"/>
      <w:lvlJc w:val="left"/>
      <w:pPr>
        <w:ind w:left="2061" w:hanging="360"/>
      </w:pPr>
    </w:lvl>
    <w:lvl w:ilvl="2">
      <w:start w:val="1"/>
      <w:numFmt w:val="decimal"/>
      <w:isLgl/>
      <w:lvlText w:val="%1.%2.%3"/>
      <w:lvlJc w:val="left"/>
      <w:pPr>
        <w:ind w:left="2421" w:hanging="720"/>
      </w:pPr>
    </w:lvl>
    <w:lvl w:ilvl="3">
      <w:start w:val="1"/>
      <w:numFmt w:val="decimal"/>
      <w:isLgl/>
      <w:lvlText w:val="%1.%2.%3.%4"/>
      <w:lvlJc w:val="left"/>
      <w:pPr>
        <w:ind w:left="2421" w:hanging="720"/>
      </w:pPr>
    </w:lvl>
    <w:lvl w:ilvl="4">
      <w:start w:val="1"/>
      <w:numFmt w:val="decimal"/>
      <w:isLgl/>
      <w:lvlText w:val="%1.%2.%3.%4.%5"/>
      <w:lvlJc w:val="left"/>
      <w:pPr>
        <w:ind w:left="2781" w:hanging="1080"/>
      </w:pPr>
    </w:lvl>
    <w:lvl w:ilvl="5">
      <w:start w:val="1"/>
      <w:numFmt w:val="decimal"/>
      <w:isLgl/>
      <w:lvlText w:val="%1.%2.%3.%4.%5.%6"/>
      <w:lvlJc w:val="left"/>
      <w:pPr>
        <w:ind w:left="2781" w:hanging="1080"/>
      </w:pPr>
    </w:lvl>
    <w:lvl w:ilvl="6">
      <w:start w:val="1"/>
      <w:numFmt w:val="decimal"/>
      <w:isLgl/>
      <w:lvlText w:val="%1.%2.%3.%4.%5.%6.%7"/>
      <w:lvlJc w:val="left"/>
      <w:pPr>
        <w:ind w:left="3141" w:hanging="1440"/>
      </w:p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</w:lvl>
  </w:abstractNum>
  <w:abstractNum w:abstractNumId="2">
    <w:nsid w:val="7F692EFB"/>
    <w:multiLevelType w:val="multilevel"/>
    <w:tmpl w:val="17DA7EB8"/>
    <w:lvl w:ilvl="0">
      <w:start w:val="1"/>
      <w:numFmt w:val="decimal"/>
      <w:lvlText w:val="%1."/>
      <w:lvlJc w:val="left"/>
      <w:pPr>
        <w:ind w:left="4245" w:hanging="360"/>
      </w:pPr>
    </w:lvl>
    <w:lvl w:ilvl="1">
      <w:start w:val="1"/>
      <w:numFmt w:val="decimal"/>
      <w:isLgl/>
      <w:lvlText w:val="%1.%2."/>
      <w:lvlJc w:val="left"/>
      <w:pPr>
        <w:ind w:left="5190" w:hanging="1305"/>
      </w:pPr>
    </w:lvl>
    <w:lvl w:ilvl="2">
      <w:start w:val="1"/>
      <w:numFmt w:val="decimal"/>
      <w:isLgl/>
      <w:lvlText w:val="%1.%2.%3."/>
      <w:lvlJc w:val="left"/>
      <w:pPr>
        <w:ind w:left="5190" w:hanging="1305"/>
      </w:pPr>
    </w:lvl>
    <w:lvl w:ilvl="3">
      <w:start w:val="1"/>
      <w:numFmt w:val="decimal"/>
      <w:isLgl/>
      <w:lvlText w:val="%1.%2.%3.%4."/>
      <w:lvlJc w:val="left"/>
      <w:pPr>
        <w:ind w:left="5190" w:hanging="1305"/>
      </w:pPr>
    </w:lvl>
    <w:lvl w:ilvl="4">
      <w:start w:val="1"/>
      <w:numFmt w:val="decimal"/>
      <w:isLgl/>
      <w:lvlText w:val="%1.%2.%3.%4.%5."/>
      <w:lvlJc w:val="left"/>
      <w:pPr>
        <w:ind w:left="5190" w:hanging="1305"/>
      </w:pPr>
    </w:lvl>
    <w:lvl w:ilvl="5">
      <w:start w:val="1"/>
      <w:numFmt w:val="decimal"/>
      <w:isLgl/>
      <w:lvlText w:val="%1.%2.%3.%4.%5.%6."/>
      <w:lvlJc w:val="left"/>
      <w:pPr>
        <w:ind w:left="5190" w:hanging="1305"/>
      </w:pPr>
    </w:lvl>
    <w:lvl w:ilvl="6">
      <w:start w:val="1"/>
      <w:numFmt w:val="decimal"/>
      <w:isLgl/>
      <w:lvlText w:val="%1.%2.%3.%4.%5.%6.%7."/>
      <w:lvlJc w:val="left"/>
      <w:pPr>
        <w:ind w:left="5325" w:hanging="1440"/>
      </w:pPr>
    </w:lvl>
    <w:lvl w:ilvl="7">
      <w:start w:val="1"/>
      <w:numFmt w:val="decimal"/>
      <w:isLgl/>
      <w:lvlText w:val="%1.%2.%3.%4.%5.%6.%7.%8."/>
      <w:lvlJc w:val="left"/>
      <w:pPr>
        <w:ind w:left="5325" w:hanging="1440"/>
      </w:p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F0D48"/>
    <w:rsid w:val="000376E8"/>
    <w:rsid w:val="00082703"/>
    <w:rsid w:val="00226F93"/>
    <w:rsid w:val="003511B1"/>
    <w:rsid w:val="004F0D48"/>
    <w:rsid w:val="00703B53"/>
    <w:rsid w:val="00725956"/>
    <w:rsid w:val="00742D0E"/>
    <w:rsid w:val="00766BDE"/>
    <w:rsid w:val="007F7EB1"/>
    <w:rsid w:val="008871E2"/>
    <w:rsid w:val="00C7613B"/>
    <w:rsid w:val="00C95515"/>
    <w:rsid w:val="00D567FB"/>
    <w:rsid w:val="00F00491"/>
    <w:rsid w:val="00F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F0D48"/>
    <w:pPr>
      <w:widowControl w:val="0"/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4">
    <w:name w:val="Подзаголовок Знак"/>
    <w:basedOn w:val="a0"/>
    <w:link w:val="a3"/>
    <w:rsid w:val="004F0D48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F0D48"/>
    <w:pPr>
      <w:ind w:left="720"/>
      <w:contextualSpacing/>
    </w:pPr>
  </w:style>
  <w:style w:type="paragraph" w:customStyle="1" w:styleId="ConsPlusNormal">
    <w:name w:val="ConsPlusNormal"/>
    <w:rsid w:val="004F0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Текст3"/>
    <w:basedOn w:val="a"/>
    <w:rsid w:val="004F0D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F0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6">
    <w:name w:val="Table Grid"/>
    <w:basedOn w:val="a1"/>
    <w:rsid w:val="004F0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5515"/>
    <w:pPr>
      <w:jc w:val="both"/>
    </w:pPr>
  </w:style>
  <w:style w:type="character" w:customStyle="1" w:styleId="a8">
    <w:name w:val="Основной текст Знак"/>
    <w:basedOn w:val="a0"/>
    <w:link w:val="a7"/>
    <w:rsid w:val="00C95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8</cp:revision>
  <dcterms:created xsi:type="dcterms:W3CDTF">2021-11-10T10:11:00Z</dcterms:created>
  <dcterms:modified xsi:type="dcterms:W3CDTF">2021-11-22T08:51:00Z</dcterms:modified>
</cp:coreProperties>
</file>