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</w:p>
    <w:p w:rsidR="009E4B6A" w:rsidRDefault="003536C8">
      <w:pPr>
        <w:pStyle w:val="a3"/>
        <w:spacing w:after="0"/>
        <w:ind w:left="0" w:right="0" w:firstLine="567"/>
        <w:jc w:val="center"/>
      </w:pPr>
      <w:r>
        <w:t>Липецкой области Российской Федерации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center"/>
      </w:pPr>
      <w:r>
        <w:t>28.12.2020 г.                                                                                                                      № 126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наделении полномочиями администратора доходов сельского поселения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both"/>
      </w:pPr>
      <w:r>
        <w:t>В соответствии со ст. 160.1</w:t>
      </w:r>
      <w:hyperlink r:id="rId4">
        <w:r>
          <w:rPr>
            <w:rStyle w:val="InternetLink"/>
            <w:color w:val="0000FF"/>
            <w:u w:val="none"/>
          </w:rPr>
          <w:t xml:space="preserve"> Бюджетного кодекса Российской Федерации</w:t>
        </w:r>
      </w:hyperlink>
      <w:r>
        <w:t xml:space="preserve"> и во исполнение постановления администрации сельского поселения от 24.12.2008г. № 158 "Об утверждении Порядка осуществления органами местного самоуправления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</w:t>
      </w:r>
      <w:proofErr w:type="gramStart"/>
      <w:r>
        <w:t>района Липецкой области Российской Федерации бюджетных полномочий главного администратора-администратора доходов бюджета сельского поселения</w:t>
      </w:r>
      <w:proofErr w:type="gramEnd"/>
      <w:r>
        <w:t>"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/>
        <w:jc w:val="both"/>
      </w:pPr>
      <w:r>
        <w:t>Постановляет: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both"/>
      </w:pPr>
      <w:r>
        <w:t xml:space="preserve">Закрепить за Администрацией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 полномочия администратора доходов по видам </w:t>
      </w:r>
      <w:proofErr w:type="spellStart"/>
      <w:r>
        <w:t>доходов</w:t>
      </w:r>
      <w:proofErr w:type="gramStart"/>
      <w:r>
        <w:t>,з</w:t>
      </w:r>
      <w:proofErr w:type="gramEnd"/>
      <w:r>
        <w:t>акрепленных</w:t>
      </w:r>
      <w:proofErr w:type="spellEnd"/>
      <w:r>
        <w:t xml:space="preserve"> за ним, как за главным администратором доходов сельского поселения в соответствии с бюджетом на соответствующий текущий год и плановый период согласно приложению №1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В качестве администратора доходов осуществлять: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 xml:space="preserve">начисление, учет и контроль за правильностью </w:t>
      </w:r>
      <w:proofErr w:type="spellStart"/>
      <w:r>
        <w:t>исчисления</w:t>
      </w:r>
      <w:proofErr w:type="gramStart"/>
      <w:r>
        <w:t>,п</w:t>
      </w:r>
      <w:proofErr w:type="gramEnd"/>
      <w:r>
        <w:t>олнотой</w:t>
      </w:r>
      <w:proofErr w:type="spellEnd"/>
      <w:r>
        <w:t xml:space="preserve"> и своевременностью осуществления платежей в бюджет, пеней и штрафов по ним;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взыскание задолженности по платежам в бюджет, пеней и штрафов;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- принятие решений о возврате излишне уплаченных (взысканных</w:t>
      </w:r>
      <w:proofErr w:type="gramStart"/>
      <w:r>
        <w:t>)п</w:t>
      </w:r>
      <w:proofErr w:type="gramEnd"/>
      <w:r>
        <w:t>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Липецкой области платежных документов на возврат в порядке, установленном Министерством Финансов РФ принятие решений о зачете (уточнение) платежей в бюджет и представление соответствующего уведомления в Управление Федерального казначейства по Липецкой области;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иное взаимодействие с Управлением Федерального казначейства по Липецкой области в порядке и в сроки, установленные законодательством и принятыми в соответствии с ним нормативными правовыми актами.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- формирование и представление бюджетной отчетности по формам и в сроки, установленные законодательством;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 xml:space="preserve">3. Сверку данных бюджетного учета </w:t>
      </w:r>
      <w:proofErr w:type="spellStart"/>
      <w:r>
        <w:t>администрируемых</w:t>
      </w:r>
      <w:proofErr w:type="spellEnd"/>
      <w:r>
        <w:t xml:space="preserve"> доходов осуществлять ежемесячно. В случае выявления расхождений между отчетными данными Управления Федерального казначейства по Липецкой области и администрацией устанавливать причины выявленных расхождений и принимать меры по их устранению.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4. Уточнение невыясненных поступлений осуществлять в десятидневный срок. При невозможности уточнения вида и принадлежности платежа без участия плательщика, последнему в письменной либо устной форме направляется запрос для уточнения. При получении информации от плательщика уведомление об уточнении вида и принадлежности платежа направляется в Управление Федерального казначейства по Липецкой области</w:t>
      </w:r>
      <w:proofErr w:type="gramStart"/>
      <w:r>
        <w:t xml:space="preserve"> .</w:t>
      </w:r>
      <w:proofErr w:type="gramEnd"/>
    </w:p>
    <w:p w:rsidR="009E4B6A" w:rsidRDefault="003536C8">
      <w:pPr>
        <w:pStyle w:val="a3"/>
        <w:spacing w:after="0"/>
        <w:ind w:left="0" w:right="0" w:firstLine="567"/>
        <w:jc w:val="both"/>
      </w:pPr>
      <w:r>
        <w:t xml:space="preserve">5. Контроль за исполнением настоящего Постановления возложить на старшего бухгалтера </w:t>
      </w:r>
      <w:proofErr w:type="gramStart"/>
      <w:r>
        <w:t>Щербатых</w:t>
      </w:r>
      <w:proofErr w:type="gramEnd"/>
      <w:r>
        <w:t xml:space="preserve"> Марину Александровну.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both"/>
      </w:pPr>
      <w:r>
        <w:t xml:space="preserve">Глава сельского поселения </w:t>
      </w:r>
    </w:p>
    <w:p w:rsidR="009E4B6A" w:rsidRDefault="003536C8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/>
        <w:jc w:val="both"/>
      </w:pPr>
      <w:r>
        <w:t>Приложение 1к постановлению №126 от 28.12.2019г.  </w:t>
      </w:r>
    </w:p>
    <w:p w:rsidR="009E4B6A" w:rsidRDefault="009E4B6A">
      <w:pPr>
        <w:pStyle w:val="a3"/>
        <w:spacing w:after="0"/>
        <w:ind w:left="0" w:right="0" w:firstLine="567"/>
        <w:jc w:val="both"/>
      </w:pPr>
    </w:p>
    <w:p w:rsidR="009E4B6A" w:rsidRDefault="003536C8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 xml:space="preserve">Перечень главных </w:t>
      </w:r>
      <w:proofErr w:type="gramStart"/>
      <w:r>
        <w:rPr>
          <w:rStyle w:val="StrongEmphasis"/>
        </w:rPr>
        <w:t>администраторов доходов бюджета администрации сельского поселения</w:t>
      </w:r>
      <w:proofErr w:type="gram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Липецкой области Российской Федерации на 2021 год и на плановый период 2022 и 2023 годов</w:t>
      </w:r>
    </w:p>
    <w:tbl>
      <w:tblPr>
        <w:tblW w:w="11339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59"/>
        <w:gridCol w:w="1652"/>
        <w:gridCol w:w="7128"/>
      </w:tblGrid>
      <w:tr w:rsidR="009E4B6A">
        <w:tc>
          <w:tcPr>
            <w:tcW w:w="4211" w:type="dxa"/>
            <w:gridSpan w:val="2"/>
            <w:shd w:val="clear" w:color="auto" w:fill="auto"/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7128" w:type="dxa"/>
            <w:vMerge w:val="restart"/>
            <w:shd w:val="clear" w:color="auto" w:fill="auto"/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Наименование главного администратора доходов бюджета поселения</w:t>
            </w:r>
          </w:p>
        </w:tc>
      </w:tr>
      <w:tr w:rsidR="009E4B6A">
        <w:tc>
          <w:tcPr>
            <w:tcW w:w="2559" w:type="dxa"/>
            <w:shd w:val="clear" w:color="auto" w:fill="auto"/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главного администратора доходов</w:t>
            </w:r>
          </w:p>
        </w:tc>
        <w:tc>
          <w:tcPr>
            <w:tcW w:w="1652" w:type="dxa"/>
            <w:shd w:val="clear" w:color="auto" w:fill="auto"/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доходов бюджета поселений</w:t>
            </w:r>
          </w:p>
        </w:tc>
        <w:tc>
          <w:tcPr>
            <w:tcW w:w="7128" w:type="dxa"/>
            <w:vMerge/>
            <w:shd w:val="clear" w:color="auto" w:fill="auto"/>
          </w:tcPr>
          <w:p w:rsidR="009E4B6A" w:rsidRDefault="009E4B6A">
            <w:pPr>
              <w:pStyle w:val="TableContents"/>
              <w:rPr>
                <w:sz w:val="4"/>
                <w:szCs w:val="4"/>
              </w:rPr>
            </w:pP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1 08 04020 01 0000 110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1 11 05025 10 0000 120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1 11 05075 10 0000 120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1 11 08050 10 0000 120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1 11 09045 10 0000 120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1 13 02995 10 0000 130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1 14 02053 10 0000 410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1 14 02053 10 0000 440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1 14 06025 10 0000 430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1 16 07010 10 0000 140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1 17 01050 10 0000 180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1 17 05050 10 0000 180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2 02 15001 10 0000 150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2 02 15009 10 0000 150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2 02 19999 10 0000 150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дотации бюджетам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2 02 20041 10 0000 150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2 02 20051 10 0000 150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2 02 20077 10 0000 150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2 02 25555 10 0000 150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2 02 25576 10 0000 150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2 02 27112 10 0000 150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2 02 29999 10 0000 150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субсидии бюджетам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2 02 30024 10 0000 150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2 02 35134 10 0000 150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2 02 35135 10 0000 150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2 02 39999 10 0000 150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субвенции бюджетам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2 02 45160 10 0000 150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71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4B6A">
        <w:tc>
          <w:tcPr>
            <w:tcW w:w="2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2 02 45144 10 0000 150</w:t>
            </w:r>
          </w:p>
        </w:tc>
        <w:tc>
          <w:tcPr>
            <w:tcW w:w="712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9E4B6A"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2 02 45146 10 0000 150</w:t>
            </w:r>
          </w:p>
        </w:tc>
        <w:tc>
          <w:tcPr>
            <w:tcW w:w="71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E4B6A"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2 02 49999 10 0000 150</w:t>
            </w:r>
          </w:p>
        </w:tc>
        <w:tc>
          <w:tcPr>
            <w:tcW w:w="71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2 08 05000 10 0000 150</w:t>
            </w:r>
          </w:p>
        </w:tc>
        <w:tc>
          <w:tcPr>
            <w:tcW w:w="71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4B6A"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2 07 05030 10 0000 150</w:t>
            </w:r>
          </w:p>
        </w:tc>
        <w:tc>
          <w:tcPr>
            <w:tcW w:w="71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Прочие безвозмездные поступления в бюджеты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2 19 60010 10 0000 150</w:t>
            </w:r>
          </w:p>
        </w:tc>
        <w:tc>
          <w:tcPr>
            <w:tcW w:w="71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4B6A">
        <w:tc>
          <w:tcPr>
            <w:tcW w:w="2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</w:t>
            </w:r>
          </w:p>
        </w:tc>
        <w:tc>
          <w:tcPr>
            <w:tcW w:w="165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115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</w:pPr>
            <w:r>
              <w:t>2 19 60010 10 0000 150</w:t>
            </w:r>
          </w:p>
        </w:tc>
        <w:tc>
          <w:tcPr>
            <w:tcW w:w="71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4" w:type="dxa"/>
              <w:bottom w:w="28" w:type="dxa"/>
            </w:tcMar>
          </w:tcPr>
          <w:p w:rsidR="009E4B6A" w:rsidRDefault="003536C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4B6A" w:rsidRDefault="009E4B6A">
      <w:pPr>
        <w:pStyle w:val="a3"/>
      </w:pPr>
    </w:p>
    <w:sectPr w:rsidR="009E4B6A" w:rsidSect="009E4B6A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9E4B6A"/>
    <w:rsid w:val="00011459"/>
    <w:rsid w:val="003009E9"/>
    <w:rsid w:val="003536C8"/>
    <w:rsid w:val="009C3193"/>
    <w:rsid w:val="009E4B6A"/>
    <w:rsid w:val="00E4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6A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9E4B6A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9E4B6A"/>
  </w:style>
  <w:style w:type="character" w:customStyle="1" w:styleId="FootnoteCharacters">
    <w:name w:val="Footnote Characters"/>
    <w:qFormat/>
    <w:rsid w:val="009E4B6A"/>
  </w:style>
  <w:style w:type="character" w:customStyle="1" w:styleId="InternetLink">
    <w:name w:val="Internet Link"/>
    <w:rsid w:val="009E4B6A"/>
    <w:rPr>
      <w:color w:val="000080"/>
      <w:u w:val="single"/>
    </w:rPr>
  </w:style>
  <w:style w:type="character" w:customStyle="1" w:styleId="StrongEmphasis">
    <w:name w:val="Strong Emphasis"/>
    <w:qFormat/>
    <w:rsid w:val="009E4B6A"/>
    <w:rPr>
      <w:b/>
      <w:bCs/>
    </w:rPr>
  </w:style>
  <w:style w:type="paragraph" w:customStyle="1" w:styleId="HorizontalLine">
    <w:name w:val="Horizontal Line"/>
    <w:basedOn w:val="a"/>
    <w:next w:val="a3"/>
    <w:qFormat/>
    <w:rsid w:val="009E4B6A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9E4B6A"/>
    <w:rPr>
      <w:i/>
    </w:rPr>
  </w:style>
  <w:style w:type="paragraph" w:customStyle="1" w:styleId="TableContents">
    <w:name w:val="Table Contents"/>
    <w:basedOn w:val="a3"/>
    <w:qFormat/>
    <w:rsid w:val="009E4B6A"/>
  </w:style>
  <w:style w:type="paragraph" w:customStyle="1" w:styleId="Footer">
    <w:name w:val="Footer"/>
    <w:basedOn w:val="a"/>
    <w:rsid w:val="009E4B6A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9E4B6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9E4B6A"/>
    <w:pPr>
      <w:suppressLineNumbers/>
    </w:pPr>
  </w:style>
  <w:style w:type="paragraph" w:customStyle="1" w:styleId="Caption">
    <w:name w:val="Caption"/>
    <w:basedOn w:val="a"/>
    <w:qFormat/>
    <w:rsid w:val="009E4B6A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9E4B6A"/>
  </w:style>
  <w:style w:type="paragraph" w:styleId="a3">
    <w:name w:val="Body Text"/>
    <w:basedOn w:val="a"/>
    <w:rsid w:val="009E4B6A"/>
    <w:pPr>
      <w:spacing w:before="0" w:after="283"/>
    </w:pPr>
  </w:style>
  <w:style w:type="paragraph" w:customStyle="1" w:styleId="Heading">
    <w:name w:val="Heading"/>
    <w:basedOn w:val="a"/>
    <w:next w:val="a3"/>
    <w:qFormat/>
    <w:rsid w:val="009E4B6A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9E4B6A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9221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2021-01-11T10:48:00Z</dcterms:created>
  <dcterms:modified xsi:type="dcterms:W3CDTF">2021-01-11T10:48:00Z</dcterms:modified>
  <dc:language>en-US</dc:language>
</cp:coreProperties>
</file>