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6C" w:rsidRDefault="001D526C" w:rsidP="004E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E3C3E" w:rsidRDefault="004E3C3E" w:rsidP="004E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E3C3E" w:rsidRDefault="004E3C3E" w:rsidP="004E3C3E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4E3C3E" w:rsidRDefault="004E3C3E" w:rsidP="004E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4E3C3E" w:rsidRDefault="004E3C3E" w:rsidP="004E3C3E">
      <w:pPr>
        <w:pStyle w:val="a3"/>
        <w:spacing w:after="0"/>
      </w:pPr>
    </w:p>
    <w:p w:rsidR="004E3C3E" w:rsidRDefault="004E3C3E" w:rsidP="004E3C3E">
      <w:pPr>
        <w:pStyle w:val="a3"/>
        <w:spacing w:after="0"/>
      </w:pP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300C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00C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300C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0E17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300CE">
        <w:rPr>
          <w:rFonts w:ascii="Times New Roman" w:hAnsi="Times New Roman" w:cs="Times New Roman"/>
          <w:sz w:val="24"/>
          <w:szCs w:val="24"/>
        </w:rPr>
        <w:t>13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комиссии для организации 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готовности сельского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 к отопительному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 20</w:t>
      </w:r>
      <w:r w:rsidR="00D300CE">
        <w:rPr>
          <w:rFonts w:ascii="Times New Roman" w:hAnsi="Times New Roman" w:cs="Times New Roman"/>
          <w:sz w:val="24"/>
          <w:szCs w:val="24"/>
        </w:rPr>
        <w:t>21</w:t>
      </w:r>
      <w:r w:rsidR="00D9199B">
        <w:rPr>
          <w:rFonts w:ascii="Times New Roman" w:hAnsi="Times New Roman" w:cs="Times New Roman"/>
          <w:sz w:val="24"/>
          <w:szCs w:val="24"/>
        </w:rPr>
        <w:t>-202</w:t>
      </w:r>
      <w:r w:rsidR="00D3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</w:t>
      </w:r>
      <w:r w:rsidR="001D526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Приказом Министерства энергетики РФ от 12.03.2013 № 103 «Об утверждении правил оценки готовности к отопительному  периоду» и для организации проведения проверок готовности и получению паспорта готовности сельского поселения «село Седанка», теплоснабжающей организ</w:t>
      </w:r>
      <w:r w:rsidR="00D9199B">
        <w:rPr>
          <w:rFonts w:ascii="Times New Roman" w:hAnsi="Times New Roman" w:cs="Times New Roman"/>
          <w:sz w:val="24"/>
          <w:szCs w:val="24"/>
        </w:rPr>
        <w:t>ации к отопительному периоду 20</w:t>
      </w:r>
      <w:r w:rsidR="00D300CE">
        <w:rPr>
          <w:rFonts w:ascii="Times New Roman" w:hAnsi="Times New Roman" w:cs="Times New Roman"/>
          <w:sz w:val="24"/>
          <w:szCs w:val="24"/>
        </w:rPr>
        <w:t>21</w:t>
      </w:r>
      <w:r w:rsidR="00D9199B">
        <w:rPr>
          <w:rFonts w:ascii="Times New Roman" w:hAnsi="Times New Roman" w:cs="Times New Roman"/>
          <w:sz w:val="24"/>
          <w:szCs w:val="24"/>
        </w:rPr>
        <w:t>-202</w:t>
      </w:r>
      <w:r w:rsidR="00D3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в соответствии с Уставом сельского поселения «село Седанка»</w:t>
      </w:r>
    </w:p>
    <w:p w:rsidR="004E3C3E" w:rsidRDefault="004E3C3E" w:rsidP="004E3C3E"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tabs>
          <w:tab w:val="left" w:pos="1455"/>
          <w:tab w:val="left" w:pos="292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 ПОСТАНОВЛЯЕТ:</w:t>
      </w:r>
    </w:p>
    <w:p w:rsidR="004E3C3E" w:rsidRDefault="004E3C3E" w:rsidP="004E3C3E">
      <w:pPr>
        <w:tabs>
          <w:tab w:val="left" w:pos="292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B90BA6">
      <w:pPr>
        <w:tabs>
          <w:tab w:val="left" w:pos="2925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Утвердить комиссию для организации проведения проверок готовности и получению паспорта готовности сельского поселения «село Седанка», теплоснабжающей организации к отопительному периоду 20</w:t>
      </w:r>
      <w:r w:rsidR="00D300CE">
        <w:rPr>
          <w:rFonts w:ascii="Times New Roman" w:hAnsi="Times New Roman" w:cs="Times New Roman"/>
          <w:sz w:val="24"/>
          <w:szCs w:val="24"/>
        </w:rPr>
        <w:t>21</w:t>
      </w:r>
      <w:r w:rsidR="00D9199B">
        <w:rPr>
          <w:rFonts w:ascii="Times New Roman" w:hAnsi="Times New Roman" w:cs="Times New Roman"/>
          <w:sz w:val="24"/>
          <w:szCs w:val="24"/>
        </w:rPr>
        <w:t>-202</w:t>
      </w:r>
      <w:r w:rsidR="00D3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3C3E" w:rsidRDefault="004E3C3E" w:rsidP="00B90BA6">
      <w:pPr>
        <w:tabs>
          <w:tab w:val="left" w:pos="4536"/>
        </w:tabs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ровести оценку готовности к отопительному периоду теплоснабжающих и тепловых организаций, потребителей тепловой энергии, теплопотребляющие установки которых подключены к системе теплоснабжения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3C3E" w:rsidRDefault="004E3C3E" w:rsidP="00B90BA6">
      <w:pPr>
        <w:tabs>
          <w:tab w:val="left" w:pos="4536"/>
        </w:tabs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итогам обследования представить для утверждения акты проверки готовности к отопительному периоду и паспорта готовности к отопительному периоду теплоснабжающих и тепловых организаций, потребителей тепловой энергии, теплопотребляющие установки, которых подключены к системе теплоснабжения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E3C3E" w:rsidRDefault="004E3C3E" w:rsidP="00B90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Утвердить Программу проведения проверки готовности  к отопительному периоду теплоснабжающих и тепловых организаций, потребителей тепловой энергии, теплопотребляющие установки, которых подключены к системе теплоснабжения сельского поселения «село Седанка» на 20</w:t>
      </w:r>
      <w:r w:rsidR="00D300C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7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5. Настоящее постановление вступает в силу через 10 дней после дня его       </w:t>
      </w: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официального  обнародования. </w:t>
      </w: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C3E" w:rsidRDefault="001D526C" w:rsidP="004E3C3E"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</w:t>
      </w:r>
      <w:r w:rsidR="004E3C3E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4E3C3E" w:rsidRDefault="001D526C" w:rsidP="004E3C3E"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4E3C3E">
        <w:rPr>
          <w:rFonts w:ascii="Times New Roman" w:hAnsi="Times New Roman" w:cs="Times New Roman"/>
          <w:bCs/>
          <w:sz w:val="24"/>
          <w:szCs w:val="24"/>
        </w:rPr>
        <w:t>поселения «село Седанка»</w:t>
      </w:r>
      <w:r w:rsidR="004E3C3E">
        <w:rPr>
          <w:rFonts w:ascii="Times New Roman" w:hAnsi="Times New Roman" w:cs="Times New Roman"/>
          <w:bCs/>
          <w:sz w:val="24"/>
          <w:szCs w:val="24"/>
        </w:rPr>
        <w:tab/>
      </w:r>
      <w:r w:rsidR="004007D3">
        <w:rPr>
          <w:rFonts w:ascii="Times New Roman" w:hAnsi="Times New Roman" w:cs="Times New Roman"/>
          <w:bCs/>
          <w:sz w:val="24"/>
          <w:szCs w:val="24"/>
        </w:rPr>
        <w:t>Г.Г.Конычева</w:t>
      </w:r>
    </w:p>
    <w:p w:rsidR="004E3C3E" w:rsidRDefault="004E3C3E" w:rsidP="004E3C3E">
      <w:pPr>
        <w:tabs>
          <w:tab w:val="left" w:pos="613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4E3C3E" w:rsidRPr="001D526C" w:rsidRDefault="000E17F1" w:rsidP="001D526C">
      <w:pPr>
        <w:tabs>
          <w:tab w:val="left" w:pos="29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="001D526C">
        <w:rPr>
          <w:rFonts w:ascii="Times New Roman" w:hAnsi="Times New Roman" w:cs="Times New Roman"/>
          <w:sz w:val="18"/>
          <w:szCs w:val="18"/>
        </w:rPr>
        <w:t>Приложение № 1</w:t>
      </w:r>
      <w:r w:rsidR="001D526C" w:rsidRPr="001D526C">
        <w:rPr>
          <w:rFonts w:ascii="Times New Roman" w:hAnsi="Times New Roman" w:cs="Times New Roman"/>
          <w:sz w:val="18"/>
          <w:szCs w:val="18"/>
        </w:rPr>
        <w:t xml:space="preserve"> к П</w:t>
      </w:r>
      <w:r w:rsidR="004E3C3E" w:rsidRPr="001D526C">
        <w:rPr>
          <w:rFonts w:ascii="Times New Roman" w:hAnsi="Times New Roman" w:cs="Times New Roman"/>
          <w:sz w:val="18"/>
          <w:szCs w:val="18"/>
        </w:rPr>
        <w:t>остановлению</w:t>
      </w:r>
    </w:p>
    <w:p w:rsidR="001D526C" w:rsidRPr="001D526C" w:rsidRDefault="001D526C" w:rsidP="001D526C">
      <w:pPr>
        <w:tabs>
          <w:tab w:val="left" w:pos="6228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ab/>
        <w:t>Администрации сельского</w:t>
      </w:r>
      <w:r w:rsidRPr="001D526C">
        <w:rPr>
          <w:rFonts w:ascii="Times New Roman" w:hAnsi="Times New Roman" w:cs="Times New Roman"/>
          <w:sz w:val="18"/>
          <w:szCs w:val="18"/>
        </w:rPr>
        <w:tab/>
      </w:r>
    </w:p>
    <w:p w:rsidR="001D526C" w:rsidRPr="001D526C" w:rsidRDefault="004E3C3E" w:rsidP="001D526C">
      <w:pPr>
        <w:tabs>
          <w:tab w:val="left" w:pos="2925"/>
        </w:tabs>
        <w:spacing w:after="0"/>
        <w:rPr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ab/>
      </w:r>
      <w:r w:rsidR="001D526C" w:rsidRPr="001D52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поселения «село Седанка»</w:t>
      </w:r>
    </w:p>
    <w:p w:rsidR="001D526C" w:rsidRPr="001D526C" w:rsidRDefault="001D526C" w:rsidP="001D526C">
      <w:pPr>
        <w:tabs>
          <w:tab w:val="left" w:pos="62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D526C">
        <w:rPr>
          <w:rFonts w:ascii="Times New Roman" w:hAnsi="Times New Roman" w:cs="Times New Roman"/>
          <w:sz w:val="18"/>
          <w:szCs w:val="18"/>
        </w:rPr>
        <w:t xml:space="preserve">от </w:t>
      </w:r>
      <w:r w:rsidR="000E17F1">
        <w:rPr>
          <w:rFonts w:ascii="Times New Roman" w:hAnsi="Times New Roman" w:cs="Times New Roman"/>
          <w:sz w:val="18"/>
          <w:szCs w:val="18"/>
        </w:rPr>
        <w:t>3</w:t>
      </w:r>
      <w:r w:rsidR="00D300CE">
        <w:rPr>
          <w:rFonts w:ascii="Times New Roman" w:hAnsi="Times New Roman" w:cs="Times New Roman"/>
          <w:sz w:val="18"/>
          <w:szCs w:val="18"/>
        </w:rPr>
        <w:t>1</w:t>
      </w:r>
      <w:r w:rsidRPr="001D526C">
        <w:rPr>
          <w:rFonts w:ascii="Times New Roman" w:hAnsi="Times New Roman" w:cs="Times New Roman"/>
          <w:sz w:val="18"/>
          <w:szCs w:val="18"/>
        </w:rPr>
        <w:t>.0</w:t>
      </w:r>
      <w:r w:rsidR="00D300CE">
        <w:rPr>
          <w:rFonts w:ascii="Times New Roman" w:hAnsi="Times New Roman" w:cs="Times New Roman"/>
          <w:sz w:val="18"/>
          <w:szCs w:val="18"/>
        </w:rPr>
        <w:t>3</w:t>
      </w:r>
      <w:r w:rsidRPr="001D526C">
        <w:rPr>
          <w:rFonts w:ascii="Times New Roman" w:hAnsi="Times New Roman" w:cs="Times New Roman"/>
          <w:sz w:val="18"/>
          <w:szCs w:val="18"/>
        </w:rPr>
        <w:t>.20</w:t>
      </w:r>
      <w:r w:rsidR="00D300CE">
        <w:rPr>
          <w:rFonts w:ascii="Times New Roman" w:hAnsi="Times New Roman" w:cs="Times New Roman"/>
          <w:sz w:val="18"/>
          <w:szCs w:val="18"/>
        </w:rPr>
        <w:t>21</w:t>
      </w:r>
      <w:r w:rsidRPr="001D526C">
        <w:rPr>
          <w:rFonts w:ascii="Times New Roman" w:hAnsi="Times New Roman" w:cs="Times New Roman"/>
          <w:sz w:val="18"/>
          <w:szCs w:val="18"/>
        </w:rPr>
        <w:t xml:space="preserve"> г. № </w:t>
      </w:r>
      <w:r w:rsidR="00D300CE">
        <w:rPr>
          <w:rFonts w:ascii="Times New Roman" w:hAnsi="Times New Roman" w:cs="Times New Roman"/>
          <w:sz w:val="18"/>
          <w:szCs w:val="18"/>
        </w:rPr>
        <w:t>1</w:t>
      </w:r>
      <w:r w:rsidR="004007D3">
        <w:rPr>
          <w:rFonts w:ascii="Times New Roman" w:hAnsi="Times New Roman" w:cs="Times New Roman"/>
          <w:sz w:val="18"/>
          <w:szCs w:val="18"/>
        </w:rPr>
        <w:t>3</w:t>
      </w:r>
    </w:p>
    <w:p w:rsidR="004E3C3E" w:rsidRPr="001D526C" w:rsidRDefault="004E3C3E" w:rsidP="001D526C">
      <w:pPr>
        <w:tabs>
          <w:tab w:val="left" w:pos="51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E3C3E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DA588A" w:rsidRDefault="004E3C3E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   </w:t>
      </w:r>
      <w:r w:rsidR="00D300CE">
        <w:rPr>
          <w:rFonts w:ascii="Times New Roman" w:hAnsi="Times New Roman" w:cs="Times New Roman"/>
          <w:sz w:val="24"/>
          <w:szCs w:val="24"/>
        </w:rPr>
        <w:t>Конычева Галина Геннадьевна,</w:t>
      </w:r>
      <w:r w:rsidR="00DA588A">
        <w:rPr>
          <w:rFonts w:ascii="Times New Roman" w:hAnsi="Times New Roman" w:cs="Times New Roman"/>
          <w:sz w:val="24"/>
          <w:szCs w:val="24"/>
        </w:rPr>
        <w:t>глав</w:t>
      </w:r>
      <w:r w:rsidR="00D300CE"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</w:p>
    <w:p w:rsidR="004E3C3E" w:rsidRDefault="000E17F1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A588A">
        <w:rPr>
          <w:rFonts w:ascii="Times New Roman" w:hAnsi="Times New Roman" w:cs="Times New Roman"/>
          <w:sz w:val="24"/>
          <w:szCs w:val="24"/>
        </w:rPr>
        <w:t>с</w:t>
      </w:r>
      <w:r w:rsidR="004E3C3E">
        <w:rPr>
          <w:rFonts w:ascii="Times New Roman" w:hAnsi="Times New Roman" w:cs="Times New Roman"/>
          <w:sz w:val="24"/>
          <w:szCs w:val="24"/>
        </w:rPr>
        <w:t>ельского поселения «село Седанка»;</w:t>
      </w:r>
    </w:p>
    <w:p w:rsidR="00D9199B" w:rsidRDefault="004E3C3E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 комиссии               –</w:t>
      </w:r>
      <w:r w:rsidR="00D9199B">
        <w:rPr>
          <w:rFonts w:ascii="Times New Roman" w:hAnsi="Times New Roman" w:cs="Times New Roman"/>
          <w:sz w:val="24"/>
          <w:szCs w:val="24"/>
        </w:rPr>
        <w:t>Инылова</w:t>
      </w:r>
      <w:r w:rsidR="00D300CE">
        <w:rPr>
          <w:rFonts w:ascii="Times New Roman" w:hAnsi="Times New Roman" w:cs="Times New Roman"/>
          <w:sz w:val="24"/>
          <w:szCs w:val="24"/>
        </w:rPr>
        <w:t>Татьяна Эвинтовна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00CE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4E3C3E" w:rsidRDefault="001D526C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E3C3E">
        <w:rPr>
          <w:rFonts w:ascii="Times New Roman" w:hAnsi="Times New Roman" w:cs="Times New Roman"/>
          <w:sz w:val="24"/>
          <w:szCs w:val="24"/>
        </w:rPr>
        <w:t>дминистрации сельского поселения «село Седанка»;</w:t>
      </w:r>
    </w:p>
    <w:p w:rsidR="004E3C3E" w:rsidRPr="001D526C" w:rsidRDefault="001D526C" w:rsidP="001D526C">
      <w:pPr>
        <w:rPr>
          <w:rFonts w:ascii="Times New Roman" w:hAnsi="Times New Roman" w:cs="Times New Roman"/>
          <w:sz w:val="24"/>
          <w:szCs w:val="24"/>
        </w:rPr>
      </w:pPr>
      <w:r w:rsidRPr="001D526C">
        <w:rPr>
          <w:rFonts w:ascii="Times New Roman" w:hAnsi="Times New Roman" w:cs="Times New Roman"/>
          <w:sz w:val="24"/>
          <w:szCs w:val="24"/>
        </w:rPr>
        <w:t xml:space="preserve">                                               -</w:t>
      </w:r>
      <w:r w:rsidR="004E3C3E" w:rsidRPr="001D526C">
        <w:rPr>
          <w:rFonts w:ascii="Times New Roman" w:hAnsi="Times New Roman" w:cs="Times New Roman"/>
          <w:sz w:val="24"/>
          <w:szCs w:val="24"/>
        </w:rPr>
        <w:t xml:space="preserve">Захарова Анна Михайловна, главный бухгалтер </w:t>
      </w:r>
    </w:p>
    <w:p w:rsidR="004E3C3E" w:rsidRDefault="001D526C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17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4E3C3E">
        <w:rPr>
          <w:rFonts w:ascii="Times New Roman" w:hAnsi="Times New Roman" w:cs="Times New Roman"/>
          <w:sz w:val="24"/>
          <w:szCs w:val="24"/>
        </w:rPr>
        <w:t>дминистрации  сел</w:t>
      </w:r>
      <w:r>
        <w:rPr>
          <w:rFonts w:ascii="Times New Roman" w:hAnsi="Times New Roman" w:cs="Times New Roman"/>
          <w:sz w:val="24"/>
          <w:szCs w:val="24"/>
        </w:rPr>
        <w:t>ьского поселения «село Седанка»</w:t>
      </w:r>
      <w:r w:rsidR="004007D3">
        <w:rPr>
          <w:rFonts w:ascii="Times New Roman" w:hAnsi="Times New Roman" w:cs="Times New Roman"/>
          <w:sz w:val="24"/>
          <w:szCs w:val="24"/>
        </w:rPr>
        <w:t>.</w:t>
      </w: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/>
    <w:p w:rsidR="004E3C3E" w:rsidRPr="005179A5" w:rsidRDefault="004E3C3E" w:rsidP="004E3C3E"/>
    <w:p w:rsidR="004E3C3E" w:rsidRPr="005179A5" w:rsidRDefault="004E3C3E" w:rsidP="004E3C3E"/>
    <w:p w:rsidR="004E3C3E" w:rsidRPr="005179A5" w:rsidRDefault="004E3C3E" w:rsidP="004E3C3E"/>
    <w:p w:rsidR="004E3C3E" w:rsidRPr="005179A5" w:rsidRDefault="004E3C3E" w:rsidP="004E3C3E"/>
    <w:p w:rsidR="004E3C3E" w:rsidRPr="005179A5" w:rsidRDefault="004E3C3E" w:rsidP="004E3C3E"/>
    <w:p w:rsidR="004E3C3E" w:rsidRDefault="004E3C3E" w:rsidP="004E3C3E"/>
    <w:p w:rsidR="004E3C3E" w:rsidRDefault="004E3C3E" w:rsidP="004E3C3E">
      <w:pPr>
        <w:tabs>
          <w:tab w:val="left" w:pos="1290"/>
        </w:tabs>
      </w:pPr>
      <w:r>
        <w:tab/>
      </w:r>
    </w:p>
    <w:p w:rsidR="004E3C3E" w:rsidRDefault="004E3C3E" w:rsidP="004E3C3E">
      <w:pPr>
        <w:tabs>
          <w:tab w:val="left" w:pos="1290"/>
        </w:tabs>
      </w:pPr>
    </w:p>
    <w:p w:rsidR="004E3C3E" w:rsidRDefault="004E3C3E" w:rsidP="004E3C3E">
      <w:pPr>
        <w:tabs>
          <w:tab w:val="left" w:pos="1290"/>
        </w:tabs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Pr="001D526C" w:rsidRDefault="000E17F1" w:rsidP="001D526C">
      <w:pPr>
        <w:tabs>
          <w:tab w:val="left" w:pos="29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="001D526C">
        <w:rPr>
          <w:rFonts w:ascii="Times New Roman" w:hAnsi="Times New Roman" w:cs="Times New Roman"/>
          <w:sz w:val="18"/>
          <w:szCs w:val="18"/>
        </w:rPr>
        <w:t>Приложение № 2</w:t>
      </w:r>
      <w:r w:rsidR="001D526C" w:rsidRPr="001D526C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</w:p>
    <w:p w:rsidR="001D526C" w:rsidRPr="001D526C" w:rsidRDefault="001D526C" w:rsidP="001D526C">
      <w:pPr>
        <w:tabs>
          <w:tab w:val="left" w:pos="6228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ab/>
        <w:t>Администрации сельского</w:t>
      </w:r>
      <w:r w:rsidRPr="001D526C">
        <w:rPr>
          <w:rFonts w:ascii="Times New Roman" w:hAnsi="Times New Roman" w:cs="Times New Roman"/>
          <w:sz w:val="18"/>
          <w:szCs w:val="18"/>
        </w:rPr>
        <w:tab/>
      </w:r>
    </w:p>
    <w:p w:rsidR="001D526C" w:rsidRPr="001D526C" w:rsidRDefault="001D526C" w:rsidP="001D526C">
      <w:pPr>
        <w:tabs>
          <w:tab w:val="left" w:pos="2925"/>
        </w:tabs>
        <w:spacing w:after="0"/>
        <w:rPr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поселения «село Седанка»</w:t>
      </w:r>
    </w:p>
    <w:p w:rsidR="001D526C" w:rsidRPr="001D526C" w:rsidRDefault="001D526C" w:rsidP="001D526C">
      <w:pPr>
        <w:tabs>
          <w:tab w:val="left" w:pos="62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007D3">
        <w:rPr>
          <w:rFonts w:ascii="Times New Roman" w:hAnsi="Times New Roman" w:cs="Times New Roman"/>
          <w:sz w:val="18"/>
          <w:szCs w:val="18"/>
        </w:rPr>
        <w:t xml:space="preserve">от </w:t>
      </w:r>
      <w:r w:rsidR="000E17F1">
        <w:rPr>
          <w:rFonts w:ascii="Times New Roman" w:hAnsi="Times New Roman" w:cs="Times New Roman"/>
          <w:sz w:val="18"/>
          <w:szCs w:val="18"/>
        </w:rPr>
        <w:t>31</w:t>
      </w:r>
      <w:r w:rsidRPr="001D526C">
        <w:rPr>
          <w:rFonts w:ascii="Times New Roman" w:hAnsi="Times New Roman" w:cs="Times New Roman"/>
          <w:sz w:val="18"/>
          <w:szCs w:val="18"/>
        </w:rPr>
        <w:t>.0</w:t>
      </w:r>
      <w:r w:rsidR="000E17F1">
        <w:rPr>
          <w:rFonts w:ascii="Times New Roman" w:hAnsi="Times New Roman" w:cs="Times New Roman"/>
          <w:sz w:val="18"/>
          <w:szCs w:val="18"/>
        </w:rPr>
        <w:t>3</w:t>
      </w:r>
      <w:r w:rsidRPr="001D526C">
        <w:rPr>
          <w:rFonts w:ascii="Times New Roman" w:hAnsi="Times New Roman" w:cs="Times New Roman"/>
          <w:sz w:val="18"/>
          <w:szCs w:val="18"/>
        </w:rPr>
        <w:t>.20</w:t>
      </w:r>
      <w:r w:rsidR="000E17F1">
        <w:rPr>
          <w:rFonts w:ascii="Times New Roman" w:hAnsi="Times New Roman" w:cs="Times New Roman"/>
          <w:sz w:val="18"/>
          <w:szCs w:val="18"/>
        </w:rPr>
        <w:t>21</w:t>
      </w:r>
      <w:r w:rsidRPr="001D526C">
        <w:rPr>
          <w:rFonts w:ascii="Times New Roman" w:hAnsi="Times New Roman" w:cs="Times New Roman"/>
          <w:sz w:val="18"/>
          <w:szCs w:val="18"/>
        </w:rPr>
        <w:t xml:space="preserve"> г. № </w:t>
      </w:r>
      <w:r w:rsidR="000E17F1">
        <w:rPr>
          <w:rFonts w:ascii="Times New Roman" w:hAnsi="Times New Roman" w:cs="Times New Roman"/>
          <w:sz w:val="18"/>
          <w:szCs w:val="18"/>
        </w:rPr>
        <w:t>13</w:t>
      </w:r>
    </w:p>
    <w:p w:rsidR="001D526C" w:rsidRPr="001D526C" w:rsidRDefault="001D526C" w:rsidP="001D526C">
      <w:pPr>
        <w:tabs>
          <w:tab w:val="left" w:pos="51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E3C3E" w:rsidRPr="00581C9C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Pr="00581C9C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Pr="00581C9C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Pr="00581C9C" w:rsidRDefault="004E3C3E" w:rsidP="004E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9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E3C3E" w:rsidRPr="00581C9C" w:rsidRDefault="004E3C3E" w:rsidP="004E3C3E">
      <w:pPr>
        <w:tabs>
          <w:tab w:val="left" w:pos="4536"/>
        </w:tabs>
        <w:spacing w:after="0"/>
        <w:ind w:right="103"/>
        <w:jc w:val="center"/>
        <w:rPr>
          <w:rFonts w:ascii="Times New Roman" w:hAnsi="Times New Roman" w:cs="Times New Roman"/>
          <w:sz w:val="24"/>
          <w:szCs w:val="24"/>
        </w:rPr>
      </w:pPr>
      <w:r w:rsidRPr="00581C9C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 к отопительному периоду теплоснабжающих и тепловых организаций, потребителей тепловой энергии, теплопотребляющие установки которых подключены к системе теплоснабжения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 w:rsidRPr="00581C9C">
        <w:rPr>
          <w:rFonts w:ascii="Times New Roman" w:hAnsi="Times New Roman" w:cs="Times New Roman"/>
          <w:sz w:val="24"/>
          <w:szCs w:val="24"/>
        </w:rPr>
        <w:t>»</w:t>
      </w:r>
    </w:p>
    <w:p w:rsidR="004E3C3E" w:rsidRPr="00581C9C" w:rsidRDefault="004E3C3E" w:rsidP="004E3C3E">
      <w:pPr>
        <w:tabs>
          <w:tab w:val="left" w:pos="4536"/>
        </w:tabs>
        <w:spacing w:after="0"/>
        <w:ind w:right="103"/>
        <w:jc w:val="center"/>
        <w:rPr>
          <w:rFonts w:ascii="Times New Roman" w:hAnsi="Times New Roman" w:cs="Times New Roman"/>
          <w:sz w:val="24"/>
          <w:szCs w:val="24"/>
        </w:rPr>
      </w:pPr>
      <w:r w:rsidRPr="00581C9C">
        <w:rPr>
          <w:rFonts w:ascii="Times New Roman" w:hAnsi="Times New Roman" w:cs="Times New Roman"/>
          <w:sz w:val="24"/>
          <w:szCs w:val="24"/>
        </w:rPr>
        <w:t>на 20</w:t>
      </w:r>
      <w:r w:rsidR="000E17F1">
        <w:rPr>
          <w:rFonts w:ascii="Times New Roman" w:hAnsi="Times New Roman" w:cs="Times New Roman"/>
          <w:sz w:val="24"/>
          <w:szCs w:val="24"/>
        </w:rPr>
        <w:t>2</w:t>
      </w:r>
      <w:r w:rsidRPr="00581C9C">
        <w:rPr>
          <w:rFonts w:ascii="Times New Roman" w:hAnsi="Times New Roman" w:cs="Times New Roman"/>
          <w:sz w:val="24"/>
          <w:szCs w:val="24"/>
        </w:rPr>
        <w:t>1 год</w:t>
      </w:r>
    </w:p>
    <w:p w:rsidR="004E3C3E" w:rsidRPr="00581C9C" w:rsidRDefault="004E3C3E" w:rsidP="004E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1701"/>
        <w:gridCol w:w="5069"/>
      </w:tblGrid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подлежащие </w:t>
            </w:r>
          </w:p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069" w:type="dxa"/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Котельная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Седанка ОАО «ЮЭСК»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5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3"/>
            <w:bookmarkEnd w:id="0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5"/>
            <w:bookmarkEnd w:id="1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"/>
            <w:bookmarkEnd w:id="2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сетей, в том числе предоставление гарантий на работы и материалы, применяемые при строительстве, в соответствии </w:t>
            </w:r>
            <w:hyperlink r:id="rId6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13) отсутствие не выполненных в установленные сроки предписаний, влияющих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  <w:p w:rsidR="004E3C3E" w:rsidRPr="007051F6" w:rsidRDefault="004E3C3E" w:rsidP="007051F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36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F5F36" w:rsidRPr="00581C9C" w:rsidRDefault="004F5F36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F5F36" w:rsidRPr="00581C9C" w:rsidRDefault="004F5F36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трассы АО «ЮЭСК»</w:t>
            </w:r>
          </w:p>
        </w:tc>
        <w:tc>
          <w:tcPr>
            <w:tcW w:w="1701" w:type="dxa"/>
            <w:shd w:val="clear" w:color="auto" w:fill="auto"/>
          </w:tcPr>
          <w:p w:rsidR="004F5F36" w:rsidRDefault="00B81067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  <w:shd w:val="clear" w:color="auto" w:fill="auto"/>
          </w:tcPr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7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8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систем приема и разгрузки топлива, топливоприготовления и топливоподачи;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14) работоспособность автоматических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регуляторов при их наличии.</w:t>
            </w:r>
          </w:p>
        </w:tc>
      </w:tr>
      <w:tr w:rsidR="001F6919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F6919" w:rsidRPr="00581C9C" w:rsidRDefault="004F5F36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F6919" w:rsidRPr="001F6919" w:rsidRDefault="001F6919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19">
              <w:rPr>
                <w:rFonts w:ascii="Times New Roman" w:hAnsi="Times New Roman" w:cs="Times New Roman"/>
                <w:sz w:val="24"/>
                <w:szCs w:val="24"/>
              </w:rPr>
              <w:t>Котёл «Ломакина»  № 1</w:t>
            </w:r>
          </w:p>
        </w:tc>
        <w:tc>
          <w:tcPr>
            <w:tcW w:w="1701" w:type="dxa"/>
            <w:shd w:val="clear" w:color="auto" w:fill="auto"/>
          </w:tcPr>
          <w:p w:rsidR="001F6919" w:rsidRDefault="001F6919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9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10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1F6919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2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1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соблюдение критериев надежности теплоснабжения, установленных техническими регламентами;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1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1F6919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3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3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14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утвержденного плана подготовки к работе в отопительный период, в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1F6919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4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5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организация контроля режимов потребления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16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поставки топлива, не допускающих перебоев поставки и снижения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нормативов запасов топлива;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1F6919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5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7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и материалы, применяемые при строительстве, в соответствии </w:t>
            </w:r>
            <w:hyperlink r:id="rId18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13) отсутствие не выполненных в установленные сроки предписаний, влияющих на надежность работы в отопительный период,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1F6919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6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9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20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топливоприготовления 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топливоподачи;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1F6919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Котёл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«Ломакина»  № 7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системой теплоснабжения, заключенного в порядке, установленном </w:t>
            </w:r>
            <w:hyperlink r:id="rId21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2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графиков ограничения теплоснабжения при дефиците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мощности тепловых источников и пропускной способности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300CE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разработка эксплуатационных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0"/>
            <w:bookmarkEnd w:id="3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4"/>
            <w:bookmarkEnd w:id="4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интерната 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A2765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Эльгай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5"/>
            <w:bookmarkEnd w:id="5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11"/>
            <w:bookmarkEnd w:id="6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Седанкинский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Седанка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14) отсутствие задолженности за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Жилой дом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Школьная,2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Жилой дом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Школьная,7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теплопотребляющих установок, принципиальных схем и инструкций для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Жилой дом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Школьная,9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Школьная,16 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7) состояние трубопроводов, арматуры 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Школьная,19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Школьная,19А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Кооперативная,23</w:t>
            </w:r>
          </w:p>
        </w:tc>
        <w:tc>
          <w:tcPr>
            <w:tcW w:w="1701" w:type="dxa"/>
            <w:shd w:val="clear" w:color="auto" w:fill="auto"/>
          </w:tcPr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E" w:rsidRPr="007051F6" w:rsidRDefault="00D300CE" w:rsidP="00D3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оветская,д.9</w:t>
            </w:r>
          </w:p>
        </w:tc>
        <w:tc>
          <w:tcPr>
            <w:tcW w:w="1701" w:type="dxa"/>
            <w:shd w:val="clear" w:color="auto" w:fill="auto"/>
          </w:tcPr>
          <w:p w:rsidR="004E3C3E" w:rsidRDefault="007051F6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</w:t>
            </w:r>
            <w:r w:rsidR="00D30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  <w:shd w:val="clear" w:color="auto" w:fill="auto"/>
          </w:tcPr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00CE" w:rsidRPr="00581C9C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д.15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ул.Советская, д.20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069" w:type="dxa"/>
            <w:shd w:val="clear" w:color="auto" w:fill="auto"/>
          </w:tcPr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14) отсутствие задолженности за поставленные тепловую энергию (мощность),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теплоноситель;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7051F6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 Почта России,</w:t>
            </w:r>
          </w:p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18/1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069" w:type="dxa"/>
            <w:shd w:val="clear" w:color="auto" w:fill="auto"/>
          </w:tcPr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12) плотность оборудования тепловых </w:t>
            </w: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Миронов, ул.Советская, 18/2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069" w:type="dxa"/>
            <w:shd w:val="clear" w:color="auto" w:fill="auto"/>
          </w:tcPr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теплопотребляющих установок, принципиальных схем и инструкций для обслуживающего персонала и соответствие их </w:t>
            </w: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 МКУК «ССДК», ул.Советская, 9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069" w:type="dxa"/>
            <w:shd w:val="clear" w:color="auto" w:fill="auto"/>
          </w:tcPr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9) работоспособность защиты систем </w:t>
            </w: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теплопотребления;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населения»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069" w:type="dxa"/>
            <w:shd w:val="clear" w:color="auto" w:fill="auto"/>
          </w:tcPr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7) состояние трубопроводов, арматуры и тепловой изоляции в пределах тепловых </w:t>
            </w: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д.3</w:t>
            </w:r>
          </w:p>
        </w:tc>
        <w:tc>
          <w:tcPr>
            <w:tcW w:w="1701" w:type="dxa"/>
            <w:shd w:val="clear" w:color="auto" w:fill="auto"/>
          </w:tcPr>
          <w:p w:rsidR="00D300CE" w:rsidRDefault="00D300CE" w:rsidP="00D30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069" w:type="dxa"/>
            <w:shd w:val="clear" w:color="auto" w:fill="auto"/>
          </w:tcPr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6) состояние утепления зданий (чердаки, </w:t>
            </w: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лестничные клетки, подвалы, двери) и центральных тепловых пунктов, а также индивидуальных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D300CE" w:rsidRPr="003B3931" w:rsidRDefault="00D300CE" w:rsidP="00D3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4E3C3E" w:rsidRPr="00CC2077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4E3C3E" w:rsidRPr="00CC2077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4E3C3E" w:rsidRPr="00CC2077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/>
    <w:p w:rsidR="004E3C3E" w:rsidRPr="005179A5" w:rsidRDefault="004E3C3E" w:rsidP="004E3C3E">
      <w:pPr>
        <w:tabs>
          <w:tab w:val="left" w:pos="1290"/>
        </w:tabs>
      </w:pPr>
    </w:p>
    <w:p w:rsidR="0099056E" w:rsidRDefault="0099056E"/>
    <w:sectPr w:rsidR="0099056E" w:rsidSect="001D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CAF"/>
    <w:multiLevelType w:val="hybridMultilevel"/>
    <w:tmpl w:val="2684D9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5479BC"/>
    <w:multiLevelType w:val="hybridMultilevel"/>
    <w:tmpl w:val="B8924444"/>
    <w:lvl w:ilvl="0" w:tplc="541E68AA">
      <w:start w:val="4"/>
      <w:numFmt w:val="bullet"/>
      <w:lvlText w:val="-"/>
      <w:lvlJc w:val="left"/>
      <w:pPr>
        <w:ind w:left="31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26F66C0D"/>
    <w:multiLevelType w:val="hybridMultilevel"/>
    <w:tmpl w:val="FF608E5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B1509C7"/>
    <w:multiLevelType w:val="hybridMultilevel"/>
    <w:tmpl w:val="48101C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F51D3C"/>
    <w:multiLevelType w:val="hybridMultilevel"/>
    <w:tmpl w:val="EFA2CC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2511CA3"/>
    <w:multiLevelType w:val="hybridMultilevel"/>
    <w:tmpl w:val="2C865934"/>
    <w:lvl w:ilvl="0" w:tplc="6F0EF588">
      <w:start w:val="4"/>
      <w:numFmt w:val="bullet"/>
      <w:lvlText w:val="-"/>
      <w:lvlJc w:val="left"/>
      <w:pPr>
        <w:ind w:left="31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346D7F00"/>
    <w:multiLevelType w:val="hybridMultilevel"/>
    <w:tmpl w:val="D6F29D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8D5085"/>
    <w:multiLevelType w:val="hybridMultilevel"/>
    <w:tmpl w:val="20AA78F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F8C1217"/>
    <w:multiLevelType w:val="hybridMultilevel"/>
    <w:tmpl w:val="29144EF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410176C8"/>
    <w:multiLevelType w:val="hybridMultilevel"/>
    <w:tmpl w:val="396411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35F303D"/>
    <w:multiLevelType w:val="hybridMultilevel"/>
    <w:tmpl w:val="7E4CC4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834F62"/>
    <w:multiLevelType w:val="hybridMultilevel"/>
    <w:tmpl w:val="068A1F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5D467F0D"/>
    <w:multiLevelType w:val="hybridMultilevel"/>
    <w:tmpl w:val="63F2A6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F0F19DF"/>
    <w:multiLevelType w:val="hybridMultilevel"/>
    <w:tmpl w:val="6C847D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CC17545"/>
    <w:multiLevelType w:val="hybridMultilevel"/>
    <w:tmpl w:val="0D4687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0C2D1A"/>
    <w:multiLevelType w:val="hybridMultilevel"/>
    <w:tmpl w:val="55AAF5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C3E"/>
    <w:rsid w:val="00017919"/>
    <w:rsid w:val="000B652E"/>
    <w:rsid w:val="000E17F1"/>
    <w:rsid w:val="001D526C"/>
    <w:rsid w:val="001F6919"/>
    <w:rsid w:val="00280ECD"/>
    <w:rsid w:val="00336632"/>
    <w:rsid w:val="00365CA9"/>
    <w:rsid w:val="00394656"/>
    <w:rsid w:val="003B3931"/>
    <w:rsid w:val="003D6E1F"/>
    <w:rsid w:val="004007D3"/>
    <w:rsid w:val="004E3C3E"/>
    <w:rsid w:val="004F5F36"/>
    <w:rsid w:val="005A2765"/>
    <w:rsid w:val="007051F6"/>
    <w:rsid w:val="00785046"/>
    <w:rsid w:val="0099056E"/>
    <w:rsid w:val="00A0177F"/>
    <w:rsid w:val="00B81067"/>
    <w:rsid w:val="00B90BA6"/>
    <w:rsid w:val="00D300CE"/>
    <w:rsid w:val="00D9199B"/>
    <w:rsid w:val="00DA588A"/>
    <w:rsid w:val="00F0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3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3C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3C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C62636796D9ED9F181E5CDBEC12FB2549F9DD7834C78FD95DD5A629rDV2H" TargetMode="External"/><Relationship Id="rId13" Type="http://schemas.openxmlformats.org/officeDocument/2006/relationships/hyperlink" Target="consultantplus://offline/ref=1BDC62636796D9ED9F181E5CDBEC12FB2549F9DD7834C78FD95DD5A629rDV2H" TargetMode="External"/><Relationship Id="rId18" Type="http://schemas.openxmlformats.org/officeDocument/2006/relationships/hyperlink" Target="consultantplus://offline/ref=1BDC62636796D9ED9F181E5CDBEC12FB2549F9DD7834C78FD95DD5A629rDV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C62636796D9ED9F181E5CDBEC12FB2549F9DD7834C78FD95DD5A629rDV2H" TargetMode="External"/><Relationship Id="rId7" Type="http://schemas.openxmlformats.org/officeDocument/2006/relationships/hyperlink" Target="consultantplus://offline/ref=1BDC62636796D9ED9F181E5CDBEC12FB2549F9DD7834C78FD95DD5A629rDV2H" TargetMode="External"/><Relationship Id="rId12" Type="http://schemas.openxmlformats.org/officeDocument/2006/relationships/hyperlink" Target="consultantplus://offline/ref=1BDC62636796D9ED9F181E5CDBEC12FB2549F9DD7834C78FD95DD5A629rDV2H" TargetMode="External"/><Relationship Id="rId17" Type="http://schemas.openxmlformats.org/officeDocument/2006/relationships/hyperlink" Target="consultantplus://offline/ref=1BDC62636796D9ED9F181E5CDBEC12FB2549F9DD7834C78FD95DD5A629rDV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C62636796D9ED9F181E5CDBEC12FB2549F9DD7834C78FD95DD5A629rDV2H" TargetMode="External"/><Relationship Id="rId20" Type="http://schemas.openxmlformats.org/officeDocument/2006/relationships/hyperlink" Target="consultantplus://offline/ref=1BDC62636796D9ED9F181E5CDBEC12FB2549F9DD7834C78FD95DD5A629rDV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C62636796D9ED9F181E5CDBEC12FB2549F9DD7834C78FD95DD5A629rDV2H" TargetMode="External"/><Relationship Id="rId11" Type="http://schemas.openxmlformats.org/officeDocument/2006/relationships/hyperlink" Target="consultantplus://offline/ref=1BDC62636796D9ED9F181E5CDBEC12FB2549F9DD7834C78FD95DD5A629rDV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BDC62636796D9ED9F181E5CDBEC12FB2549F9DD7834C78FD95DD5A629rDV2H" TargetMode="External"/><Relationship Id="rId15" Type="http://schemas.openxmlformats.org/officeDocument/2006/relationships/hyperlink" Target="consultantplus://offline/ref=1BDC62636796D9ED9F181E5CDBEC12FB2549F9DD7834C78FD95DD5A629rDV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DC62636796D9ED9F181E5CDBEC12FB2549F9DD7834C78FD95DD5A629rDV2H" TargetMode="External"/><Relationship Id="rId19" Type="http://schemas.openxmlformats.org/officeDocument/2006/relationships/hyperlink" Target="consultantplus://offline/ref=1BDC62636796D9ED9F181E5CDBEC12FB2549F9DD7834C78FD95DD5A629rDV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C62636796D9ED9F181E5CDBEC12FB2549F9DD7834C78FD95DD5A629rDV2H" TargetMode="External"/><Relationship Id="rId14" Type="http://schemas.openxmlformats.org/officeDocument/2006/relationships/hyperlink" Target="consultantplus://offline/ref=1BDC62636796D9ED9F181E5CDBEC12FB2549F9DD7834C78FD95DD5A629rDV2H" TargetMode="External"/><Relationship Id="rId22" Type="http://schemas.openxmlformats.org/officeDocument/2006/relationships/hyperlink" Target="consultantplus://offline/ref=1BDC62636796D9ED9F181E5CDBEC12FB2549F9DD7834C78FD95DD5A629rD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10684</Words>
  <Characters>60899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2018-08-01T00:43:00Z</cp:lastPrinted>
  <dcterms:created xsi:type="dcterms:W3CDTF">2015-10-01T06:55:00Z</dcterms:created>
  <dcterms:modified xsi:type="dcterms:W3CDTF">2021-04-02T02:39:00Z</dcterms:modified>
</cp:coreProperties>
</file>