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74" w:rsidRDefault="005F1E74" w:rsidP="004F64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445" w:rsidRPr="004F6445" w:rsidRDefault="004F6445" w:rsidP="004F64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45" w:rsidRPr="004F6445" w:rsidRDefault="004F6445" w:rsidP="00F45B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6445" w:rsidRPr="004F6445" w:rsidRDefault="004F6445" w:rsidP="00F45B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ЧЁРНОВСКИЙ МУНИЦИПАЛЬНОГО РАЙОНА</w:t>
      </w:r>
      <w:r w:rsidR="008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445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4F6445" w:rsidRPr="004F6445" w:rsidRDefault="004F6445" w:rsidP="004F64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445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</w:t>
      </w:r>
    </w:p>
    <w:p w:rsidR="00A2287B" w:rsidRDefault="00A2287B" w:rsidP="004F6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>от «</w:t>
      </w:r>
      <w:r w:rsidR="007232DB">
        <w:rPr>
          <w:rFonts w:ascii="Times New Roman" w:hAnsi="Times New Roman" w:cs="Times New Roman"/>
          <w:sz w:val="28"/>
          <w:szCs w:val="28"/>
        </w:rPr>
        <w:t xml:space="preserve"> </w:t>
      </w:r>
      <w:r w:rsidR="00EC265B">
        <w:rPr>
          <w:rFonts w:ascii="Times New Roman" w:hAnsi="Times New Roman" w:cs="Times New Roman"/>
          <w:sz w:val="28"/>
          <w:szCs w:val="28"/>
        </w:rPr>
        <w:t>_13_»</w:t>
      </w:r>
      <w:r w:rsidRPr="004F6445">
        <w:rPr>
          <w:rFonts w:ascii="Times New Roman" w:hAnsi="Times New Roman" w:cs="Times New Roman"/>
          <w:sz w:val="28"/>
          <w:szCs w:val="28"/>
        </w:rPr>
        <w:t xml:space="preserve"> </w:t>
      </w:r>
      <w:r w:rsidR="00A2287B">
        <w:rPr>
          <w:rFonts w:ascii="Times New Roman" w:hAnsi="Times New Roman" w:cs="Times New Roman"/>
          <w:sz w:val="28"/>
          <w:szCs w:val="28"/>
        </w:rPr>
        <w:t>_декабря_</w:t>
      </w:r>
      <w:r w:rsidRPr="004F6445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</w:t>
      </w:r>
      <w:r w:rsidR="00EC26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F6445">
        <w:rPr>
          <w:rFonts w:ascii="Times New Roman" w:hAnsi="Times New Roman" w:cs="Times New Roman"/>
          <w:sz w:val="28"/>
          <w:szCs w:val="28"/>
        </w:rPr>
        <w:t>№</w:t>
      </w:r>
      <w:r w:rsidR="00A2287B">
        <w:rPr>
          <w:rFonts w:ascii="Times New Roman" w:hAnsi="Times New Roman" w:cs="Times New Roman"/>
          <w:sz w:val="28"/>
          <w:szCs w:val="28"/>
        </w:rPr>
        <w:t>_</w:t>
      </w:r>
      <w:r w:rsidR="00EC265B">
        <w:rPr>
          <w:rFonts w:ascii="Times New Roman" w:hAnsi="Times New Roman" w:cs="Times New Roman"/>
          <w:sz w:val="28"/>
          <w:szCs w:val="28"/>
        </w:rPr>
        <w:t>144_</w:t>
      </w:r>
      <w:r w:rsidRPr="004F6445">
        <w:rPr>
          <w:rFonts w:ascii="Times New Roman" w:hAnsi="Times New Roman" w:cs="Times New Roman"/>
          <w:sz w:val="28"/>
          <w:szCs w:val="28"/>
        </w:rPr>
        <w:t xml:space="preserve"> </w:t>
      </w:r>
      <w:r w:rsidR="007232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3FC0" w:rsidRPr="00623DA7" w:rsidRDefault="00F83FC0" w:rsidP="00A2287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Порядка определения объема и условий предоставления из бюджета </w:t>
      </w:r>
      <w:r w:rsidR="00CA32EB" w:rsidRPr="00623D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Черновский</w:t>
      </w:r>
      <w:r w:rsidRPr="00623D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субсидий некоммерческим организациям, не являющимся муниципальными учреждениями, созданным в форме общественных объединений пожарной охраны</w:t>
      </w:r>
    </w:p>
    <w:p w:rsidR="00A2287B" w:rsidRDefault="00A2287B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83FC0" w:rsidRPr="007232DB" w:rsidRDefault="00F83FC0" w:rsidP="00A228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статьями 78.1 и 86 </w:t>
      </w:r>
      <w:hyperlink r:id="rId7" w:history="1">
        <w:r w:rsidRPr="007232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постановлением Администрации </w:t>
      </w:r>
      <w:r w:rsidR="00C93973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723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C93973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22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Волжский Самарской области </w:t>
      </w:r>
      <w:hyperlink r:id="rId8" w:history="1">
        <w:r w:rsidRPr="007232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C93973" w:rsidRPr="007232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232DB" w:rsidRPr="007232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21</w:t>
        </w:r>
        <w:r w:rsidR="00C93973" w:rsidRPr="007232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.07</w:t>
        </w:r>
        <w:r w:rsidRPr="007232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.201</w:t>
        </w:r>
        <w:r w:rsidR="00C93973" w:rsidRPr="007232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 г.</w:t>
        </w:r>
        <w:r w:rsidRPr="007232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N </w:t>
        </w:r>
        <w:r w:rsidR="007232DB" w:rsidRPr="007232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46</w:t>
        </w:r>
        <w:r w:rsidR="00C93973" w:rsidRPr="007232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7232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"Об утверждении Положения о добровольной пожарной </w:t>
        </w:r>
        <w:r w:rsidR="007232DB" w:rsidRPr="007232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команде</w:t>
        </w:r>
        <w:r w:rsidRPr="007232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"</w:t>
        </w:r>
      </w:hyperlink>
      <w:r w:rsidR="00A22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Администрация сельского поселения Черновский муниципального района Волжский Самарской области ПОСТАНОВЛЯЕТ</w:t>
      </w:r>
      <w:r w:rsidRPr="00723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83FC0" w:rsidRPr="00623DA7" w:rsidRDefault="00F83FC0" w:rsidP="00A228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определения объема и условий предоставления из бюджета </w:t>
      </w:r>
      <w:r w:rsidR="00C93973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субсидий некоммерческим организациям, не являющимся муниципальными учреждениями, созданным в форме общественных объединений пожарной охраны, согласно приложению.</w:t>
      </w:r>
    </w:p>
    <w:p w:rsidR="00F83FC0" w:rsidRPr="00623DA7" w:rsidRDefault="00F83FC0" w:rsidP="00A228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Установить, что расход</w:t>
      </w:r>
      <w:bookmarkStart w:id="0" w:name="_GoBack"/>
      <w:bookmarkEnd w:id="0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ные обязательства </w:t>
      </w:r>
      <w:r w:rsidR="00C93973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возникающие на основании настоящего Постановления, исполняются </w:t>
      </w:r>
      <w:r w:rsidR="00C93973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сельским поселением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8E706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самостоятельно за счет средств бюджета </w:t>
      </w:r>
      <w:r w:rsidR="0001305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8E706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пределах общего объема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бюджетных ассигнований, предусмотренного на соответствующий финансовый год в установленном порядке Администрации </w:t>
      </w:r>
      <w:r w:rsidR="0001305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8E706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 главному распорядителю бюджетных средств.</w:t>
      </w:r>
      <w:proofErr w:type="gramEnd"/>
    </w:p>
    <w:p w:rsidR="00F83FC0" w:rsidRPr="00623DA7" w:rsidRDefault="00F83FC0" w:rsidP="00A228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</w:t>
      </w:r>
      <w:r w:rsidR="0001305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действует в течение соответствующего финансового года.</w:t>
      </w:r>
    </w:p>
    <w:p w:rsidR="00F83FC0" w:rsidRPr="00623DA7" w:rsidRDefault="00F83FC0" w:rsidP="00A228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Контроль за выполнением настоящего Постановления возложить на </w:t>
      </w:r>
      <w:r w:rsidR="008E70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ведущего</w:t>
      </w:r>
      <w:r w:rsidR="0001305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специалиста </w:t>
      </w:r>
      <w:r w:rsidR="00723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Якунину Ю.А.</w:t>
      </w:r>
      <w:r w:rsidR="0001305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Pr="00A2287B" w:rsidRDefault="00A2287B" w:rsidP="00A2287B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A2287B">
        <w:rPr>
          <w:rFonts w:ascii="Times New Roman CYR" w:eastAsia="Calibri" w:hAnsi="Times New Roman CYR" w:cs="Times New Roman CYR"/>
          <w:sz w:val="28"/>
          <w:szCs w:val="28"/>
          <w:lang w:eastAsia="ru-RU"/>
        </w:rPr>
        <w:t>Глава сельского поселения Черновский</w:t>
      </w:r>
    </w:p>
    <w:p w:rsidR="00A2287B" w:rsidRPr="00A2287B" w:rsidRDefault="00A2287B" w:rsidP="00A22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муниципального района </w:t>
      </w:r>
      <w:proofErr w:type="gramStart"/>
      <w:r w:rsidRPr="00A2287B">
        <w:rPr>
          <w:rFonts w:ascii="Times New Roman" w:eastAsia="Calibri" w:hAnsi="Times New Roman" w:cs="Times New Roman"/>
          <w:sz w:val="28"/>
          <w:szCs w:val="28"/>
          <w:lang w:eastAsia="ru-RU"/>
        </w:rPr>
        <w:t>Волжский</w:t>
      </w:r>
      <w:proofErr w:type="gramEnd"/>
    </w:p>
    <w:p w:rsidR="00A2287B" w:rsidRDefault="00A2287B" w:rsidP="00A22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A2287B">
        <w:rPr>
          <w:rFonts w:ascii="Times New Roman" w:eastAsia="Calibri" w:hAnsi="Times New Roman" w:cs="Times New Roman"/>
          <w:sz w:val="28"/>
          <w:szCs w:val="28"/>
          <w:lang w:eastAsia="ru-RU"/>
        </w:rPr>
        <w:t>Самарской области</w:t>
      </w:r>
      <w:r w:rsidRPr="00A2287B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       </w:t>
      </w:r>
      <w:r w:rsidRPr="00A2287B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   А.М. Кузнецов    </w:t>
      </w: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83FC0" w:rsidRPr="00623DA7" w:rsidRDefault="00F83FC0" w:rsidP="008524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Постановлению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Администрации </w:t>
      </w:r>
      <w:r w:rsidR="0001305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</w:t>
      </w:r>
      <w:r w:rsidR="00DE5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26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13.12.2021</w:t>
      </w:r>
      <w:r w:rsidR="00DE5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г. </w:t>
      </w:r>
      <w:r w:rsidR="00DE5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8E70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="00EC26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144</w:t>
      </w:r>
      <w:r w:rsidR="008E70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E5CE0" w:rsidRPr="00DE5CE0" w:rsidRDefault="00DE5CE0" w:rsidP="0085246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E5C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определения объема и условий предоставления из бюджета сельского поселения </w:t>
      </w:r>
      <w:r w:rsidR="004F64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Черновский</w:t>
      </w:r>
      <w:r w:rsidR="008E706E" w:rsidRPr="008E70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E5C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субсидий некоммерческим организациям, не являющимся муниципальными учреждениями, созданным в форме общественных объединений пожарной охраны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Настоящий Порядок определяет объем и условия предоставления из бюджета </w:t>
      </w:r>
      <w:r w:rsidR="0001305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1305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8E706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субсидий некоммерческим организациям, не являющимся муниципальными учреждениями, созданным в форме общественных объединений пожарной охраны, осуществляющих свою деятельность на территории </w:t>
      </w:r>
      <w:r w:rsidR="0001305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8E706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субсидии).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Субсидии предоставляются в пределах объема бюджетных средств, предусмотренных на указанные цели в бюджете </w:t>
      </w:r>
      <w:r w:rsidR="0001305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8E706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соответствующий финансовый год, в целях финансового обеспечения (возмещения) затрат в связи с оказанием услуг некоммерческими организациями, не являющимися муниципальными учреждениями, созданными в форме общественных объединений пожарной охраны, осуществляющими свою деятельность на территории </w:t>
      </w:r>
      <w:r w:rsidR="0001305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8E706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Получатель субсидии).</w:t>
      </w:r>
    </w:p>
    <w:p w:rsidR="00FC7036" w:rsidRPr="00623DA7" w:rsidRDefault="00FC7036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Предоставление субсидий Получателям субсидии производится на безвозмездной и безвозвратной основе для финансового обеспечения (возмещения) расходов, связанных с обеспечением деятельности по профилактике и (или) тушению пожаров и проведению аварийно-спасательных работ на территории </w:t>
      </w:r>
      <w:bookmarkStart w:id="1" w:name="_Hlk15028310"/>
      <w:r w:rsidR="00FC7036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bookmarkEnd w:id="1"/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том числе по материальному стимулированию, страхованию, повышению квалификации добровольных пожарных, приобретению, транспортировке, эксплуатации и содержанию имущества.</w:t>
      </w:r>
      <w:proofErr w:type="gramEnd"/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Критериями отбора Получателей субсидий являются: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2.1.1. Отсутствие сведений о Получателе субсидии в реестре недобросовестных поставщиков.</w:t>
      </w:r>
    </w:p>
    <w:p w:rsidR="00E237C2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2.1.2. Наличие обученного персонала, способного выполнять работы по участию в профилактике и (или) тушении пожаров и проведении аварийно-спасательных работ на территории </w:t>
      </w:r>
      <w:r w:rsidR="00E237C2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E237C2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Управление предоставляет субсидии Получателям субсидий при соблюдении следующих условий: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целью деятельности Получателя субсидии в соответствии с учредительными документами является участие в профилактике и (или) тушении пожаров и проведение аварийно-спасательных работ на территории </w:t>
      </w:r>
      <w:r w:rsidR="00FC7036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FC7036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23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нахождение Получателя субсидии в реестре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общественных объединений пожарной охраны, а ее членов или участников в реестре добровольных пожарных;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наличие согласия Получателя субсидии и лиц, являющихся поставщиками (подрядчиками, исполнителями) по договору (соглашениям), заключенному в целях исполнения обязательств по договору о предоставлении субсидий, на осуществление </w:t>
      </w:r>
      <w:r w:rsidR="00723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сельского поселения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органами муниципального финансового контроля проверок соблюдения ими условий, целей и порядка предоставления субсидий;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наличие заключенного договора о предоставлении субсидий между </w:t>
      </w:r>
      <w:r w:rsidR="00723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сельского поселения 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Получателем субсидии по типовой форме,  применяемой для соответствующего направления субсидирования;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соответствие Получателя субсидии на 1 (первое) число месяца, в котором направлено заявление на получение Субсидии, следующим требованиям: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отсутствие у Получателя субсидии просроченной задолженности по возврату в бюджет </w:t>
      </w:r>
      <w:r w:rsidR="00E237C2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Получатель субсидии не находится в процессе реорганизации, ликвидации, банкротства.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Для получения субсидии заявитель предоставляет в </w:t>
      </w:r>
      <w:r w:rsidR="00F3342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 на получение субсидии по форме, установленной приложением N 1 к настоящему Порядку, подписанное руководителем и заверенное печатью организации, а также следующие документы: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выписка из Единого государственного реестра юридических лиц, по состоянию на 1 (первое) число месяца, в котором направлено заявление на получение субсидии;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 учредительных документов заявителя, заверенные подписью руководителя организации и печатью организации;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подтверждающий полномочия руководителя организации;</w:t>
      </w:r>
    </w:p>
    <w:p w:rsidR="00F1389A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справка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области, подтверждающая включение организации в реестр общественных объединений пожарной охраны, а ее членов или участников в реестр добровольных пожарных, а также включение добровольной пожарной команды общественного объединения в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расписание выезда подразделений пожарной охраны для тушения пожаров в</w:t>
      </w:r>
      <w:r w:rsidR="00F1389A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 поселении </w:t>
      </w:r>
      <w:r w:rsidR="00E267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для</w:t>
      </w:r>
      <w:proofErr w:type="gramEnd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получателей субсидий, осуществляющих тушение пожаров на территории </w:t>
      </w:r>
      <w:r w:rsidR="00F1389A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F1389A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 работы Получателя субсидии на предстоящий год по форме согласно приложению N 2 к настоящему Порядку;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свидетельства о постановке на учет в налоговом органе;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письменное согласие Получателя субсидии на осуществление </w:t>
      </w:r>
      <w:r w:rsidR="00F3342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962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Черновский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органами муниципального финансового контроля проверок соблюдения Получателями субсидии условий, целей и порядка их предоставления по форме согласно приложению N 4 к настоящему Порядку;</w:t>
      </w:r>
      <w:proofErr w:type="gramEnd"/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гарантийное письмо Получателя субсидии о включении в договоры (соглашения) с лицами, являющимися поставщиками (подрядчиками, исполнителями), заключенные в целях исполнения обязательств по договору о предоставлении субсидии, положений об их согласии на осуществление </w:t>
      </w:r>
      <w:r w:rsidR="00F3342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Администрацией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органами муниципального финансового контроля проверок соблюдения ими условий, целей и порядка предоставления субсидий;</w:t>
      </w:r>
      <w:proofErr w:type="gramEnd"/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справка территориального органа Федеральной налоговой службы, подписанная ее руководителем (иным уполномоченным лицом), выданная на 1 (первое) число месяца, в котором направлено заявление о предоставлении субсидии, подтверждающая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F1389A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справка, подтверждающая отсутствие у Получателя субсидии на 1 (первое) число месяца, в котором направлено заявление о предоставлении субсидии, просроченной задолженности по возврату в бюджет </w:t>
      </w:r>
      <w:r w:rsidR="00F1389A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E267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Черновский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субсидий, бюджетных инвестиций, </w:t>
      </w: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предоставленных</w:t>
      </w:r>
      <w:proofErr w:type="gramEnd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F1389A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E267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F1389A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справка о соблюдении Получателем субсидии положений абзаца седьмого пункта 3 настоящего Порядка;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справка, подтверждающая, что Получатель субсидии по состоянию на первое число месяца, в котором направлено заявление о предоставлении субсидии, не находится в процессе реорганизации, ликвидации, банкротства;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сметы расходов на год и соответствующий квартал по форме согласно приложению N 3 к настоящему Порядку согласно представленному плану работы и (или) расчет затрат по форме согласно приложению N 6 к настоящему Порядку и документы, подтверждающие фактические затраты, произведенные в соответствии с требованиями пунктов 2 и 11 настоящего Порядка;</w:t>
      </w:r>
      <w:proofErr w:type="gramEnd"/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свидетельства о первоначальной подготовке персонала добровольной пожарной команды по должности пожарного.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Копии документов заверяются печатью и подписью уполномоченного лица Получателя субсидии. Получатели субсидий несут полную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ответственность за достоверность представленных в </w:t>
      </w:r>
      <w:r w:rsidR="00E267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 сельского поселения 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 и информации, а также за целевое использование полученных Субсидий в соответствии с действующим законодательством.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Регистрация заявления и приложенных к нему документов осуществляется </w:t>
      </w:r>
      <w:r w:rsidR="00E267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сельского поселения 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день их поступления.</w:t>
      </w:r>
    </w:p>
    <w:p w:rsidR="00A2287B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10 (десяти) календарных дней со дня регистрации заявления и приложенных к нему документов </w:t>
      </w:r>
      <w:r w:rsidR="00E267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сельского поселения 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проверку представленных документов на их соответствие перечню документов и требованиям, предусмотренным пунктом 4 настоящего Порядка, и соответствие Получателя субсидии критериям отбора, установленным пунктом 2.1 настоящего Порядка, а также на соблюдение условий предоставления субсидий и требований к Получателю субсидии, указанных в</w:t>
      </w:r>
      <w:proofErr w:type="gramEnd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proofErr w:type="gramEnd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 настоящего Порядка, и на предмет правильности расчета и обоснованности размера субсидии, подлежащей перечислению.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По результатам проверки </w:t>
      </w:r>
      <w:r w:rsidR="00F3342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</w:t>
      </w:r>
      <w:r w:rsidR="00E267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сельского поселения 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10 (десяти) календарных дней со дня регистрации заявления и приложенных к нему документов принимает решение: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готовности заключить </w:t>
      </w: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</w:t>
      </w:r>
      <w:proofErr w:type="gramEnd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предоставлении субсидии (в случае отсутствия оснований для отказа в предоставлении субсидий, предусмотренных пунктом 8 настоящего Порядка);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отказе в заключени</w:t>
      </w: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договора о предоставлении субсидии и предоставлении субсидии (в случае наличия оснований для отказа в предоставлении субсидий, предусмотренных пунктом 8 настоящего Порядка).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6.1. </w:t>
      </w: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принятия решения о заключении договора о предоставлении субсидии </w:t>
      </w:r>
      <w:r w:rsidR="00F3342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Черновский</w:t>
      </w:r>
      <w:r w:rsidR="00F3342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15 (пятнадцати) календарных дней со дня регистрации заявления и приложенных к нему документов направляет в адрес заявителя уведомление о предоставлении субсидии и 2 экземпляра договора о предоставлении субсидии, подписанных руководителем </w:t>
      </w:r>
      <w:r w:rsidR="00F3342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2" w:name="_Hlk89776090"/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End w:id="2"/>
      <w:proofErr w:type="gramEnd"/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организации - Получателя субсидии подписывает со своей стороны 2 экземпляра договора о предоставлении субсидии и направляет в адрес </w:t>
      </w:r>
      <w:r w:rsidR="00F3342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Черновский</w:t>
      </w:r>
      <w:r w:rsidR="00B047EB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один экземпляр подписанного договора в течение 5 рабочих дней со дня его получения.</w:t>
      </w:r>
      <w:proofErr w:type="gramEnd"/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Основаниями для отказа в предоставлении субсидий являются: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несоответствие представленных Получателем субсидии документов требованиям к документам, установленным пунктом 4 настоящего Порядка, или непредставление (представление не в полном объеме) документов, предусмотренных пунктом 4 настоящего Порядка;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неправильность расчета размера субсидии;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недостоверность представленной Получателем субсидии информации;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несоответствие Получателя субсидии критериям отбора, предусмотренным пунктом 2.1 настоящего Порядка, и (или) условиям предоставления субсидий, предусмотренным пунктом 3 настоящего Порядка;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недостаточность бюджетных ассигнований и лимитов бюджетных обязательств, предусмотренных в установленном порядке </w:t>
      </w:r>
      <w:r w:rsidR="00F3342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5962DF" w:rsidRPr="005962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962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Черновский</w:t>
      </w:r>
      <w:r w:rsidR="00F3342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предоставление субсидий на соответствующий финансовый год на цели, предусмотренные настоящим Порядком.</w:t>
      </w:r>
    </w:p>
    <w:p w:rsidR="00A2287B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</w:t>
      </w: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отказа в предоставлении субсидии по основаниям, предусмотренным пунктом 8 Порядка, заявителю направляется уведомление в письменной форме не позднее 15 дней со дня регистрации заявления с указанием основания отказа.</w:t>
      </w:r>
      <w:proofErr w:type="gramEnd"/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</w:t>
      </w: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Отказ в предоставлении субсидии не является препятствием для повторной подачи заявления при условии устранения причины, послужившей основанием для отказа (за исключением случаев недостаточности бюджетных ассигнований и лимитов бюджетных обязательств, предусмотренных в установленном порядке </w:t>
      </w:r>
      <w:r w:rsidR="00F3342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Черновский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предоставление субсидий на соответствующий финансовый год на цели, предусмотренные настоящим Порядком).</w:t>
      </w:r>
      <w:proofErr w:type="gramEnd"/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 Плановый размер субсидии, указанной в договоре о предоставлении субсидии, определяется </w:t>
      </w:r>
      <w:r w:rsidR="00F3342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</w:t>
      </w:r>
      <w:r w:rsidR="00B047EB" w:rsidRP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сметы расходов на год, представляемой Получателем субсидии по форме согласно приложению N 3 к настоящему Порядку, либо на основании расчета затрат по форме согласно приложению N 6 к настоящему Порядку с приложением подтверждающих фактически произведенные затраты документов.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Размер предоставляемой Получателю субсидии включает в себя:</w:t>
      </w:r>
    </w:p>
    <w:p w:rsidR="00A2287B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 на материальное стимулирование деят</w:t>
      </w:r>
      <w:r w:rsidR="00A22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ельности добровольных пожарных;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 на содержание пожарной техники, в том числе на приобретение горюче-смазочных материалов и проведение текущего ремонта;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 на материально-техническое оснащение добровольной пожарной охраны, включающее в себя специализированное обмундирование и снаряжение, аварийно-спасательный инструмент, пожарное оборудование, средства связи и иное имущество, необходимое для достижения уставных целей общественных объединений;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расходы, связанные с арендой помещений, используемых подразделениями добровольной пожарной охраны;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 на приобретение товаров (работ, услуг), связанных с подготовкой и проведением мероприятий по профилактике пожаров, и подготовку отчетности;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расходы, связанные с приобретением и использованием подразделениями добровольной пожарной охраны оргтехники, включая расходные материалы;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11.1. При возмещении затрат субсидии перечисляются из бюджета</w:t>
      </w:r>
      <w:r w:rsidRPr="00623DA7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</w:t>
      </w:r>
      <w:r w:rsidR="00DA0F0B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8E706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30 (тридцати) дней со дня заключения договора о предоставлении субсидий на счет Получателя субсидий, открытый в учреждениях Центрального банка Российской Федерации или кредитных организациях.</w:t>
      </w:r>
    </w:p>
    <w:p w:rsidR="00A2287B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 </w:t>
      </w: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Получатель субсидии ежеквартально, начиная с квартала, следующего за кварталом, в котором был заключен договор о предоставлении субсидий, не позднее 15 числа первого месяца квартала представляет в 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 сельского поселения 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сметы расходов на соответствующий квартал на цели, указанные в пункте 11 настоящего Порядка, по форме согласно приложению N 3 к настоящему Порядку.</w:t>
      </w:r>
      <w:proofErr w:type="gramEnd"/>
    </w:p>
    <w:p w:rsidR="00A2287B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</w:t>
      </w: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заключенного с Получателем субсидий договора о предоставлении субсидий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A0F0B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B047EB" w:rsidRP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Черновский</w:t>
      </w:r>
      <w:r w:rsidR="00DA0F0B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ежеквартально до 15 числа третьего месяца квартала перечисляет из бюджета</w:t>
      </w:r>
      <w:r w:rsidR="00DA0F0B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8E706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квартальную сумму субсидии, которая определяется на основании сметы расходов на соответствующий квартал по форме согласно приложению N 3 к настоящему Порядку, на счет Получателя субсидии, открытый в учреждениях Центрального банка Российской Федерации или</w:t>
      </w:r>
      <w:proofErr w:type="gramEnd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кредитных </w:t>
      </w: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организациях</w:t>
      </w:r>
      <w:proofErr w:type="gramEnd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 Квартальная сумма субсидии подлежит корректировке на основании отчетов об использовании субсидии по форме согласно приложению N 5 к настоящему Порядку и документов, подтверждающих фактически понесенные затраты.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возникновении остатка субсидии, не использованного в текущем квартале, за исключением последнего квартала текущего финансового года, 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Черновский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перечисляет Получателю субсидии сумму субсидии на следующий квартал в размере, уменьшенном на сумму остатка за предыдущий квартал.</w:t>
      </w:r>
      <w:proofErr w:type="gramEnd"/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Корректировка размера субсидии в целом за финансовый год проводится не позднее 15 числа второго месяца первого квартала следующего финансового года на основании всех отчетов об использовании субсидии по форме согласно приложению N 5 к настоящему Порядку за текущий финансовый год и документов, подтверждающих фактические затраты, представленных Получателем субсидии, и оформляется дополнительным соглашением к договору.</w:t>
      </w:r>
      <w:proofErr w:type="gramEnd"/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превышении фактически понесенных затрат перечисленного размера квартальной суммы субсидии, за исключением последнего квартала текущего финансового года, составляющего разницу между фактически понесенными затратами и перечисленным размером субсидии, данная разница включается Получателем субсидии в смету на следующий квартал и подлежит возмещению в очередном квартале.</w:t>
      </w:r>
      <w:proofErr w:type="gramEnd"/>
    </w:p>
    <w:p w:rsidR="00B21DF9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возникновении остатка субсидии, не использованной в текущем финансовом году, Получатель субсидии не позднее 20 числа второго месяца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первого квартала следующего финансового года перечисляет остаток субсидии на лицевой счет 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Черновский</w:t>
      </w:r>
      <w:r w:rsidR="00B047EB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21DF9" w:rsidRPr="00623DA7" w:rsidRDefault="00B21DF9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15. Получатели субсидии до 20 (двадцатого) числа месяца после окончания каждого квартала представляют в 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отчеты об использовании субсидий по форме согласно приложению N 5 к настоящему Порядку с приложением копий документов, подтверждающих фактически произведенные затраты на проведение мероприятий (платежные поручения, подтверждающие расходы на оплату услуг, договоры с приложениями, калькуляции, счета, счета-фактуры, акты выполненных работ (оказанных услуг), товарные накладные, кассовые и товарные чеки, бланки строгой отчетности и т.п.).</w:t>
      </w:r>
    </w:p>
    <w:p w:rsidR="00B21DF9" w:rsidRPr="00623DA7" w:rsidRDefault="00B21DF9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16. 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сельского поселения 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органы муниципального финансового контроля проводят обязательную проверку соблюдения получателем субсидий условий, целей и порядка их предоставления.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17. В целях осуществления контроля за целевым использованием субсидий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сельского поселения Черновский,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ходе проверки представленных отчетов об использовании субсидий по форме согласно приложению N 5 к настоящему Порядку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вправе запрашивать, а Получатель субсидии обязан представить документы, подтверждающие целевое использование субсидий, указанные в приложении N 1 к договору о предоставлении субсидий.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выявления нецелевого использования субсидий 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Черновский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принимается решение о нецелевом использовании субсидий в пятидневный срок со дня окончания проведения проверки факта их нецелевого использования.</w:t>
      </w:r>
      <w:proofErr w:type="gramEnd"/>
    </w:p>
    <w:p w:rsidR="00B21DF9" w:rsidRPr="00623DA7" w:rsidRDefault="00B21DF9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B047EB" w:rsidRP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Черновский</w:t>
      </w:r>
      <w:r w:rsidR="00F83FC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пятидневный срок со дня принятия решения о нецелевом использовании субсидии направляет Получателю субсидии письменное требование о возврате субсидии в бюджет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выявления иных нарушений требований настоящего Порядка и (или) условий, предусмотренных договором на предоставление субсидии, 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4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Черновский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5 дней со дня обнаружения нарушения направляет Получателю субсидий письменное требование о возврате субсидии в бюджет 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приложением обосновывающих его документов.</w:t>
      </w:r>
      <w:proofErr w:type="gramEnd"/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18. Получатель субсидии в течение одного месяца со дня получения письменного требования о возврате субсидии обязан возвратить в бюджет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8E706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полученные денежные средства.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19. В случае невозврата субсидии или отказа от добровольного возврата субсидии в установленный срок она взыскивается в бюджет 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порядке, установленном действующим законодательством.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1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Порядку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определения объема и условий предоставления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из бюджета 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8E706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некоммерческим организациям, не являющимся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муниципальными учреждениями, созданным в форме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общественных объединений пожарной охраны</w:t>
      </w:r>
    </w:p>
    <w:p w:rsidR="00F83FC0" w:rsidRPr="00623DA7" w:rsidRDefault="00F83FC0" w:rsidP="00C63F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             Руководителю ______________________</w:t>
      </w:r>
    </w:p>
    <w:p w:rsidR="00F83FC0" w:rsidRPr="00623DA7" w:rsidRDefault="00F83FC0" w:rsidP="00C63F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от ________________________________</w:t>
      </w:r>
    </w:p>
    <w:p w:rsidR="00F83FC0" w:rsidRPr="00623DA7" w:rsidRDefault="00F83FC0" w:rsidP="00C63F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___________________________________</w:t>
      </w:r>
    </w:p>
    <w:p w:rsidR="00F83FC0" w:rsidRPr="00623DA7" w:rsidRDefault="00F83FC0" w:rsidP="00C63F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         Заявление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Прошу рассмотреть  вопрос  о  предоставлении  субсидии за счет средств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юджета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8E706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(наименование организации)</w:t>
      </w:r>
    </w:p>
    <w:p w:rsidR="00B21DF9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Порядком  определения  объема  и  условий </w:t>
      </w:r>
    </w:p>
    <w:p w:rsidR="00B21DF9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предоставления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 бюджета 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8E706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субсидий некоммерческим  организациям,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являющимся муниципальными учреждениями, 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созданным в форме  общественных</w:t>
      </w:r>
      <w:r w:rsidR="00B21DF9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объединений пожарной охраны, на цели: ____________________________________</w:t>
      </w:r>
      <w:r w:rsidR="005B0DE5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(указать, на какие цели)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заявлению прилагаются: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Копии учредительных документов на _____ листах.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Выписка из Единого государственного реестра юридических лиц на ________листах.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Документ, подтверждающий полномочия руководителя организации.</w:t>
      </w:r>
    </w:p>
    <w:p w:rsidR="005B0DE5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Справка Главного управления Министерства Российской Федерации  по делам</w:t>
      </w:r>
      <w:r w:rsidR="005B0DE5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гражданской</w:t>
      </w:r>
      <w:r w:rsidR="005B0DE5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обороны,  чрезвычайным  ситуациям  и  ликвидации   </w:t>
      </w:r>
    </w:p>
    <w:p w:rsidR="00F83FC0" w:rsidRPr="00623DA7" w:rsidRDefault="005B0DE5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F83FC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оследствий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83FC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стихийных бедствий по Самарской области на ________ листах.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План работы на предстоящий год на ________ листах.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Плановая смета расходов на год на ________ листах.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Сметы расходов на квартал на ________ листах.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 _____________ _________________________________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(руководитель организации)    (подпись)               (Ф.И.О.)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М.П.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2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Порядку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определения объема и условий предоставления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из бюджета</w:t>
      </w:r>
      <w:r w:rsidR="005B0DE5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8E706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некоммерческим организациям, не являющимся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муниципальными учреждениями, созданным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форме общественных объединений пожарной охраны</w:t>
      </w:r>
    </w:p>
    <w:p w:rsidR="00F83FC0" w:rsidRPr="00623DA7" w:rsidRDefault="00F83FC0" w:rsidP="00C63F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        ПЛАН РАБОТЫ</w:t>
      </w:r>
    </w:p>
    <w:p w:rsidR="00F83FC0" w:rsidRPr="00623DA7" w:rsidRDefault="00F83FC0" w:rsidP="00C63F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__________________________________________________________________________</w:t>
      </w:r>
    </w:p>
    <w:p w:rsidR="00F83FC0" w:rsidRPr="00623DA7" w:rsidRDefault="00F83FC0" w:rsidP="00C63F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(полное наименование организации)</w:t>
      </w:r>
    </w:p>
    <w:p w:rsidR="00F83FC0" w:rsidRPr="00623DA7" w:rsidRDefault="00F83FC0" w:rsidP="00C63F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20____ год</w:t>
      </w:r>
    </w:p>
    <w:p w:rsidR="00F83FC0" w:rsidRPr="00A2287B" w:rsidRDefault="00F83FC0" w:rsidP="00A22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87B">
        <w:rPr>
          <w:rFonts w:ascii="Times New Roman" w:hAnsi="Times New Roman" w:cs="Times New Roman"/>
          <w:sz w:val="28"/>
          <w:szCs w:val="28"/>
        </w:rPr>
        <w:t>1. Основная деятельность на планируемый период</w:t>
      </w:r>
    </w:p>
    <w:p w:rsidR="00F83FC0" w:rsidRPr="00623DA7" w:rsidRDefault="00F83FC0" w:rsidP="00C63F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1. Основная деятельность на планируемый период</w:t>
      </w:r>
    </w:p>
    <w:p w:rsidR="00F83FC0" w:rsidRPr="00623DA7" w:rsidRDefault="00F83FC0" w:rsidP="00C63F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(согласно цели деятельности, определенной</w:t>
      </w:r>
    </w:p>
    <w:p w:rsidR="00F83FC0" w:rsidRPr="00623DA7" w:rsidRDefault="00F83FC0" w:rsidP="00C63F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учредительными документами):</w:t>
      </w:r>
    </w:p>
    <w:p w:rsidR="00F83FC0" w:rsidRPr="00623DA7" w:rsidRDefault="00F83FC0" w:rsidP="00C63F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</w:t>
      </w:r>
      <w:r w:rsidR="00412D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</w:t>
      </w:r>
    </w:p>
    <w:p w:rsidR="00F83FC0" w:rsidRPr="00623DA7" w:rsidRDefault="00F83FC0" w:rsidP="00C63F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</w:t>
      </w:r>
      <w:r w:rsidR="00412D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</w:t>
      </w:r>
    </w:p>
    <w:p w:rsidR="00F83FC0" w:rsidRPr="00623DA7" w:rsidRDefault="00F83FC0" w:rsidP="00A2287B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Планируемые мероприятия</w:t>
      </w:r>
    </w:p>
    <w:p w:rsidR="00F83FC0" w:rsidRPr="00623DA7" w:rsidRDefault="00F83FC0" w:rsidP="00C63F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047"/>
        <w:gridCol w:w="2226"/>
        <w:gridCol w:w="3313"/>
      </w:tblGrid>
      <w:tr w:rsidR="00623DA7" w:rsidRPr="00623DA7" w:rsidTr="00F83FC0">
        <w:trPr>
          <w:trHeight w:val="15"/>
        </w:trPr>
        <w:tc>
          <w:tcPr>
            <w:tcW w:w="2402" w:type="dxa"/>
            <w:hideMark/>
          </w:tcPr>
          <w:p w:rsidR="00F83FC0" w:rsidRPr="00623DA7" w:rsidRDefault="00F83FC0" w:rsidP="00C6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F83FC0" w:rsidRPr="00623DA7" w:rsidRDefault="00F83FC0" w:rsidP="00C6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83FC0" w:rsidRPr="00623DA7" w:rsidRDefault="00F83FC0" w:rsidP="00C6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F83FC0" w:rsidRPr="00623DA7" w:rsidRDefault="00F83FC0" w:rsidP="00C6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DA7" w:rsidRPr="00623DA7" w:rsidTr="00F83FC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направление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623DA7" w:rsidRPr="00623DA7" w:rsidTr="00F83FC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23DA7" w:rsidRPr="00623DA7" w:rsidTr="00F83FC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DA7" w:rsidRPr="00623DA7" w:rsidTr="00F83FC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DA7" w:rsidRPr="00623DA7" w:rsidTr="00F83FC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DA7" w:rsidRPr="00623DA7" w:rsidTr="00F83FC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C6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FC0" w:rsidRPr="00623DA7" w:rsidRDefault="00F83FC0" w:rsidP="00C63F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Достоверность и полноту сведений подтверждаю.</w:t>
      </w:r>
    </w:p>
    <w:p w:rsidR="00F83FC0" w:rsidRPr="00623DA7" w:rsidRDefault="00F83FC0" w:rsidP="00C63F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___________________________   __________    _________________________</w:t>
      </w:r>
    </w:p>
    <w:p w:rsidR="00F83FC0" w:rsidRPr="00623DA7" w:rsidRDefault="00F83FC0" w:rsidP="00C63F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(руководитель организации)    (подпись)            (Ф.И.О.)</w:t>
      </w:r>
    </w:p>
    <w:p w:rsidR="00F83FC0" w:rsidRDefault="00F83FC0" w:rsidP="00C63F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           М.П.</w:t>
      </w:r>
    </w:p>
    <w:p w:rsidR="00DE5CE0" w:rsidRPr="00623DA7" w:rsidRDefault="00DE5CE0" w:rsidP="00C63F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2462" w:rsidRDefault="00F83FC0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83FC0" w:rsidRPr="00623DA7" w:rsidRDefault="00F83FC0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3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Порядку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определения объема и условий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предоставления из бюджета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B0DE5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8E706E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некоммерческим организациям,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 являющимся муниципальными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учреждениями, созданным в форме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общественных объединений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пожарной охраны</w:t>
      </w:r>
    </w:p>
    <w:p w:rsidR="00F83FC0" w:rsidRPr="00623DA7" w:rsidRDefault="00F83FC0" w:rsidP="00A228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</w:t>
      </w:r>
      <w:r w:rsidR="00A22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Смета расходов</w:t>
      </w:r>
    </w:p>
    <w:p w:rsidR="00F83FC0" w:rsidRPr="00623DA7" w:rsidRDefault="00F83FC0" w:rsidP="005962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(полное наименование организации)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За период ________________________(год/ квартал)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от ____________________ N 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646"/>
        <w:gridCol w:w="1160"/>
        <w:gridCol w:w="1184"/>
        <w:gridCol w:w="1308"/>
        <w:gridCol w:w="1090"/>
        <w:gridCol w:w="1351"/>
        <w:gridCol w:w="1343"/>
      </w:tblGrid>
      <w:tr w:rsidR="00623DA7" w:rsidRPr="00A2287B" w:rsidTr="005B0DE5">
        <w:trPr>
          <w:trHeight w:val="15"/>
        </w:trPr>
        <w:tc>
          <w:tcPr>
            <w:tcW w:w="537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DA7" w:rsidRPr="00A2287B" w:rsidTr="005B0DE5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&lt;*&gt; за единицу, руб.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расходов,</w:t>
            </w:r>
          </w:p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4 x 5</w:t>
            </w:r>
          </w:p>
        </w:tc>
        <w:tc>
          <w:tcPr>
            <w:tcW w:w="2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23DA7" w:rsidRPr="00A2287B" w:rsidTr="005B0DE5">
        <w:tc>
          <w:tcPr>
            <w:tcW w:w="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возмещению за счет субсидии</w:t>
            </w:r>
          </w:p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6 - гр. 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623DA7" w:rsidRPr="00A2287B" w:rsidTr="005B0DE5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3DA7" w:rsidRPr="00A2287B" w:rsidTr="005B0DE5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5B0DE5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3FC0"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деятельности добровольных пожарных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DA7" w:rsidRPr="00A2287B" w:rsidTr="005B0DE5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5B0DE5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3FC0"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5B0DE5" w:rsidP="00A2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</w:t>
            </w:r>
            <w:proofErr w:type="gramStart"/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банка)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DA7" w:rsidRPr="00A2287B" w:rsidTr="005B0DE5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* Стоимостью признается цена, сложившаяся при взаимодействии спроса и предложения на рынке идентичных (а при их отсутствии - однородных) работ (услуг), товаров в сопоставимых экономических (коммерческих) условиях.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Руководитель ___________________     __________________________________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(подпись)                        (Ф.И.О.)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"_____" ________________ 20___ г.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М.П.</w:t>
      </w: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287B" w:rsidRDefault="00A2287B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265B" w:rsidRDefault="00EC265B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265B" w:rsidRDefault="00EC265B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0DE5" w:rsidRPr="00623DA7" w:rsidRDefault="00F83FC0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4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Порядку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определения объема и условий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предоставления из бюджета</w:t>
      </w:r>
      <w:r w:rsidR="005B0DE5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</w:t>
      </w:r>
    </w:p>
    <w:p w:rsidR="005B0DE5" w:rsidRPr="00623DA7" w:rsidRDefault="005B0DE5" w:rsidP="005B0D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</w:p>
    <w:p w:rsidR="00F83FC0" w:rsidRPr="00623DA7" w:rsidRDefault="005B0DE5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F83FC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убсидий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83FC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некоммерческим организациям,</w:t>
      </w:r>
      <w:r w:rsidR="00F83FC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 являющимся муниципальными</w:t>
      </w:r>
      <w:r w:rsidR="00F83FC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учреждениями, созданным в форме</w:t>
      </w:r>
      <w:r w:rsidR="00F83FC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общественных объединений</w:t>
      </w:r>
      <w:r w:rsidR="00F83FC0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пожарной охраны</w:t>
      </w:r>
    </w:p>
    <w:p w:rsidR="00F83FC0" w:rsidRPr="00623DA7" w:rsidRDefault="00F83FC0" w:rsidP="005962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              Руководителю _____________________</w:t>
      </w:r>
    </w:p>
    <w:p w:rsidR="00F83FC0" w:rsidRPr="00623DA7" w:rsidRDefault="00F83FC0" w:rsidP="005962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от _______________________________</w:t>
      </w:r>
    </w:p>
    <w:p w:rsidR="00F83FC0" w:rsidRPr="00623DA7" w:rsidRDefault="00F83FC0" w:rsidP="005962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   (полное наименование организации -</w:t>
      </w:r>
    </w:p>
    <w:p w:rsidR="00F83FC0" w:rsidRPr="00623DA7" w:rsidRDefault="00F83FC0" w:rsidP="005962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           получателя субсидии)</w:t>
      </w:r>
    </w:p>
    <w:p w:rsidR="00F83FC0" w:rsidRPr="00623DA7" w:rsidRDefault="00F83FC0" w:rsidP="005962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адрес/тел.:________________________</w:t>
      </w:r>
    </w:p>
    <w:p w:rsidR="005962DF" w:rsidRDefault="00F83FC0" w:rsidP="005962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исх. N ____ от ______</w:t>
      </w:r>
    </w:p>
    <w:p w:rsidR="00F83FC0" w:rsidRPr="00623DA7" w:rsidRDefault="00F83FC0" w:rsidP="005962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</w:p>
    <w:p w:rsidR="00F83FC0" w:rsidRPr="00623DA7" w:rsidRDefault="00F83FC0" w:rsidP="005962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согласии на проведение главным распорядителем бюджетных</w:t>
      </w:r>
    </w:p>
    <w:p w:rsidR="00F83FC0" w:rsidRPr="00623DA7" w:rsidRDefault="00F83FC0" w:rsidP="005962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средств, органами муниципального финансового контроля</w:t>
      </w:r>
    </w:p>
    <w:p w:rsidR="00F83FC0" w:rsidRPr="00623DA7" w:rsidRDefault="00F83FC0" w:rsidP="005962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 соблюдения условий, целей и порядка</w:t>
      </w:r>
    </w:p>
    <w:p w:rsidR="00F83FC0" w:rsidRPr="00623DA7" w:rsidRDefault="00F83FC0" w:rsidP="005962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 субсидий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В   соответствии  с  требованиями  статьи  78.1  Бюджетного  кодекса РФ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</w:t>
      </w:r>
      <w:r w:rsidR="00A22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(организационно-правовая форма, полное наименование организации -</w:t>
      </w:r>
      <w:proofErr w:type="gramEnd"/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получателя субсидии)</w:t>
      </w:r>
    </w:p>
    <w:p w:rsidR="00A555F7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заявляет о согласии на проведение проверки главным распорядителем бюджетных</w:t>
      </w:r>
      <w:r w:rsidR="00CA32EB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средств,  органами  муниципального финансового контроля соблюдения условий,</w:t>
      </w:r>
      <w:r w:rsidR="00CA32EB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целей  и  порядка  предоставления  субсидий, предусмотренных постановлением</w:t>
      </w:r>
      <w:r w:rsidR="00CA32EB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5B0DE5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5962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5B0DE5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5962DF" w:rsidRPr="00A22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_______________№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"</w:t>
      </w:r>
      <w:r w:rsidR="00570E62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  определения  объема и условий предоставления</w:t>
      </w:r>
      <w:r w:rsidR="00570E62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 бюджета </w:t>
      </w:r>
      <w:r w:rsidR="00570E62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5962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субсидий   некоммерческим   организациям, 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 являющимся</w:t>
      </w:r>
      <w:r w:rsidR="00CA32EB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  учреждениями,  созданным  в  форме общественных объединений</w:t>
      </w:r>
      <w:r w:rsidR="00CA32EB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пожарной охраны".</w:t>
      </w:r>
      <w:proofErr w:type="gramEnd"/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Руководитель организации   __________________   _______________________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(подпись)               (Ф.И.О.)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М.П.</w:t>
      </w: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83FC0" w:rsidRPr="00623DA7" w:rsidRDefault="00F83FC0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5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Порядку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определения объема и условий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предоставления из бюджета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70E62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E56C4A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некоммерческим организациям,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 являющимся муниципальными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учреждениями, созданным в форме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общественных объединений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пожарной охраны</w:t>
      </w:r>
    </w:p>
    <w:p w:rsidR="00570E62" w:rsidRPr="00623DA7" w:rsidRDefault="00570E62" w:rsidP="00570E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Отчет об использовании субсидий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(полное наименование организации)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За период __________________(год/ квартал)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от _________________ N 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Средства субсидии были использованы на следующие виды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работ (услуг), товаров: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374"/>
        <w:gridCol w:w="986"/>
        <w:gridCol w:w="1463"/>
        <w:gridCol w:w="1006"/>
        <w:gridCol w:w="1104"/>
        <w:gridCol w:w="930"/>
        <w:gridCol w:w="1139"/>
        <w:gridCol w:w="1132"/>
      </w:tblGrid>
      <w:tr w:rsidR="00623DA7" w:rsidRPr="00A2287B" w:rsidTr="00570E62">
        <w:trPr>
          <w:trHeight w:val="15"/>
        </w:trPr>
        <w:tc>
          <w:tcPr>
            <w:tcW w:w="530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DA7" w:rsidRPr="00A2287B" w:rsidTr="00570E62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документов, подтверждающих использование денежных средств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&lt;*&gt; за единицу, руб.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расходов,</w:t>
            </w:r>
          </w:p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5 x гр. 6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23DA7" w:rsidRPr="00A2287B" w:rsidTr="00570E62">
        <w:tc>
          <w:tcPr>
            <w:tcW w:w="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возмещению за счет субсидии</w:t>
            </w:r>
          </w:p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7 - гр. 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623DA7" w:rsidRPr="00A2287B" w:rsidTr="00570E62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3DA7" w:rsidRPr="00A2287B" w:rsidTr="00570E62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570E62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3FC0"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деятельности доброволь</w:t>
            </w: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пожарных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DA7" w:rsidRPr="00A2287B" w:rsidTr="00570E62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570E62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83FC0"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570E62" w:rsidP="00A2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(обслуживание банка)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DA7" w:rsidRPr="00A2287B" w:rsidTr="00570E62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A2287B" w:rsidRDefault="00F83FC0" w:rsidP="00A2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* Стоимостью признается цена, сложившаяся при взаимодействии спроса и предложения на рынке идентичных (а при их отсутствии - однородных) работ (услуг), товаров в сопоставимых экономических (коммерческих) условиях.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Приложение к отчету (документы, подтверждающие затраты):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1. ___________________________________________________________________.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2. ___________________________________________________________________.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Достоверность,  полноту представленных сведений и целевое использование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субсидии подтверждаю.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Получатель субсидии ______________      _______________________________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(подпись)                   (Ф.И.О.)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"_____" ________________ 20_____ г.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М.П.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Контактные телефоны исполнителя ___________________________________</w:t>
      </w: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62DF" w:rsidRDefault="005962DF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2462" w:rsidRDefault="00852462" w:rsidP="00A228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83FC0" w:rsidRPr="00623DA7" w:rsidRDefault="00F83FC0" w:rsidP="00F83F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6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Порядку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определения объема и условий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предоставления из бюджета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70E62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4F64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Черновский</w:t>
      </w:r>
      <w:r w:rsidR="00E56C4A"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некоммерческим организациям,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 являющимся муниципальными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учреждениями, созданным в форме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общественных объединений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пожарной охраны</w:t>
      </w:r>
    </w:p>
    <w:p w:rsidR="00570E62" w:rsidRPr="00623DA7" w:rsidRDefault="00F83FC0" w:rsidP="00570E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       Расчет затрат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(полное наименование организации)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от _____________________ N 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374"/>
        <w:gridCol w:w="986"/>
        <w:gridCol w:w="1463"/>
        <w:gridCol w:w="1005"/>
        <w:gridCol w:w="1104"/>
        <w:gridCol w:w="930"/>
        <w:gridCol w:w="1139"/>
        <w:gridCol w:w="1132"/>
      </w:tblGrid>
      <w:tr w:rsidR="00623DA7" w:rsidRPr="00623DA7" w:rsidTr="00F33420">
        <w:trPr>
          <w:trHeight w:val="15"/>
        </w:trPr>
        <w:tc>
          <w:tcPr>
            <w:tcW w:w="528" w:type="dxa"/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DA7" w:rsidRPr="00623DA7" w:rsidTr="00F33420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документов, подтверждающих использование денежных средств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&lt;*&gt; за единицу, руб.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</w:t>
            </w:r>
          </w:p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расходов,</w:t>
            </w:r>
          </w:p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 5 x гр. 6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623DA7" w:rsidRPr="00623DA7" w:rsidTr="00F33420"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возмещению за счет субсидии</w:t>
            </w:r>
          </w:p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 7 - гр. 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</w:tr>
      <w:tr w:rsidR="00623DA7" w:rsidRPr="00623DA7" w:rsidTr="00F33420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23DA7" w:rsidRPr="00623DA7" w:rsidTr="00F33420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570E62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3FC0"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деятельности </w:t>
            </w: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добровольных пожарных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DA7" w:rsidRPr="00623DA7" w:rsidTr="00F33420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33420" w:rsidP="00F83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(услуги банка)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DA7" w:rsidRPr="00623DA7" w:rsidTr="00F33420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3342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3FC0"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FC0" w:rsidRPr="00623DA7" w:rsidRDefault="00F83FC0" w:rsidP="00F8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* Стоимостью признается цена, сложившаяся при взаимодействии спроса и предложения на рынке идентичных (а при их отсутствии - однородных) работ (услуг), товаров в сопоставимых экономических (коммерческих) условиях.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Приложение к расчету затрат (документы, подтверждающие затраты):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1.___________________________________</w:t>
      </w:r>
      <w:r w:rsidR="00A22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2.____________________________________</w:t>
      </w:r>
      <w:r w:rsidR="00A22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Получатель Субсидии __________________      ___________________________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(подпись)                  (Ф.И.О.)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"_____" _________________ 20_____ г.</w:t>
      </w:r>
    </w:p>
    <w:p w:rsidR="00F83FC0" w:rsidRPr="00623DA7" w:rsidRDefault="00F83FC0" w:rsidP="00F83F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М.П.</w:t>
      </w:r>
    </w:p>
    <w:p w:rsidR="009160C0" w:rsidRPr="00DE5CE0" w:rsidRDefault="00F83FC0" w:rsidP="00DE5CE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Контактные телефоны исполнителя _________________________________</w:t>
      </w:r>
    </w:p>
    <w:sectPr w:rsidR="009160C0" w:rsidRPr="00DE5CE0" w:rsidSect="00A2287B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C0"/>
    <w:rsid w:val="0001305E"/>
    <w:rsid w:val="00334B6F"/>
    <w:rsid w:val="00412DD8"/>
    <w:rsid w:val="004F6445"/>
    <w:rsid w:val="00570E62"/>
    <w:rsid w:val="005962DF"/>
    <w:rsid w:val="005B0DE5"/>
    <w:rsid w:val="005F1E74"/>
    <w:rsid w:val="00623DA7"/>
    <w:rsid w:val="007232DB"/>
    <w:rsid w:val="00852462"/>
    <w:rsid w:val="008E706E"/>
    <w:rsid w:val="009160C0"/>
    <w:rsid w:val="00A2287B"/>
    <w:rsid w:val="00A555F7"/>
    <w:rsid w:val="00B047EB"/>
    <w:rsid w:val="00B21DF9"/>
    <w:rsid w:val="00BE16D1"/>
    <w:rsid w:val="00C4596F"/>
    <w:rsid w:val="00C63F08"/>
    <w:rsid w:val="00C93973"/>
    <w:rsid w:val="00CA32EB"/>
    <w:rsid w:val="00DA0F0B"/>
    <w:rsid w:val="00DE5CE0"/>
    <w:rsid w:val="00E237C2"/>
    <w:rsid w:val="00E267B1"/>
    <w:rsid w:val="00E56C4A"/>
    <w:rsid w:val="00EC265B"/>
    <w:rsid w:val="00F1389A"/>
    <w:rsid w:val="00F33420"/>
    <w:rsid w:val="00F45B11"/>
    <w:rsid w:val="00F83FC0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F"/>
  </w:style>
  <w:style w:type="paragraph" w:styleId="1">
    <w:name w:val="heading 1"/>
    <w:basedOn w:val="a"/>
    <w:link w:val="10"/>
    <w:uiPriority w:val="9"/>
    <w:qFormat/>
    <w:rsid w:val="00F8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FC0"/>
  </w:style>
  <w:style w:type="paragraph" w:customStyle="1" w:styleId="msonormal0">
    <w:name w:val="msonormal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FC0"/>
    <w:rPr>
      <w:color w:val="800080"/>
      <w:u w:val="single"/>
    </w:rPr>
  </w:style>
  <w:style w:type="paragraph" w:customStyle="1" w:styleId="unformattext">
    <w:name w:val="un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F"/>
  </w:style>
  <w:style w:type="paragraph" w:styleId="1">
    <w:name w:val="heading 1"/>
    <w:basedOn w:val="a"/>
    <w:link w:val="10"/>
    <w:uiPriority w:val="9"/>
    <w:qFormat/>
    <w:rsid w:val="00F8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FC0"/>
  </w:style>
  <w:style w:type="paragraph" w:customStyle="1" w:styleId="msonormal0">
    <w:name w:val="msonormal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FC0"/>
    <w:rPr>
      <w:color w:val="800080"/>
      <w:u w:val="single"/>
    </w:rPr>
  </w:style>
  <w:style w:type="paragraph" w:customStyle="1" w:styleId="unformattext">
    <w:name w:val="un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1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06105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598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50362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CD3C-E90F-42D5-AFC7-C87D6BEA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Albus</dc:creator>
  <cp:lastModifiedBy>dellin</cp:lastModifiedBy>
  <cp:revision>3</cp:revision>
  <cp:lastPrinted>2021-12-13T11:11:00Z</cp:lastPrinted>
  <dcterms:created xsi:type="dcterms:W3CDTF">2021-12-13T11:10:00Z</dcterms:created>
  <dcterms:modified xsi:type="dcterms:W3CDTF">2021-12-13T11:16:00Z</dcterms:modified>
</cp:coreProperties>
</file>