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Pr="000E35E3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Pr="000E35E3" w:rsidRDefault="00686EAE" w:rsidP="00686EAE">
      <w:pPr>
        <w:jc w:val="center"/>
        <w:rPr>
          <w:rFonts w:ascii="Times New Roman" w:hAnsi="Times New Roman"/>
          <w:sz w:val="28"/>
          <w:szCs w:val="28"/>
        </w:rPr>
      </w:pPr>
      <w:r w:rsidRPr="000E35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E35E3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>СЕЛЬСКОГО ПОСЕЛЕНИЯ ЗАВОЛЖЬЕ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E35E3"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 w:rsidRPr="000E35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5E5130" w:rsidRPr="000E35E3">
        <w:rPr>
          <w:rFonts w:ascii="Times New Roman" w:hAnsi="Times New Roman"/>
          <w:b/>
          <w:bCs/>
          <w:sz w:val="28"/>
          <w:szCs w:val="28"/>
        </w:rPr>
        <w:t>185</w:t>
      </w:r>
      <w:r w:rsidRPr="000E35E3">
        <w:rPr>
          <w:rFonts w:ascii="Times New Roman" w:hAnsi="Times New Roman"/>
          <w:b/>
          <w:bCs/>
          <w:sz w:val="28"/>
          <w:szCs w:val="28"/>
        </w:rPr>
        <w:t>/</w:t>
      </w:r>
      <w:r w:rsidR="005E5130" w:rsidRPr="000E35E3">
        <w:rPr>
          <w:rFonts w:ascii="Times New Roman" w:hAnsi="Times New Roman"/>
          <w:b/>
          <w:bCs/>
          <w:sz w:val="28"/>
          <w:szCs w:val="28"/>
        </w:rPr>
        <w:t>106</w:t>
      </w:r>
    </w:p>
    <w:p w:rsidR="00686EAE" w:rsidRPr="001F5FA2" w:rsidRDefault="00686EAE" w:rsidP="001F5FA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7E0ED7">
        <w:rPr>
          <w:rFonts w:ascii="Times New Roman" w:hAnsi="Times New Roman"/>
          <w:b/>
          <w:sz w:val="28"/>
          <w:szCs w:val="28"/>
        </w:rPr>
        <w:t xml:space="preserve">19 </w:t>
      </w:r>
      <w:r w:rsidR="005E5130">
        <w:rPr>
          <w:rFonts w:ascii="Times New Roman" w:hAnsi="Times New Roman"/>
          <w:b/>
          <w:sz w:val="28"/>
          <w:szCs w:val="28"/>
        </w:rPr>
        <w:t>апреля</w:t>
      </w:r>
      <w:r w:rsidR="007E0ED7">
        <w:rPr>
          <w:rFonts w:ascii="Times New Roman" w:hAnsi="Times New Roman"/>
          <w:b/>
          <w:sz w:val="28"/>
          <w:szCs w:val="28"/>
        </w:rPr>
        <w:t xml:space="preserve"> </w:t>
      </w:r>
      <w:r w:rsidR="00113FBF">
        <w:rPr>
          <w:rFonts w:ascii="Times New Roman" w:hAnsi="Times New Roman"/>
          <w:b/>
          <w:sz w:val="28"/>
          <w:szCs w:val="28"/>
        </w:rPr>
        <w:t xml:space="preserve"> </w:t>
      </w:r>
      <w:r w:rsidR="00390FAC">
        <w:rPr>
          <w:rFonts w:ascii="Times New Roman" w:hAnsi="Times New Roman"/>
          <w:b/>
          <w:sz w:val="28"/>
          <w:szCs w:val="28"/>
        </w:rPr>
        <w:t>202</w:t>
      </w:r>
      <w:r w:rsidR="005E513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C0CC8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« О рассмотрении отчета </w:t>
      </w:r>
      <w:r>
        <w:rPr>
          <w:rFonts w:ascii="Times New Roman" w:hAnsi="Times New Roman"/>
          <w:b/>
          <w:sz w:val="28"/>
          <w:szCs w:val="28"/>
        </w:rPr>
        <w:t>об исполнении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сельского поселения Заволжье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за </w:t>
      </w:r>
      <w:r w:rsidR="005E5130">
        <w:rPr>
          <w:rFonts w:ascii="Times New Roman" w:hAnsi="Times New Roman"/>
          <w:b/>
          <w:sz w:val="28"/>
          <w:szCs w:val="28"/>
        </w:rPr>
        <w:t>первый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E513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 w:rsidRPr="008C1959">
        <w:rPr>
          <w:rFonts w:ascii="Times New Roman" w:hAnsi="Times New Roman"/>
          <w:sz w:val="28"/>
          <w:szCs w:val="28"/>
        </w:rPr>
        <w:t>В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 w:rsidR="007A3095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сельского поселения Заволжье муниципального района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Приволжский Самарской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Собрание представителей сельского поселения Заволжье муниципального района Приволжски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>й Самарской области  рассмотрев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отчет, представленный Главой сельского поселения Заволжье,  об исполнении бюджета сельского поселения Заволжье за </w:t>
      </w:r>
      <w:r w:rsidR="005E5130">
        <w:rPr>
          <w:rFonts w:ascii="Times New Roman" w:hAnsi="Times New Roman"/>
          <w:sz w:val="28"/>
          <w:szCs w:val="28"/>
          <w:shd w:val="clear" w:color="auto" w:fill="FFFFFF"/>
        </w:rPr>
        <w:t>первый квартал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5E5130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года, РЕШИЛО:</w:t>
      </w:r>
      <w:proofErr w:type="gramEnd"/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принять информацию об исполнении бюджета сельского поселения Заволжье муниципального района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Приволжский</w:t>
      </w:r>
      <w:proofErr w:type="gramEnd"/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 к сведению (приложение №1 к решению).</w:t>
      </w:r>
    </w:p>
    <w:p w:rsidR="00AD41F9" w:rsidRDefault="005069F3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B36" w:rsidRPr="008E5CC0">
        <w:rPr>
          <w:rFonts w:ascii="Times New Roman" w:hAnsi="Times New Roman"/>
          <w:sz w:val="28"/>
          <w:szCs w:val="28"/>
        </w:rPr>
        <w:t>.</w:t>
      </w:r>
      <w:r w:rsidR="008E4B36">
        <w:rPr>
          <w:rFonts w:ascii="Times New Roman" w:hAnsi="Times New Roman"/>
          <w:b/>
        </w:rPr>
        <w:t xml:space="preserve"> </w:t>
      </w:r>
      <w:r w:rsidR="00E41978">
        <w:rPr>
          <w:rFonts w:ascii="Times New Roman" w:hAnsi="Times New Roman"/>
          <w:sz w:val="28"/>
          <w:szCs w:val="28"/>
        </w:rPr>
        <w:t>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E41978" w:rsidRDefault="005069F3" w:rsidP="005069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197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69F3" w:rsidRDefault="005069F3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1F5FA2" w:rsidRDefault="00E41978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1F5FA2" w:rsidRDefault="005069F3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06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F5FA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69F3" w:rsidRPr="005069F3" w:rsidRDefault="001F5FA2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A3E4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69F3" w:rsidRPr="005069F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6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Pr="005069F3">
        <w:rPr>
          <w:rFonts w:ascii="Times New Roman" w:hAnsi="Times New Roman"/>
          <w:sz w:val="28"/>
          <w:szCs w:val="28"/>
        </w:rPr>
        <w:t xml:space="preserve"> решению Собрания представителей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 муниципального района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069F3" w:rsidRP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0E35E3">
        <w:rPr>
          <w:rFonts w:ascii="Times New Roman" w:hAnsi="Times New Roman"/>
          <w:sz w:val="28"/>
          <w:szCs w:val="28"/>
        </w:rPr>
        <w:t xml:space="preserve">85/106 </w:t>
      </w:r>
      <w:r>
        <w:rPr>
          <w:rFonts w:ascii="Times New Roman" w:hAnsi="Times New Roman"/>
          <w:sz w:val="28"/>
          <w:szCs w:val="28"/>
        </w:rPr>
        <w:t>от «</w:t>
      </w:r>
      <w:r w:rsidR="00F74E0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35E3">
        <w:rPr>
          <w:rFonts w:ascii="Times New Roman" w:hAnsi="Times New Roman"/>
          <w:sz w:val="28"/>
          <w:szCs w:val="28"/>
        </w:rPr>
        <w:t>апреля</w:t>
      </w:r>
      <w:r w:rsidR="00F7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E35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069F3" w:rsidRDefault="005069F3">
      <w:r>
        <w:t xml:space="preserve">                                                                                                               </w:t>
      </w:r>
    </w:p>
    <w:p w:rsidR="0052231E" w:rsidRDefault="0052231E" w:rsidP="000E35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0E35E3">
        <w:rPr>
          <w:rFonts w:ascii="Times New Roman" w:hAnsi="Times New Roman"/>
          <w:sz w:val="28"/>
          <w:szCs w:val="28"/>
        </w:rPr>
        <w:t>первый квартал 2024</w:t>
      </w:r>
      <w:r w:rsidRPr="0052231E">
        <w:rPr>
          <w:rFonts w:ascii="Times New Roman" w:hAnsi="Times New Roman"/>
          <w:sz w:val="28"/>
          <w:szCs w:val="28"/>
        </w:rPr>
        <w:t xml:space="preserve"> года</w:t>
      </w:r>
    </w:p>
    <w:p w:rsidR="00DB07A4" w:rsidRPr="0052231E" w:rsidRDefault="00DB07A4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E35E3" w:rsidRPr="00F74E03" w:rsidRDefault="000E35E3" w:rsidP="000E35E3">
      <w:pPr>
        <w:spacing w:line="240" w:lineRule="atLeast"/>
        <w:jc w:val="both"/>
        <w:rPr>
          <w:rFonts w:ascii="Times New Roman" w:hAnsi="Times New Roman"/>
          <w:sz w:val="28"/>
        </w:rPr>
      </w:pPr>
      <w:r w:rsidRPr="000E35E3">
        <w:rPr>
          <w:rFonts w:ascii="Times New Roman" w:hAnsi="Times New Roman"/>
          <w:sz w:val="28"/>
        </w:rPr>
        <w:t xml:space="preserve">Исполнение доходной части бюджета сельского поселения Заволжье за первый квартал  2024 года составило 970 966,86 рублей, или 16,1%  от годовых бюджетных назначений 6 045 223,00 рублей. Расходная часть бюджета исполнена в объеме 784 244,64 рублей, или  11,7% от годовых бюджетных назначений 6 727 772,91 рублей. Численность муниципальных служащих на 01.04.2024 года  составила 3 человека на 2,5 ставки, затраты на их содержание  составили  320 201,25 </w:t>
      </w:r>
      <w:r>
        <w:rPr>
          <w:rFonts w:ascii="Times New Roman" w:hAnsi="Times New Roman"/>
          <w:sz w:val="28"/>
        </w:rPr>
        <w:t xml:space="preserve">рублей. </w:t>
      </w:r>
      <w:r w:rsidRPr="000E35E3">
        <w:rPr>
          <w:rFonts w:ascii="Times New Roman" w:hAnsi="Times New Roman"/>
          <w:sz w:val="28"/>
        </w:rPr>
        <w:t>Содержание высшего должностного лица составило 167 723,22  рублей.</w:t>
      </w:r>
    </w:p>
    <w:p w:rsidR="0052231E" w:rsidRPr="0052231E" w:rsidRDefault="0052231E" w:rsidP="0052231E">
      <w:pPr>
        <w:spacing w:after="0" w:line="240" w:lineRule="atLeast"/>
        <w:ind w:left="-540" w:right="72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B07A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1E">
        <w:rPr>
          <w:rFonts w:ascii="Times New Roman" w:hAnsi="Times New Roman"/>
          <w:b/>
          <w:sz w:val="24"/>
          <w:szCs w:val="24"/>
        </w:rPr>
        <w:t>Поступление доходов в бюджет сельского поселения Заволжье</w:t>
      </w:r>
    </w:p>
    <w:p w:rsidR="0052231E" w:rsidRPr="0052231E" w:rsidRDefault="0052231E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52231E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 w:rsidRPr="0052231E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7A3095" w:rsidRDefault="0052231E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>по основным источникам</w:t>
      </w:r>
    </w:p>
    <w:p w:rsidR="000E35E3" w:rsidRDefault="000E35E3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35E3" w:rsidRDefault="000E35E3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2268"/>
        <w:gridCol w:w="1701"/>
      </w:tblGrid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годовые назначения</w:t>
            </w:r>
          </w:p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за 2024 год </w:t>
            </w:r>
          </w:p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0E35E3">
              <w:rPr>
                <w:rFonts w:ascii="Times New Roman" w:hAnsi="Times New Roman"/>
              </w:rPr>
              <w:t>по состоя</w:t>
            </w:r>
            <w:proofErr w:type="gramEnd"/>
          </w:p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proofErr w:type="spellStart"/>
            <w:r w:rsidRPr="000E35E3">
              <w:rPr>
                <w:rFonts w:ascii="Times New Roman" w:hAnsi="Times New Roman"/>
              </w:rPr>
              <w:t>нию</w:t>
            </w:r>
            <w:proofErr w:type="spellEnd"/>
            <w:r w:rsidRPr="000E35E3">
              <w:rPr>
                <w:rFonts w:ascii="Times New Roman" w:hAnsi="Times New Roman"/>
              </w:rPr>
              <w:t xml:space="preserve"> на 01.04.2024г</w:t>
            </w:r>
          </w:p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% исполнения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3 863 000,00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918 665,88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 НДФЛ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550 000,00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81 683,46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14,9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797 000,00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197 171,26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711 000,00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192 744,91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86 000,00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4 426,35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2 182 223,00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52 300,00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2 157 723,00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34 440,00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1 019 963,00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значения) </w:t>
            </w: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137 760,00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34 440,00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24 500,00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24 500,00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24 500,00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-6 639,02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6 045 223,00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970 966,86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</w:tr>
    </w:tbl>
    <w:p w:rsidR="000E35E3" w:rsidRPr="000E35E3" w:rsidRDefault="000E35E3" w:rsidP="000E35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35E3" w:rsidRPr="000E35E3" w:rsidRDefault="000E35E3" w:rsidP="000E35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  <w:r w:rsidRPr="00B71A8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7720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71A8D">
        <w:rPr>
          <w:rFonts w:ascii="Times New Roman" w:hAnsi="Times New Roman"/>
          <w:b/>
          <w:sz w:val="24"/>
          <w:szCs w:val="24"/>
        </w:rPr>
        <w:t xml:space="preserve"> РАСХОДЫ</w:t>
      </w: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2127"/>
        <w:gridCol w:w="2126"/>
        <w:gridCol w:w="1559"/>
      </w:tblGrid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годовые назначения </w:t>
            </w:r>
          </w:p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2024 год,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0E35E3">
              <w:rPr>
                <w:rFonts w:ascii="Times New Roman" w:hAnsi="Times New Roman"/>
              </w:rPr>
              <w:t>по состоя</w:t>
            </w:r>
            <w:proofErr w:type="gramEnd"/>
          </w:p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proofErr w:type="spellStart"/>
            <w:r w:rsidRPr="000E35E3">
              <w:rPr>
                <w:rFonts w:ascii="Times New Roman" w:hAnsi="Times New Roman"/>
              </w:rPr>
              <w:t>нию</w:t>
            </w:r>
            <w:proofErr w:type="spellEnd"/>
            <w:r w:rsidRPr="000E35E3">
              <w:rPr>
                <w:rFonts w:ascii="Times New Roman" w:hAnsi="Times New Roman"/>
              </w:rPr>
              <w:t xml:space="preserve"> на 01.04.2024г</w:t>
            </w:r>
          </w:p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% исполнения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</w:t>
            </w: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субъекта РФ,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1 691,0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380,5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4,963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137,76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3 362,47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35E3">
              <w:rPr>
                <w:rFonts w:ascii="Times New Roman" w:eastAsiaTheme="minorEastAsia" w:hAnsi="Times New Roman"/>
                <w:sz w:val="24"/>
                <w:szCs w:val="24"/>
              </w:rPr>
              <w:t>2,3</w:t>
            </w:r>
          </w:p>
        </w:tc>
      </w:tr>
      <w:tr w:rsidR="000E35E3" w:rsidTr="000E35E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435,58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35E3">
              <w:rPr>
                <w:rFonts w:ascii="Times New Roman" w:eastAsiaTheme="minorEastAsia" w:hAnsi="Times New Roman"/>
                <w:sz w:val="24"/>
                <w:szCs w:val="24"/>
              </w:rPr>
              <w:t>21,5</w:t>
            </w:r>
          </w:p>
        </w:tc>
      </w:tr>
      <w:tr w:rsidR="000E35E3" w:rsidTr="000E35E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6 727,773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784,3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</w:tr>
    </w:tbl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Pr="0052231E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231E" w:rsidRPr="0052231E" w:rsidRDefault="0052231E" w:rsidP="0052231E">
      <w:pPr>
        <w:spacing w:after="0" w:line="240" w:lineRule="atLeast"/>
        <w:ind w:right="36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52231E" w:rsidRPr="0052231E" w:rsidSect="00DA3E4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460AF"/>
    <w:rsid w:val="0005087B"/>
    <w:rsid w:val="000561AE"/>
    <w:rsid w:val="000737CD"/>
    <w:rsid w:val="00074071"/>
    <w:rsid w:val="000B46F5"/>
    <w:rsid w:val="000E35E3"/>
    <w:rsid w:val="00113FBF"/>
    <w:rsid w:val="001148F9"/>
    <w:rsid w:val="001D7B82"/>
    <w:rsid w:val="001E2DC3"/>
    <w:rsid w:val="001E7D45"/>
    <w:rsid w:val="001F5FA2"/>
    <w:rsid w:val="001F66C3"/>
    <w:rsid w:val="00210199"/>
    <w:rsid w:val="00273DA2"/>
    <w:rsid w:val="00284146"/>
    <w:rsid w:val="002A7855"/>
    <w:rsid w:val="002B2F0D"/>
    <w:rsid w:val="002B5DE5"/>
    <w:rsid w:val="003906B7"/>
    <w:rsid w:val="00390FAC"/>
    <w:rsid w:val="003B4BFA"/>
    <w:rsid w:val="003D3115"/>
    <w:rsid w:val="00476311"/>
    <w:rsid w:val="004B7A90"/>
    <w:rsid w:val="004D5D53"/>
    <w:rsid w:val="005069F3"/>
    <w:rsid w:val="0052231E"/>
    <w:rsid w:val="00556C58"/>
    <w:rsid w:val="0057720C"/>
    <w:rsid w:val="00597B4D"/>
    <w:rsid w:val="005A3BDB"/>
    <w:rsid w:val="005B3643"/>
    <w:rsid w:val="005E5130"/>
    <w:rsid w:val="005F19A5"/>
    <w:rsid w:val="005F2760"/>
    <w:rsid w:val="005F6870"/>
    <w:rsid w:val="00603F69"/>
    <w:rsid w:val="00604542"/>
    <w:rsid w:val="00686EAE"/>
    <w:rsid w:val="00692AC0"/>
    <w:rsid w:val="00714AA4"/>
    <w:rsid w:val="00723A90"/>
    <w:rsid w:val="00733E8E"/>
    <w:rsid w:val="00767D0A"/>
    <w:rsid w:val="00774BF0"/>
    <w:rsid w:val="00781488"/>
    <w:rsid w:val="00797E68"/>
    <w:rsid w:val="007A3095"/>
    <w:rsid w:val="007C0165"/>
    <w:rsid w:val="007E0ED7"/>
    <w:rsid w:val="007F1D81"/>
    <w:rsid w:val="00846668"/>
    <w:rsid w:val="008870C2"/>
    <w:rsid w:val="00895BFD"/>
    <w:rsid w:val="008C1959"/>
    <w:rsid w:val="008E4163"/>
    <w:rsid w:val="008E4B36"/>
    <w:rsid w:val="008E5CC0"/>
    <w:rsid w:val="00926321"/>
    <w:rsid w:val="009307DA"/>
    <w:rsid w:val="00950515"/>
    <w:rsid w:val="009950ED"/>
    <w:rsid w:val="009C69AC"/>
    <w:rsid w:val="009E388B"/>
    <w:rsid w:val="00A44074"/>
    <w:rsid w:val="00AA62D8"/>
    <w:rsid w:val="00AC0CC8"/>
    <w:rsid w:val="00AD41F9"/>
    <w:rsid w:val="00B10469"/>
    <w:rsid w:val="00B15974"/>
    <w:rsid w:val="00B35931"/>
    <w:rsid w:val="00B42406"/>
    <w:rsid w:val="00B71A8D"/>
    <w:rsid w:val="00BA2A1E"/>
    <w:rsid w:val="00BC3BF3"/>
    <w:rsid w:val="00BE0E0B"/>
    <w:rsid w:val="00BF64FA"/>
    <w:rsid w:val="00C1381A"/>
    <w:rsid w:val="00C203D0"/>
    <w:rsid w:val="00C87BEA"/>
    <w:rsid w:val="00C93997"/>
    <w:rsid w:val="00CE1CAF"/>
    <w:rsid w:val="00CF1434"/>
    <w:rsid w:val="00CF5355"/>
    <w:rsid w:val="00D04EAE"/>
    <w:rsid w:val="00D863AD"/>
    <w:rsid w:val="00D93440"/>
    <w:rsid w:val="00DA3E42"/>
    <w:rsid w:val="00DB07A4"/>
    <w:rsid w:val="00DD4FD8"/>
    <w:rsid w:val="00DE7125"/>
    <w:rsid w:val="00E06836"/>
    <w:rsid w:val="00E35B9B"/>
    <w:rsid w:val="00E41978"/>
    <w:rsid w:val="00E62692"/>
    <w:rsid w:val="00E903A0"/>
    <w:rsid w:val="00EC6180"/>
    <w:rsid w:val="00EF2F63"/>
    <w:rsid w:val="00F10A90"/>
    <w:rsid w:val="00F74E03"/>
    <w:rsid w:val="00F828D3"/>
    <w:rsid w:val="00FA791A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23D-C522-4BD2-9041-7F987F6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90</cp:revision>
  <cp:lastPrinted>2023-03-28T10:31:00Z</cp:lastPrinted>
  <dcterms:created xsi:type="dcterms:W3CDTF">2022-12-20T09:55:00Z</dcterms:created>
  <dcterms:modified xsi:type="dcterms:W3CDTF">2024-04-18T08:12:00Z</dcterms:modified>
</cp:coreProperties>
</file>