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B1" w:rsidRPr="005017B0" w:rsidRDefault="008C3CB1" w:rsidP="008C3C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17B0">
        <w:rPr>
          <w:rFonts w:ascii="Arial" w:hAnsi="Arial" w:cs="Arial"/>
          <w:b/>
          <w:color w:val="000000"/>
          <w:sz w:val="24"/>
          <w:szCs w:val="24"/>
        </w:rPr>
        <w:t>АДМИНИСТРАЦИЯ ДОБРОВОЛЬСКОГО СЕЛЬСКОГО ПОСЕЛЕНИЯ ПОВОРИНСКОГО МУНИЦИПАЛЬНОГО РАЙОНА                               ВОРОНЕЖСКОЙ ОБЛАСТИ</w:t>
      </w:r>
    </w:p>
    <w:p w:rsidR="008C3CB1" w:rsidRPr="005017B0" w:rsidRDefault="008C3CB1" w:rsidP="008C3C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17B0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8C3CB1" w:rsidRPr="005017B0" w:rsidRDefault="007241DD" w:rsidP="008C3CB1">
      <w:pPr>
        <w:tabs>
          <w:tab w:val="left" w:pos="747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>от  0</w:t>
      </w:r>
      <w:r w:rsidR="00F649BC">
        <w:rPr>
          <w:rFonts w:ascii="Arial" w:hAnsi="Arial" w:cs="Arial"/>
          <w:b/>
          <w:color w:val="000000"/>
          <w:sz w:val="24"/>
          <w:szCs w:val="24"/>
        </w:rPr>
        <w:t>8</w:t>
      </w:r>
      <w:r>
        <w:rPr>
          <w:rFonts w:ascii="Arial" w:hAnsi="Arial" w:cs="Arial"/>
          <w:b/>
          <w:color w:val="000000"/>
          <w:sz w:val="24"/>
          <w:szCs w:val="24"/>
        </w:rPr>
        <w:t>.12.2023</w:t>
      </w:r>
      <w:r w:rsidR="004629A6" w:rsidRPr="005017B0">
        <w:rPr>
          <w:rFonts w:ascii="Arial" w:hAnsi="Arial" w:cs="Arial"/>
          <w:b/>
          <w:color w:val="000000"/>
          <w:sz w:val="24"/>
          <w:szCs w:val="24"/>
        </w:rPr>
        <w:t xml:space="preserve"> г. №</w:t>
      </w:r>
      <w:r>
        <w:rPr>
          <w:rFonts w:ascii="Arial" w:hAnsi="Arial" w:cs="Arial"/>
          <w:b/>
          <w:color w:val="000000"/>
          <w:sz w:val="24"/>
          <w:szCs w:val="24"/>
        </w:rPr>
        <w:t>146</w:t>
      </w:r>
      <w:r w:rsidR="008C3CB1" w:rsidRPr="005017B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                                                                        </w:t>
      </w:r>
      <w:r w:rsidR="008C3CB1" w:rsidRPr="005017B0">
        <w:rPr>
          <w:rFonts w:ascii="Arial" w:hAnsi="Arial" w:cs="Arial"/>
          <w:b/>
          <w:color w:val="000000"/>
          <w:sz w:val="24"/>
          <w:szCs w:val="24"/>
        </w:rPr>
        <w:t>пос</w:t>
      </w:r>
      <w:proofErr w:type="gramStart"/>
      <w:r w:rsidR="008C3CB1" w:rsidRPr="005017B0">
        <w:rPr>
          <w:rFonts w:ascii="Arial" w:hAnsi="Arial" w:cs="Arial"/>
          <w:b/>
          <w:color w:val="000000"/>
          <w:sz w:val="24"/>
          <w:szCs w:val="24"/>
        </w:rPr>
        <w:t>.О</w:t>
      </w:r>
      <w:proofErr w:type="gramEnd"/>
      <w:r w:rsidR="008C3CB1" w:rsidRPr="005017B0">
        <w:rPr>
          <w:rFonts w:ascii="Arial" w:hAnsi="Arial" w:cs="Arial"/>
          <w:b/>
          <w:color w:val="000000"/>
          <w:sz w:val="24"/>
          <w:szCs w:val="24"/>
        </w:rPr>
        <w:t>ктябрьский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перечня автомобильных дорог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 пользования местного значения </w:t>
      </w:r>
      <w:proofErr w:type="gramStart"/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Добровольском сельском поселении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Поворинского муниципального района</w:t>
      </w:r>
    </w:p>
    <w:p w:rsidR="008C3CB1" w:rsidRPr="005017B0" w:rsidRDefault="00C45B39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 w:rsidR="008C3CB1" w:rsidRPr="005017B0" w:rsidRDefault="008C3CB1" w:rsidP="008C3C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3CB1" w:rsidRPr="005017B0" w:rsidRDefault="008C3CB1" w:rsidP="008C3C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  <w:t>В соответствии с  Федеральным законом от 06.10.2003 года № 131-ФЗ «Об общих принципах организации местного самоуправления</w:t>
      </w:r>
      <w:r w:rsidR="00114064"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Федерации», Уставом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Добровольского сельского поселения Поворинского муниципального района Воронежской области, </w:t>
      </w:r>
      <w:r w:rsidR="00410CA0" w:rsidRPr="005017B0">
        <w:rPr>
          <w:rFonts w:ascii="Arial" w:eastAsia="Times New Roman" w:hAnsi="Arial" w:cs="Arial"/>
          <w:sz w:val="24"/>
          <w:szCs w:val="24"/>
          <w:lang w:eastAsia="ru-RU"/>
        </w:rPr>
        <w:t>техническим паспортом автомобильных дорог общего пользования местного значения Добровольского сельского поселения,</w:t>
      </w:r>
      <w:r w:rsidR="00C6663C"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Добровольского сельского поселения Поворинского муниципального района Воронежской области </w:t>
      </w:r>
      <w:proofErr w:type="spellStart"/>
      <w:proofErr w:type="gramStart"/>
      <w:r w:rsidRPr="005017B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о с т а </w:t>
      </w:r>
      <w:proofErr w:type="spellStart"/>
      <w:r w:rsidRPr="005017B0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о в л я е т: 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C3CB1" w:rsidRPr="00C45B39" w:rsidRDefault="008C3CB1" w:rsidP="008C3CB1">
      <w:pPr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017B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45B3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5B3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>еречень автомобильных дорог общего пользования местного значения в Добровольском сельском поселении Поворинского муниципального района Воронежской области согласно приложению. </w:t>
      </w:r>
      <w:r w:rsidR="00C45B39">
        <w:rPr>
          <w:rFonts w:ascii="Arial" w:hAnsi="Arial" w:cs="Arial"/>
          <w:color w:val="000000"/>
          <w:sz w:val="24"/>
          <w:szCs w:val="24"/>
        </w:rPr>
        <w:t xml:space="preserve">                                            2.Считать утратившим силу постановление администрации Добровольского сельского поселения от 09.01.2017 №5 «Об утверждении перечня автомобильных дорог общего пользования местного значения в Добровольском сельском поселении Поворинского муниципального района Воронежской области.</w:t>
      </w:r>
      <w:r w:rsidRPr="005017B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="00C45B39">
        <w:rPr>
          <w:rFonts w:ascii="Arial" w:eastAsia="Times New Roman" w:hAnsi="Arial" w:cs="Arial"/>
          <w:sz w:val="24"/>
          <w:szCs w:val="24"/>
          <w:lang w:eastAsia="ru-RU"/>
        </w:rPr>
        <w:br/>
        <w:t>3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исполнения настоящего постановления оставляю за собой. 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  <w:t>Глава Добровольского сельского поселения                                 Березина Е.А.</w:t>
      </w: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CB1" w:rsidRDefault="008C3CB1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A6" w:rsidRDefault="006868A6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A6" w:rsidRDefault="006868A6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1DD" w:rsidRDefault="007241DD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B1" w:rsidRDefault="008C3CB1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B1" w:rsidRPr="006868A6" w:rsidRDefault="008C3CB1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 администрации</w:t>
      </w:r>
    </w:p>
    <w:p w:rsidR="008C3CB1" w:rsidRPr="006868A6" w:rsidRDefault="008C3CB1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</w:t>
      </w:r>
    </w:p>
    <w:p w:rsidR="008C3CB1" w:rsidRPr="006868A6" w:rsidRDefault="008C3CB1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</w:t>
      </w:r>
    </w:p>
    <w:p w:rsidR="008C3CB1" w:rsidRPr="006868A6" w:rsidRDefault="008C3CB1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C3CB1" w:rsidRPr="006868A6" w:rsidRDefault="007241DD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</w:t>
      </w:r>
      <w:r w:rsidR="00F649B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130C6" w:rsidRPr="006868A6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2.2023 г. №146</w:t>
      </w:r>
    </w:p>
    <w:p w:rsidR="008C3CB1" w:rsidRPr="006868A6" w:rsidRDefault="008C3CB1" w:rsidP="008C3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CB1" w:rsidRPr="006868A6" w:rsidRDefault="008C3CB1" w:rsidP="008C3C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 </w:t>
      </w:r>
    </w:p>
    <w:p w:rsidR="008C3CB1" w:rsidRPr="006868A6" w:rsidRDefault="008C3CB1" w:rsidP="008C3C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автомобильных дорог общего пользования местного значения в Добровольском сельском поселении </w:t>
      </w:r>
    </w:p>
    <w:p w:rsidR="008C3CB1" w:rsidRPr="006868A6" w:rsidRDefault="008C3CB1" w:rsidP="008C3C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Поворинского муниципального района Воронежской области </w:t>
      </w:r>
    </w:p>
    <w:p w:rsidR="008C3CB1" w:rsidRPr="006868A6" w:rsidRDefault="008C3CB1" w:rsidP="008C3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15"/>
        <w:gridCol w:w="1584"/>
        <w:gridCol w:w="1745"/>
        <w:gridCol w:w="1252"/>
        <w:gridCol w:w="847"/>
        <w:gridCol w:w="1043"/>
        <w:gridCol w:w="880"/>
        <w:gridCol w:w="833"/>
        <w:gridCol w:w="872"/>
      </w:tblGrid>
      <w:tr w:rsidR="00F53176" w:rsidRPr="006868A6" w:rsidTr="00F53176">
        <w:trPr>
          <w:trHeight w:val="450"/>
        </w:trPr>
        <w:tc>
          <w:tcPr>
            <w:tcW w:w="691" w:type="dxa"/>
            <w:vMerge w:val="restart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№</w:t>
            </w:r>
            <w:proofErr w:type="spellStart"/>
            <w:r w:rsidRPr="006868A6">
              <w:rPr>
                <w:rFonts w:ascii="Arial" w:hAnsi="Arial" w:cs="Arial"/>
                <w:color w:val="5F5F5F"/>
              </w:rPr>
              <w:t>пп</w:t>
            </w:r>
            <w:proofErr w:type="spellEnd"/>
          </w:p>
        </w:tc>
        <w:tc>
          <w:tcPr>
            <w:tcW w:w="2389" w:type="dxa"/>
            <w:vMerge w:val="restart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Идентификационный</w:t>
            </w:r>
          </w:p>
          <w:p w:rsidR="00F53176" w:rsidRPr="006868A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номер</w:t>
            </w:r>
          </w:p>
        </w:tc>
        <w:tc>
          <w:tcPr>
            <w:tcW w:w="2746" w:type="dxa"/>
            <w:vMerge w:val="restart"/>
          </w:tcPr>
          <w:p w:rsidR="00F53176" w:rsidRPr="006868A6" w:rsidRDefault="00F53176" w:rsidP="007241DD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Наименование</w:t>
            </w:r>
          </w:p>
          <w:p w:rsidR="00F53176" w:rsidRPr="006868A6" w:rsidRDefault="00F53176" w:rsidP="007241DD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автомобильных</w:t>
            </w:r>
          </w:p>
          <w:p w:rsidR="00F53176" w:rsidRPr="006868A6" w:rsidRDefault="00F53176" w:rsidP="007241DD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дорог</w:t>
            </w:r>
          </w:p>
        </w:tc>
        <w:tc>
          <w:tcPr>
            <w:tcW w:w="1872" w:type="dxa"/>
            <w:vMerge w:val="restart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 xml:space="preserve">Протяженность, </w:t>
            </w:r>
            <w:proofErr w:type="gramStart"/>
            <w:r w:rsidRPr="006868A6">
              <w:rPr>
                <w:rFonts w:ascii="Arial" w:hAnsi="Arial" w:cs="Arial"/>
                <w:color w:val="5F5F5F"/>
              </w:rPr>
              <w:t>м</w:t>
            </w:r>
            <w:proofErr w:type="gramEnd"/>
          </w:p>
        </w:tc>
        <w:tc>
          <w:tcPr>
            <w:tcW w:w="4043" w:type="dxa"/>
            <w:gridSpan w:val="3"/>
            <w:tcBorders>
              <w:bottom w:val="single" w:sz="4" w:space="0" w:color="auto"/>
            </w:tcBorders>
          </w:tcPr>
          <w:p w:rsidR="00F53176" w:rsidRPr="006868A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Вид покрытия</w:t>
            </w:r>
          </w:p>
        </w:tc>
        <w:tc>
          <w:tcPr>
            <w:tcW w:w="1550" w:type="dxa"/>
            <w:vMerge w:val="restart"/>
          </w:tcPr>
          <w:p w:rsidR="00F5317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>
              <w:rPr>
                <w:rFonts w:ascii="Arial" w:hAnsi="Arial" w:cs="Arial"/>
                <w:color w:val="5F5F5F"/>
              </w:rPr>
              <w:t>Ширина</w:t>
            </w:r>
          </w:p>
          <w:p w:rsidR="00F5317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>
              <w:rPr>
                <w:rFonts w:ascii="Arial" w:hAnsi="Arial" w:cs="Arial"/>
                <w:color w:val="5F5F5F"/>
              </w:rPr>
              <w:t>проезжей</w:t>
            </w:r>
          </w:p>
          <w:p w:rsidR="00F53176" w:rsidRPr="006868A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>
              <w:rPr>
                <w:rFonts w:ascii="Arial" w:hAnsi="Arial" w:cs="Arial"/>
                <w:color w:val="5F5F5F"/>
              </w:rPr>
              <w:t xml:space="preserve">части, </w:t>
            </w:r>
            <w:proofErr w:type="gramStart"/>
            <w:r>
              <w:rPr>
                <w:rFonts w:ascii="Arial" w:hAnsi="Arial" w:cs="Arial"/>
                <w:color w:val="5F5F5F"/>
              </w:rPr>
              <w:t>м</w:t>
            </w:r>
            <w:proofErr w:type="gramEnd"/>
          </w:p>
        </w:tc>
        <w:tc>
          <w:tcPr>
            <w:tcW w:w="1495" w:type="dxa"/>
            <w:vMerge w:val="restart"/>
          </w:tcPr>
          <w:p w:rsidR="00F53176" w:rsidRPr="006868A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>
              <w:rPr>
                <w:rFonts w:ascii="Arial" w:hAnsi="Arial" w:cs="Arial"/>
                <w:color w:val="5F5F5F"/>
              </w:rPr>
              <w:t>Категория</w:t>
            </w:r>
          </w:p>
        </w:tc>
      </w:tr>
      <w:tr w:rsidR="00F53176" w:rsidRPr="006868A6" w:rsidTr="00F53176">
        <w:trPr>
          <w:trHeight w:val="360"/>
        </w:trPr>
        <w:tc>
          <w:tcPr>
            <w:tcW w:w="691" w:type="dxa"/>
            <w:vMerge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2389" w:type="dxa"/>
            <w:vMerge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2746" w:type="dxa"/>
            <w:vMerge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1872" w:type="dxa"/>
            <w:vMerge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proofErr w:type="spellStart"/>
            <w:r>
              <w:rPr>
                <w:rFonts w:ascii="Arial" w:hAnsi="Arial" w:cs="Arial"/>
                <w:color w:val="5F5F5F"/>
              </w:rPr>
              <w:t>а</w:t>
            </w:r>
            <w:r w:rsidRPr="006868A6">
              <w:rPr>
                <w:rFonts w:ascii="Arial" w:hAnsi="Arial" w:cs="Arial"/>
                <w:color w:val="5F5F5F"/>
              </w:rPr>
              <w:t>сфальто</w:t>
            </w:r>
            <w:proofErr w:type="spellEnd"/>
          </w:p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бетонные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щебеночные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грунтовые</w:t>
            </w:r>
          </w:p>
        </w:tc>
        <w:tc>
          <w:tcPr>
            <w:tcW w:w="1550" w:type="dxa"/>
            <w:vMerge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1495" w:type="dxa"/>
            <w:vMerge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</w:tr>
      <w:tr w:rsidR="00C45B39" w:rsidRPr="006868A6" w:rsidTr="00F53176">
        <w:tc>
          <w:tcPr>
            <w:tcW w:w="69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01</w:t>
            </w:r>
          </w:p>
        </w:tc>
        <w:tc>
          <w:tcPr>
            <w:tcW w:w="2746" w:type="dxa"/>
          </w:tcPr>
          <w:p w:rsidR="00F5317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олодежная</w:t>
            </w:r>
          </w:p>
        </w:tc>
        <w:tc>
          <w:tcPr>
            <w:tcW w:w="1872" w:type="dxa"/>
          </w:tcPr>
          <w:p w:rsidR="00F5317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1472</w:t>
            </w:r>
          </w:p>
        </w:tc>
        <w:tc>
          <w:tcPr>
            <w:tcW w:w="1243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29" w:type="dxa"/>
          </w:tcPr>
          <w:p w:rsidR="00F5317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506</w:t>
            </w:r>
          </w:p>
        </w:tc>
        <w:tc>
          <w:tcPr>
            <w:tcW w:w="1271" w:type="dxa"/>
          </w:tcPr>
          <w:p w:rsidR="00F5317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966</w:t>
            </w:r>
          </w:p>
        </w:tc>
        <w:tc>
          <w:tcPr>
            <w:tcW w:w="1550" w:type="dxa"/>
          </w:tcPr>
          <w:p w:rsidR="00F5317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F5317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351467" w:rsidRDefault="00351467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V</w:t>
            </w:r>
          </w:p>
        </w:tc>
      </w:tr>
      <w:tr w:rsidR="00F53176" w:rsidRPr="006868A6" w:rsidTr="00F53176">
        <w:trPr>
          <w:trHeight w:val="548"/>
        </w:trPr>
        <w:tc>
          <w:tcPr>
            <w:tcW w:w="69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02</w:t>
            </w:r>
          </w:p>
        </w:tc>
        <w:tc>
          <w:tcPr>
            <w:tcW w:w="2746" w:type="dxa"/>
          </w:tcPr>
          <w:p w:rsidR="00F5317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кольная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388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234</w:t>
            </w:r>
          </w:p>
        </w:tc>
        <w:tc>
          <w:tcPr>
            <w:tcW w:w="152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154</w:t>
            </w:r>
          </w:p>
        </w:tc>
        <w:tc>
          <w:tcPr>
            <w:tcW w:w="127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F5317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03</w:t>
            </w:r>
          </w:p>
        </w:tc>
        <w:tc>
          <w:tcPr>
            <w:tcW w:w="2746" w:type="dxa"/>
          </w:tcPr>
          <w:p w:rsidR="00F5317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адовая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1478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1478</w:t>
            </w:r>
          </w:p>
        </w:tc>
        <w:tc>
          <w:tcPr>
            <w:tcW w:w="152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27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F5317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5,9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IV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04</w:t>
            </w:r>
          </w:p>
        </w:tc>
        <w:tc>
          <w:tcPr>
            <w:tcW w:w="2746" w:type="dxa"/>
          </w:tcPr>
          <w:p w:rsidR="00F5317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олгоградская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292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2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265</w:t>
            </w:r>
          </w:p>
        </w:tc>
        <w:tc>
          <w:tcPr>
            <w:tcW w:w="127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27</w:t>
            </w: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F5317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05</w:t>
            </w:r>
          </w:p>
        </w:tc>
        <w:tc>
          <w:tcPr>
            <w:tcW w:w="2746" w:type="dxa"/>
          </w:tcPr>
          <w:p w:rsidR="00F5317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ривокзальная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602</w:t>
            </w:r>
          </w:p>
        </w:tc>
        <w:tc>
          <w:tcPr>
            <w:tcW w:w="1243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2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602</w:t>
            </w:r>
          </w:p>
        </w:tc>
        <w:tc>
          <w:tcPr>
            <w:tcW w:w="127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F53176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06</w:t>
            </w:r>
          </w:p>
        </w:tc>
        <w:tc>
          <w:tcPr>
            <w:tcW w:w="2746" w:type="dxa"/>
          </w:tcPr>
          <w:p w:rsidR="00F5317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от перекрестка 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адовая </w:t>
            </w: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до перекрестка 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.Э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нтузиастов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400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400</w:t>
            </w:r>
          </w:p>
        </w:tc>
        <w:tc>
          <w:tcPr>
            <w:tcW w:w="152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27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Pr="006868A6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6,2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Default="00351467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Default="00351467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Default="00351467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IV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07</w:t>
            </w:r>
          </w:p>
        </w:tc>
        <w:tc>
          <w:tcPr>
            <w:tcW w:w="2746" w:type="dxa"/>
          </w:tcPr>
          <w:p w:rsidR="00F5317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.Э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нтузиастов-         </w:t>
            </w: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5F5F"/>
                <w:sz w:val="24"/>
                <w:szCs w:val="24"/>
              </w:rPr>
              <w:t>р-д</w:t>
            </w:r>
            <w:proofErr w:type="spellEnd"/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5F5F"/>
                <w:sz w:val="24"/>
                <w:szCs w:val="24"/>
              </w:rPr>
              <w:t>Макашевка</w:t>
            </w:r>
            <w:proofErr w:type="spellEnd"/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370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370</w:t>
            </w:r>
          </w:p>
        </w:tc>
        <w:tc>
          <w:tcPr>
            <w:tcW w:w="152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27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Pr="006868A6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5,6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Default="00351467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IV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08</w:t>
            </w:r>
          </w:p>
        </w:tc>
        <w:tc>
          <w:tcPr>
            <w:tcW w:w="2746" w:type="dxa"/>
          </w:tcPr>
          <w:p w:rsidR="00F5317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рофсоюзная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356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356</w:t>
            </w:r>
          </w:p>
        </w:tc>
        <w:tc>
          <w:tcPr>
            <w:tcW w:w="152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27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Pr="006868A6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6,5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IV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09</w:t>
            </w:r>
          </w:p>
        </w:tc>
        <w:tc>
          <w:tcPr>
            <w:tcW w:w="2746" w:type="dxa"/>
          </w:tcPr>
          <w:p w:rsidR="00F5317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ктябрьская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370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883FDD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34</w:t>
            </w:r>
          </w:p>
        </w:tc>
        <w:tc>
          <w:tcPr>
            <w:tcW w:w="152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27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  <w:r w:rsidR="00883FDD">
              <w:rPr>
                <w:rFonts w:ascii="Arial" w:hAnsi="Arial" w:cs="Arial"/>
                <w:color w:val="5F5F5F"/>
                <w:sz w:val="24"/>
                <w:szCs w:val="24"/>
              </w:rPr>
              <w:t>36</w:t>
            </w: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3,2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10</w:t>
            </w:r>
          </w:p>
        </w:tc>
        <w:tc>
          <w:tcPr>
            <w:tcW w:w="2746" w:type="dxa"/>
          </w:tcPr>
          <w:p w:rsidR="00F5317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Pr="006868A6" w:rsidRDefault="00F53176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оммунистическая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42</w:t>
            </w:r>
          </w:p>
        </w:tc>
        <w:tc>
          <w:tcPr>
            <w:tcW w:w="152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340</w:t>
            </w:r>
          </w:p>
        </w:tc>
        <w:tc>
          <w:tcPr>
            <w:tcW w:w="127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4,1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11</w:t>
            </w:r>
          </w:p>
        </w:tc>
        <w:tc>
          <w:tcPr>
            <w:tcW w:w="2746" w:type="dxa"/>
          </w:tcPr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осточная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620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C45B39" w:rsidP="00883FDD">
            <w:pPr>
              <w:spacing w:line="270" w:lineRule="atLeas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   </w:t>
            </w:r>
            <w:r w:rsidR="00F53176">
              <w:rPr>
                <w:rFonts w:ascii="Arial" w:hAnsi="Arial" w:cs="Arial"/>
                <w:color w:val="5F5F5F"/>
                <w:sz w:val="24"/>
                <w:szCs w:val="24"/>
              </w:rPr>
              <w:t>202</w:t>
            </w:r>
          </w:p>
        </w:tc>
        <w:tc>
          <w:tcPr>
            <w:tcW w:w="152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358</w:t>
            </w:r>
          </w:p>
        </w:tc>
        <w:tc>
          <w:tcPr>
            <w:tcW w:w="127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60</w:t>
            </w: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3,7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12</w:t>
            </w:r>
          </w:p>
        </w:tc>
        <w:tc>
          <w:tcPr>
            <w:tcW w:w="238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12</w:t>
            </w:r>
          </w:p>
        </w:tc>
        <w:tc>
          <w:tcPr>
            <w:tcW w:w="2746" w:type="dxa"/>
          </w:tcPr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осточная- участок для размещения ТБО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712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712</w:t>
            </w:r>
          </w:p>
        </w:tc>
        <w:tc>
          <w:tcPr>
            <w:tcW w:w="152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27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Pr="006868A6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Default="00351467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IV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13</w:t>
            </w:r>
          </w:p>
        </w:tc>
        <w:tc>
          <w:tcPr>
            <w:tcW w:w="2746" w:type="dxa"/>
          </w:tcPr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адовая- дом 44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395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2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27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395</w:t>
            </w: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14</w:t>
            </w:r>
          </w:p>
        </w:tc>
        <w:tc>
          <w:tcPr>
            <w:tcW w:w="238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14</w:t>
            </w:r>
          </w:p>
        </w:tc>
        <w:tc>
          <w:tcPr>
            <w:tcW w:w="2746" w:type="dxa"/>
          </w:tcPr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5F5F5F"/>
                <w:sz w:val="24"/>
                <w:szCs w:val="24"/>
              </w:rPr>
              <w:t>р-д</w:t>
            </w:r>
            <w:proofErr w:type="spellEnd"/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5F5F"/>
                <w:sz w:val="24"/>
                <w:szCs w:val="24"/>
              </w:rPr>
              <w:t>Макашевка</w:t>
            </w:r>
            <w:proofErr w:type="spellEnd"/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132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2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132</w:t>
            </w:r>
          </w:p>
        </w:tc>
        <w:tc>
          <w:tcPr>
            <w:tcW w:w="127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Pr="006868A6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15</w:t>
            </w:r>
          </w:p>
        </w:tc>
        <w:tc>
          <w:tcPr>
            <w:tcW w:w="2746" w:type="dxa"/>
          </w:tcPr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алмычек</w:t>
            </w:r>
          </w:p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615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615</w:t>
            </w:r>
          </w:p>
        </w:tc>
        <w:tc>
          <w:tcPr>
            <w:tcW w:w="152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271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50" w:type="dxa"/>
          </w:tcPr>
          <w:p w:rsidR="00883FDD" w:rsidRDefault="00883FDD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IV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16</w:t>
            </w:r>
          </w:p>
        </w:tc>
        <w:tc>
          <w:tcPr>
            <w:tcW w:w="238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16</w:t>
            </w:r>
          </w:p>
        </w:tc>
        <w:tc>
          <w:tcPr>
            <w:tcW w:w="2746" w:type="dxa"/>
          </w:tcPr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ривченково</w:t>
            </w:r>
            <w:proofErr w:type="spellEnd"/>
          </w:p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1021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215</w:t>
            </w:r>
          </w:p>
        </w:tc>
        <w:tc>
          <w:tcPr>
            <w:tcW w:w="1529" w:type="dxa"/>
          </w:tcPr>
          <w:p w:rsidR="00F53176" w:rsidRPr="006868A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27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806</w:t>
            </w: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3,2</w:t>
            </w:r>
          </w:p>
        </w:tc>
        <w:tc>
          <w:tcPr>
            <w:tcW w:w="1495" w:type="dxa"/>
          </w:tcPr>
          <w:p w:rsidR="00F53176" w:rsidRDefault="00F53176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17</w:t>
            </w:r>
          </w:p>
        </w:tc>
        <w:tc>
          <w:tcPr>
            <w:tcW w:w="238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17</w:t>
            </w:r>
          </w:p>
        </w:tc>
        <w:tc>
          <w:tcPr>
            <w:tcW w:w="2746" w:type="dxa"/>
          </w:tcPr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переулок Коммунистический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395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2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37</w:t>
            </w:r>
          </w:p>
        </w:tc>
        <w:tc>
          <w:tcPr>
            <w:tcW w:w="127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Pr="006868A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358</w:t>
            </w:r>
          </w:p>
        </w:tc>
        <w:tc>
          <w:tcPr>
            <w:tcW w:w="1550" w:type="dxa"/>
          </w:tcPr>
          <w:p w:rsidR="00F53176" w:rsidRDefault="00F53176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Default="00351467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18</w:t>
            </w:r>
          </w:p>
        </w:tc>
        <w:tc>
          <w:tcPr>
            <w:tcW w:w="238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18</w:t>
            </w:r>
          </w:p>
        </w:tc>
        <w:tc>
          <w:tcPr>
            <w:tcW w:w="2746" w:type="dxa"/>
          </w:tcPr>
          <w:p w:rsidR="00F5317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F5317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переулок №1(от ул.Школьная до </w:t>
            </w:r>
            <w:proofErr w:type="spellStart"/>
            <w:r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color w:val="5F5F5F"/>
                <w:sz w:val="24"/>
                <w:szCs w:val="24"/>
              </w:rPr>
              <w:t xml:space="preserve"> Молодежная</w:t>
            </w:r>
          </w:p>
        </w:tc>
        <w:tc>
          <w:tcPr>
            <w:tcW w:w="1872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178</w:t>
            </w:r>
          </w:p>
        </w:tc>
        <w:tc>
          <w:tcPr>
            <w:tcW w:w="1243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529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27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F5317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178</w:t>
            </w:r>
          </w:p>
        </w:tc>
        <w:tc>
          <w:tcPr>
            <w:tcW w:w="1550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883FDD" w:rsidRDefault="00883FDD" w:rsidP="00883FD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Default="00351467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Default="00351467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</w:p>
          <w:p w:rsidR="00351467" w:rsidRPr="00351467" w:rsidRDefault="00351467" w:rsidP="00351467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  <w:t>V</w:t>
            </w:r>
          </w:p>
        </w:tc>
      </w:tr>
      <w:tr w:rsidR="00C45B39" w:rsidRPr="006868A6" w:rsidTr="00F53176">
        <w:tc>
          <w:tcPr>
            <w:tcW w:w="691" w:type="dxa"/>
          </w:tcPr>
          <w:p w:rsidR="00F53176" w:rsidRDefault="00F5317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19</w:t>
            </w:r>
          </w:p>
        </w:tc>
        <w:tc>
          <w:tcPr>
            <w:tcW w:w="2389" w:type="dxa"/>
          </w:tcPr>
          <w:p w:rsidR="00F5317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ИТОГО</w:t>
            </w:r>
          </w:p>
        </w:tc>
        <w:tc>
          <w:tcPr>
            <w:tcW w:w="2746" w:type="dxa"/>
          </w:tcPr>
          <w:p w:rsidR="00F53176" w:rsidRDefault="00F53176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872" w:type="dxa"/>
          </w:tcPr>
          <w:p w:rsidR="00F5317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10178</w:t>
            </w:r>
          </w:p>
        </w:tc>
        <w:tc>
          <w:tcPr>
            <w:tcW w:w="1243" w:type="dxa"/>
          </w:tcPr>
          <w:p w:rsidR="00F5317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  <w:r w:rsidR="00351467">
              <w:rPr>
                <w:rFonts w:ascii="Arial" w:hAnsi="Arial" w:cs="Arial"/>
                <w:color w:val="5F5F5F"/>
                <w:sz w:val="24"/>
                <w:szCs w:val="24"/>
              </w:rPr>
              <w:t>658</w:t>
            </w:r>
          </w:p>
        </w:tc>
        <w:tc>
          <w:tcPr>
            <w:tcW w:w="1529" w:type="dxa"/>
          </w:tcPr>
          <w:p w:rsidR="00F5317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</w:t>
            </w:r>
            <w:r w:rsidR="00351467">
              <w:rPr>
                <w:rFonts w:ascii="Arial" w:hAnsi="Arial" w:cs="Arial"/>
                <w:color w:val="5F5F5F"/>
                <w:sz w:val="24"/>
                <w:szCs w:val="24"/>
              </w:rPr>
              <w:t>394</w:t>
            </w:r>
          </w:p>
        </w:tc>
        <w:tc>
          <w:tcPr>
            <w:tcW w:w="1271" w:type="dxa"/>
          </w:tcPr>
          <w:p w:rsidR="00F53176" w:rsidRPr="00351467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  <w:r w:rsidR="00351467">
              <w:rPr>
                <w:rFonts w:ascii="Arial" w:hAnsi="Arial" w:cs="Arial"/>
                <w:color w:val="5F5F5F"/>
                <w:sz w:val="24"/>
                <w:szCs w:val="24"/>
              </w:rPr>
              <w:t>126</w:t>
            </w:r>
          </w:p>
        </w:tc>
        <w:tc>
          <w:tcPr>
            <w:tcW w:w="1550" w:type="dxa"/>
          </w:tcPr>
          <w:p w:rsidR="00F5317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3176" w:rsidRDefault="00F53176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</w:tbl>
    <w:p w:rsidR="008C3CB1" w:rsidRPr="006868A6" w:rsidRDefault="008C3CB1" w:rsidP="008C3CB1">
      <w:pPr>
        <w:spacing w:line="270" w:lineRule="atLeast"/>
        <w:jc w:val="right"/>
        <w:rPr>
          <w:rFonts w:ascii="Arial" w:hAnsi="Arial" w:cs="Arial"/>
          <w:color w:val="5F5F5F"/>
          <w:sz w:val="24"/>
          <w:szCs w:val="24"/>
        </w:rPr>
      </w:pPr>
    </w:p>
    <w:p w:rsidR="008C3CB1" w:rsidRDefault="008C3CB1" w:rsidP="008C3CB1">
      <w:pPr>
        <w:spacing w:line="270" w:lineRule="atLeast"/>
        <w:jc w:val="right"/>
        <w:rPr>
          <w:color w:val="5F5F5F"/>
        </w:rPr>
      </w:pPr>
    </w:p>
    <w:p w:rsidR="008C3CB1" w:rsidRDefault="008C3CB1" w:rsidP="008C3CB1">
      <w:pPr>
        <w:spacing w:line="270" w:lineRule="atLeast"/>
        <w:jc w:val="right"/>
        <w:rPr>
          <w:color w:val="5F5F5F"/>
        </w:rPr>
      </w:pPr>
    </w:p>
    <w:p w:rsidR="00C601C3" w:rsidRDefault="00C601C3"/>
    <w:sectPr w:rsidR="00C601C3" w:rsidSect="00C4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CB1"/>
    <w:rsid w:val="000631A6"/>
    <w:rsid w:val="000F7354"/>
    <w:rsid w:val="00114064"/>
    <w:rsid w:val="002625E1"/>
    <w:rsid w:val="00282A79"/>
    <w:rsid w:val="003166FA"/>
    <w:rsid w:val="00351467"/>
    <w:rsid w:val="003C65DE"/>
    <w:rsid w:val="00410CA0"/>
    <w:rsid w:val="004629A6"/>
    <w:rsid w:val="004D7507"/>
    <w:rsid w:val="005017B0"/>
    <w:rsid w:val="005755BD"/>
    <w:rsid w:val="005C70F8"/>
    <w:rsid w:val="006868A6"/>
    <w:rsid w:val="006C7142"/>
    <w:rsid w:val="007130C6"/>
    <w:rsid w:val="007241DD"/>
    <w:rsid w:val="0074095B"/>
    <w:rsid w:val="00823C7E"/>
    <w:rsid w:val="00883FDD"/>
    <w:rsid w:val="008C3CB1"/>
    <w:rsid w:val="009E0757"/>
    <w:rsid w:val="009E5090"/>
    <w:rsid w:val="00A10779"/>
    <w:rsid w:val="00A4371F"/>
    <w:rsid w:val="00A67C20"/>
    <w:rsid w:val="00A959A5"/>
    <w:rsid w:val="00C24B82"/>
    <w:rsid w:val="00C45B39"/>
    <w:rsid w:val="00C601C3"/>
    <w:rsid w:val="00C6663C"/>
    <w:rsid w:val="00D54F71"/>
    <w:rsid w:val="00DA6B09"/>
    <w:rsid w:val="00DE2659"/>
    <w:rsid w:val="00F53176"/>
    <w:rsid w:val="00F6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пользователь</cp:lastModifiedBy>
  <cp:revision>20</cp:revision>
  <cp:lastPrinted>2019-08-14T08:15:00Z</cp:lastPrinted>
  <dcterms:created xsi:type="dcterms:W3CDTF">2017-11-20T11:28:00Z</dcterms:created>
  <dcterms:modified xsi:type="dcterms:W3CDTF">2023-12-08T05:45:00Z</dcterms:modified>
</cp:coreProperties>
</file>