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8" w:rsidRDefault="00CF44D8" w:rsidP="00CF4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4D8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22225</wp:posOffset>
            </wp:positionV>
            <wp:extent cx="750570" cy="98298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C72EB" w:rsidRPr="00EC72EB" w:rsidRDefault="007427D7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ПОДКОЛОДНОВСКОГО</w:t>
      </w:r>
      <w:r w:rsidR="00404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2EB"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C72EB" w:rsidRPr="00EC72EB" w:rsidRDefault="00EC72EB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427D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2775C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 г. № </w:t>
      </w:r>
      <w:r w:rsidR="007427D7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</w:p>
    <w:p w:rsidR="00EC72EB" w:rsidRPr="00EC72EB" w:rsidRDefault="007427D7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Подколодновка</w:t>
      </w: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75C" w:rsidRDefault="00C2775C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</w:p>
    <w:p w:rsidR="00C2775C" w:rsidRDefault="00C2775C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r w:rsidR="007427D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Подколодновского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</w:t>
      </w:r>
      <w:proofErr w:type="gramEnd"/>
    </w:p>
    <w:p w:rsidR="00C2775C" w:rsidRDefault="00C2775C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поселения от </w:t>
      </w:r>
      <w:r w:rsidR="005717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.09.2017 № </w:t>
      </w:r>
      <w:r w:rsidR="005717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E27E88"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</w:t>
      </w:r>
    </w:p>
    <w:p w:rsidR="00C2775C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Порядка принятия</w:t>
      </w:r>
      <w:r w:rsid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решений</w:t>
      </w:r>
      <w:r w:rsidR="00C277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заключении </w:t>
      </w:r>
    </w:p>
    <w:p w:rsidR="00C2775C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муниципальных</w:t>
      </w:r>
      <w:r w:rsid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контрактов </w:t>
      </w:r>
      <w:r w:rsidR="00350D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поставку товаров,</w:t>
      </w:r>
    </w:p>
    <w:p w:rsidR="00C2775C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выполнение работ, оказание услуг для обеспечения </w:t>
      </w:r>
    </w:p>
    <w:p w:rsidR="00C2775C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муниципальных нужд </w:t>
      </w:r>
      <w:r w:rsidR="007427D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Подколодновского </w:t>
      </w:r>
      <w:proofErr w:type="gramStart"/>
      <w:r w:rsidR="00350D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</w:t>
      </w:r>
      <w:proofErr w:type="gramEnd"/>
      <w:r w:rsidR="00350D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C2775C" w:rsidRDefault="00350D00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поселения Богучарского</w:t>
      </w:r>
      <w:r w:rsidR="00C277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района </w:t>
      </w:r>
    </w:p>
    <w:p w:rsidR="00C2775C" w:rsidRDefault="00350D00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 </w:t>
      </w:r>
      <w:r w:rsidR="00E27E88"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срок, превышающий </w:t>
      </w:r>
    </w:p>
    <w:p w:rsidR="00C2775C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срок действия утвержденных лимитов </w:t>
      </w:r>
    </w:p>
    <w:p w:rsidR="00E27E88" w:rsidRPr="00EC72EB" w:rsidRDefault="00E27E88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бюджетных обязательств</w:t>
      </w:r>
      <w:r w:rsidR="00C277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E27E88" w:rsidRPr="00EC72EB" w:rsidRDefault="00E27E88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27E88" w:rsidRPr="00EC72EB" w:rsidRDefault="00EC72EB" w:rsidP="00C2775C">
      <w:pPr>
        <w:pStyle w:val="a6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EC72EB">
        <w:rPr>
          <w:szCs w:val="28"/>
        </w:rPr>
        <w:t>Федеральн</w:t>
      </w:r>
      <w:r w:rsidR="00C54F7A">
        <w:rPr>
          <w:szCs w:val="28"/>
        </w:rPr>
        <w:t>ым</w:t>
      </w:r>
      <w:r w:rsidRPr="00EC72EB">
        <w:rPr>
          <w:szCs w:val="28"/>
        </w:rPr>
        <w:t xml:space="preserve"> закон</w:t>
      </w:r>
      <w:r w:rsidR="00C54F7A">
        <w:rPr>
          <w:szCs w:val="28"/>
        </w:rPr>
        <w:t>ом</w:t>
      </w:r>
      <w:r w:rsidRPr="00EC72EB">
        <w:rPr>
          <w:szCs w:val="28"/>
        </w:rPr>
        <w:t xml:space="preserve"> от 06.10.2003 №</w:t>
      </w:r>
      <w:r w:rsidR="00F110E8">
        <w:rPr>
          <w:szCs w:val="28"/>
        </w:rPr>
        <w:t xml:space="preserve"> </w:t>
      </w:r>
      <w:r w:rsidRPr="00EC72E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Cs w:val="28"/>
        </w:rPr>
        <w:t>со</w:t>
      </w:r>
      <w:r w:rsidR="00F110E8">
        <w:rPr>
          <w:szCs w:val="28"/>
        </w:rPr>
        <w:t xml:space="preserve"> ст. </w:t>
      </w:r>
      <w:r w:rsidRPr="00EC72EB">
        <w:rPr>
          <w:szCs w:val="28"/>
        </w:rPr>
        <w:t xml:space="preserve">72 Бюджетного кодекса Российской Федерации, </w:t>
      </w:r>
      <w:r w:rsidR="00F110E8">
        <w:rPr>
          <w:szCs w:val="28"/>
        </w:rPr>
        <w:t>П</w:t>
      </w:r>
      <w:r w:rsidRPr="00EC72EB">
        <w:rPr>
          <w:szCs w:val="28"/>
        </w:rPr>
        <w:t>остановлени</w:t>
      </w:r>
      <w:r w:rsidR="00C54F7A">
        <w:rPr>
          <w:szCs w:val="28"/>
        </w:rPr>
        <w:t>ем</w:t>
      </w:r>
      <w:r w:rsidRPr="00EC72EB">
        <w:rPr>
          <w:szCs w:val="28"/>
        </w:rPr>
        <w:t xml:space="preserve"> Правительства Росси</w:t>
      </w:r>
      <w:r w:rsidR="00F110E8">
        <w:rPr>
          <w:szCs w:val="28"/>
        </w:rPr>
        <w:t xml:space="preserve">йской Федерации от 26.11.2013 № </w:t>
      </w:r>
      <w:r w:rsidRPr="00EC72EB">
        <w:rPr>
          <w:szCs w:val="28"/>
        </w:rPr>
        <w:t>1071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на срок, превышающий срок действия утвержденных лимитов бюджетных обязательств</w:t>
      </w:r>
      <w:proofErr w:type="gramEnd"/>
      <w:r w:rsidRPr="00EC72EB">
        <w:rPr>
          <w:szCs w:val="28"/>
        </w:rPr>
        <w:t>»</w:t>
      </w:r>
      <w:r>
        <w:rPr>
          <w:szCs w:val="28"/>
        </w:rPr>
        <w:t xml:space="preserve">, </w:t>
      </w:r>
      <w:r w:rsidR="00F110E8">
        <w:rPr>
          <w:szCs w:val="28"/>
        </w:rPr>
        <w:t xml:space="preserve">Уставом </w:t>
      </w:r>
      <w:r w:rsidR="007427D7" w:rsidRPr="007427D7">
        <w:rPr>
          <w:bCs/>
          <w:kern w:val="28"/>
          <w:szCs w:val="28"/>
        </w:rPr>
        <w:t>Подколодновского</w:t>
      </w:r>
      <w:r w:rsidR="007427D7" w:rsidRPr="007427D7">
        <w:rPr>
          <w:szCs w:val="28"/>
        </w:rPr>
        <w:t xml:space="preserve"> </w:t>
      </w:r>
      <w:r w:rsidR="00F110E8">
        <w:rPr>
          <w:szCs w:val="28"/>
        </w:rPr>
        <w:t xml:space="preserve">сельского поселения Богучарского муниципального района Воронежской области, </w:t>
      </w:r>
      <w:r w:rsidR="00C2775C">
        <w:rPr>
          <w:szCs w:val="28"/>
        </w:rPr>
        <w:t>рассмотре</w:t>
      </w:r>
      <w:r w:rsidR="003A1DDC">
        <w:rPr>
          <w:szCs w:val="28"/>
        </w:rPr>
        <w:t>в</w:t>
      </w:r>
      <w:r w:rsidR="00C2775C">
        <w:rPr>
          <w:szCs w:val="28"/>
        </w:rPr>
        <w:t xml:space="preserve"> экспертное заключение правового управления Правительства Воронежской области от 13.11.2017 № </w:t>
      </w:r>
      <w:r w:rsidR="007427D7" w:rsidRPr="007427D7">
        <w:rPr>
          <w:szCs w:val="28"/>
        </w:rPr>
        <w:t>19-62/17012525П</w:t>
      </w:r>
      <w:r w:rsidR="007427D7">
        <w:rPr>
          <w:szCs w:val="28"/>
        </w:rPr>
        <w:t xml:space="preserve"> </w:t>
      </w:r>
      <w:r w:rsidR="00C2775C">
        <w:rPr>
          <w:szCs w:val="28"/>
        </w:rPr>
        <w:t xml:space="preserve"> </w:t>
      </w:r>
      <w:r w:rsidR="00C2775C" w:rsidRPr="009B6345">
        <w:rPr>
          <w:szCs w:val="28"/>
        </w:rPr>
        <w:t xml:space="preserve">на </w:t>
      </w:r>
      <w:r w:rsidR="00C2775C">
        <w:rPr>
          <w:szCs w:val="28"/>
        </w:rPr>
        <w:t xml:space="preserve">постановление администрации </w:t>
      </w:r>
      <w:r w:rsidR="007427D7" w:rsidRPr="007427D7">
        <w:rPr>
          <w:bCs/>
          <w:kern w:val="28"/>
          <w:szCs w:val="28"/>
        </w:rPr>
        <w:t>Подколодновского</w:t>
      </w:r>
      <w:r w:rsidR="007427D7" w:rsidRPr="007427D7">
        <w:rPr>
          <w:szCs w:val="28"/>
        </w:rPr>
        <w:t xml:space="preserve"> </w:t>
      </w:r>
      <w:r w:rsidR="00C2775C">
        <w:rPr>
          <w:szCs w:val="28"/>
        </w:rPr>
        <w:t xml:space="preserve">сельского поселения Богучарского муниципального района от </w:t>
      </w:r>
      <w:r w:rsidR="007427D7">
        <w:rPr>
          <w:szCs w:val="28"/>
        </w:rPr>
        <w:t>04</w:t>
      </w:r>
      <w:r w:rsidR="00C2775C">
        <w:rPr>
          <w:szCs w:val="28"/>
        </w:rPr>
        <w:t xml:space="preserve">.09.2017 № </w:t>
      </w:r>
      <w:r w:rsidR="007427D7">
        <w:rPr>
          <w:szCs w:val="28"/>
        </w:rPr>
        <w:t>49</w:t>
      </w:r>
      <w:r w:rsidR="00C2775C">
        <w:rPr>
          <w:szCs w:val="28"/>
        </w:rPr>
        <w:t xml:space="preserve">, </w:t>
      </w:r>
      <w:r w:rsidR="00E27E88" w:rsidRPr="00EC72EB">
        <w:rPr>
          <w:szCs w:val="28"/>
        </w:rPr>
        <w:t xml:space="preserve"> администрация</w:t>
      </w:r>
      <w:r>
        <w:rPr>
          <w:szCs w:val="28"/>
        </w:rPr>
        <w:t xml:space="preserve"> </w:t>
      </w:r>
      <w:r w:rsidR="007427D7" w:rsidRPr="007427D7">
        <w:rPr>
          <w:bCs/>
          <w:kern w:val="28"/>
          <w:szCs w:val="28"/>
        </w:rPr>
        <w:t>Подколодновского</w:t>
      </w:r>
      <w:r w:rsidR="007427D7" w:rsidRPr="007427D7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F110E8">
        <w:rPr>
          <w:szCs w:val="28"/>
        </w:rPr>
        <w:t xml:space="preserve"> </w:t>
      </w:r>
      <w:r w:rsidR="00F110E8" w:rsidRPr="00404E01">
        <w:rPr>
          <w:b/>
          <w:szCs w:val="28"/>
        </w:rPr>
        <w:t>постановляет:</w:t>
      </w:r>
    </w:p>
    <w:p w:rsidR="00C2775C" w:rsidRDefault="00E27E88" w:rsidP="00C27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sub_1"/>
      <w:r w:rsidRPr="00C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775C" w:rsidRPr="00C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 w:rsidRPr="00C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5C" w:rsidRPr="00C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2775C" w:rsidRPr="00C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№ 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C2775C" w:rsidRP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утверждении Порядка принятия  решений о заключении муниципальных контрактов на поставку товаров,</w:t>
      </w:r>
      <w:r w:rsid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2775C" w:rsidRP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выполнение работ, оказание услуг для обеспечения муниципальных нужд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2775C" w:rsidRP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 Воронежской области на срок, превышающий срок действия утвержденных лимитов бюджетных обязательств</w:t>
      </w:r>
      <w:r w:rsid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 следующие изменения:</w:t>
      </w:r>
    </w:p>
    <w:p w:rsidR="00C2775C" w:rsidRDefault="00C2775C" w:rsidP="00C27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 </w:t>
      </w:r>
      <w:r w:rsidR="00B673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B673BD" w:rsidRDefault="00B673BD" w:rsidP="00C27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«</w:t>
      </w:r>
      <w:r w:rsidRP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принятия  решений о заключении муниципальных контрактов на выполнение работ, оказание услуг для обеспечения муниципальных нужд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C277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 Воронежской области на срок, превышающий срок действия утвержденных лимитов бюджетных обязательств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».</w:t>
      </w:r>
    </w:p>
    <w:p w:rsidR="00FD522E" w:rsidRDefault="00FD522E" w:rsidP="00C27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1.2. Преамбулу постановления изложить в следующей редакции:</w:t>
      </w:r>
    </w:p>
    <w:p w:rsidR="00FD522E" w:rsidRPr="00D97414" w:rsidRDefault="00FD522E" w:rsidP="00FD52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26.11.2013 №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1071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на срок, превышающий срок действия утвержденных лимитов бюджетных обязательств</w:t>
      </w:r>
      <w:proofErr w:type="gramEnd"/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(далее по тексту 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поселение), в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порядка принятия решений о заключении муниципальных контрактов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оказание услуг для обеспечения муниципальных нужд на срок, превышающий срок действия утвержденных лимитов бюджетных обязательств,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9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 w:rsidRPr="00D9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188F" w:rsidRPr="00D97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7188F" w:rsidRPr="00D9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88F" w:rsidRDefault="00A7188F" w:rsidP="00FD52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1 постановления изложить в следующей редакции:</w:t>
      </w:r>
    </w:p>
    <w:p w:rsidR="00A7188F" w:rsidRDefault="00A7188F" w:rsidP="00FD52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решений о заключении муниципальных контрактов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работ, оказание услуг для обеспечения муниципальных нужд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Start"/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4395C" w:rsidRDefault="00A4395C" w:rsidP="002628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2 приложения к постановлению </w:t>
      </w:r>
      <w:r w:rsidR="00262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Порядок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принятия решений о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заключении муниципальных контрактов на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выполнение работ, оказание услуг для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обеспечения муниципальных нужд на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срок, превышающий срок действия утвержденных лимитов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628B8" w:rsidRPr="00EC72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бюджетных обязательств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(далее по тексту – приложения к постановлению)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4395C" w:rsidRDefault="00A4395C" w:rsidP="00FD522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395C">
        <w:rPr>
          <w:rFonts w:ascii="Times New Roman" w:hAnsi="Times New Roman" w:cs="Times New Roman"/>
          <w:sz w:val="28"/>
          <w:szCs w:val="28"/>
        </w:rPr>
        <w:t xml:space="preserve">2.  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6" w:history="1">
        <w:r w:rsidRPr="00A4395C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A4395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срок реализации указанных решений.».</w:t>
      </w:r>
    </w:p>
    <w:p w:rsidR="003A1DDC" w:rsidRDefault="003A1DDC" w:rsidP="00FD522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628B8">
        <w:rPr>
          <w:rFonts w:ascii="Times New Roman" w:hAnsi="Times New Roman" w:cs="Times New Roman"/>
          <w:sz w:val="28"/>
          <w:szCs w:val="28"/>
        </w:rPr>
        <w:t>Пункты 7 и 9 приложения к постановлению исключить.</w:t>
      </w:r>
    </w:p>
    <w:p w:rsidR="002628B8" w:rsidRDefault="002628B8" w:rsidP="00FD522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8 приложения к постановлению изложить в следующей редакции:</w:t>
      </w:r>
    </w:p>
    <w:p w:rsidR="002628B8" w:rsidRPr="002628B8" w:rsidRDefault="002628B8" w:rsidP="002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B8">
        <w:rPr>
          <w:rFonts w:ascii="Times New Roman" w:hAnsi="Times New Roman" w:cs="Times New Roman"/>
          <w:sz w:val="28"/>
          <w:szCs w:val="28"/>
        </w:rPr>
        <w:t>«8. Проект постановления должен соответствовать следующим условиям:</w:t>
      </w:r>
    </w:p>
    <w:p w:rsidR="002628B8" w:rsidRPr="002628B8" w:rsidRDefault="002628B8" w:rsidP="002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B8">
        <w:rPr>
          <w:rFonts w:ascii="Times New Roman" w:hAnsi="Times New Roman" w:cs="Times New Roman"/>
          <w:sz w:val="28"/>
          <w:szCs w:val="28"/>
        </w:rPr>
        <w:t xml:space="preserve">- 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Совета народных депутатов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hAnsi="Times New Roman" w:cs="Times New Roman"/>
          <w:sz w:val="28"/>
          <w:szCs w:val="28"/>
        </w:rPr>
        <w:t xml:space="preserve"> </w:t>
      </w:r>
      <w:r w:rsidRPr="002628B8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hAnsi="Times New Roman" w:cs="Times New Roman"/>
          <w:sz w:val="28"/>
          <w:szCs w:val="28"/>
        </w:rPr>
        <w:t xml:space="preserve"> </w:t>
      </w:r>
      <w:r w:rsidR="007B11A7">
        <w:rPr>
          <w:rFonts w:ascii="Times New Roman" w:hAnsi="Times New Roman" w:cs="Times New Roman"/>
          <w:sz w:val="28"/>
          <w:szCs w:val="28"/>
        </w:rPr>
        <w:t xml:space="preserve"> </w:t>
      </w:r>
      <w:r w:rsidRPr="002628B8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 и плановый период;</w:t>
      </w:r>
    </w:p>
    <w:p w:rsidR="002628B8" w:rsidRPr="002628B8" w:rsidRDefault="002628B8" w:rsidP="0026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B8">
        <w:rPr>
          <w:rFonts w:ascii="Times New Roman" w:hAnsi="Times New Roman" w:cs="Times New Roman"/>
          <w:sz w:val="28"/>
          <w:szCs w:val="28"/>
        </w:rPr>
        <w:t xml:space="preserve">- непревышение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году).». </w:t>
      </w:r>
    </w:p>
    <w:p w:rsidR="00E27E88" w:rsidRPr="00EC72EB" w:rsidRDefault="00E27E88" w:rsidP="00C2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E27E88" w:rsidRPr="00EC72EB" w:rsidRDefault="00E27E88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3D" w:rsidRDefault="00EC72EB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sub_100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                     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bookmarkEnd w:id="2"/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В.И. Пелихов</w:t>
      </w:r>
    </w:p>
    <w:sectPr w:rsidR="00170B3D" w:rsidSect="00170B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E88"/>
    <w:rsid w:val="00010ED1"/>
    <w:rsid w:val="00170B3D"/>
    <w:rsid w:val="002628B8"/>
    <w:rsid w:val="002D1143"/>
    <w:rsid w:val="003264ED"/>
    <w:rsid w:val="00350D00"/>
    <w:rsid w:val="003A1DDC"/>
    <w:rsid w:val="00404E01"/>
    <w:rsid w:val="0046077E"/>
    <w:rsid w:val="004703C3"/>
    <w:rsid w:val="004A4548"/>
    <w:rsid w:val="00541FD0"/>
    <w:rsid w:val="0057173E"/>
    <w:rsid w:val="00733778"/>
    <w:rsid w:val="00740301"/>
    <w:rsid w:val="007427D7"/>
    <w:rsid w:val="007B11A7"/>
    <w:rsid w:val="00830A50"/>
    <w:rsid w:val="00944BB7"/>
    <w:rsid w:val="00981469"/>
    <w:rsid w:val="009F54E9"/>
    <w:rsid w:val="00A24030"/>
    <w:rsid w:val="00A4395C"/>
    <w:rsid w:val="00A7188F"/>
    <w:rsid w:val="00B673BD"/>
    <w:rsid w:val="00C2775C"/>
    <w:rsid w:val="00C54F7A"/>
    <w:rsid w:val="00CA2E95"/>
    <w:rsid w:val="00CF44D8"/>
    <w:rsid w:val="00D0724A"/>
    <w:rsid w:val="00D36CF3"/>
    <w:rsid w:val="00D97414"/>
    <w:rsid w:val="00DE0357"/>
    <w:rsid w:val="00E27E88"/>
    <w:rsid w:val="00EC72EB"/>
    <w:rsid w:val="00ED2723"/>
    <w:rsid w:val="00F110E8"/>
    <w:rsid w:val="00FD522E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27E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27E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27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27E8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E27E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E27E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27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01982FEB3CEB5C2EEE4C365113657806103D70BB40BB7C06C0102D2CD6076149DAC9B1D3Eo5g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342-EC05-42FD-9530-04DF3C0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</dc:creator>
  <cp:lastModifiedBy>podkol-boguch</cp:lastModifiedBy>
  <cp:revision>6</cp:revision>
  <dcterms:created xsi:type="dcterms:W3CDTF">2017-11-14T10:21:00Z</dcterms:created>
  <dcterms:modified xsi:type="dcterms:W3CDTF">2017-11-15T12:29:00Z</dcterms:modified>
</cp:coreProperties>
</file>