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7" w:rsidRDefault="00D65478">
      <w:pPr>
        <w:pStyle w:val="10"/>
        <w:keepNext/>
        <w:keepLines/>
        <w:shd w:val="clear" w:color="auto" w:fill="auto"/>
        <w:spacing w:after="0" w:line="360" w:lineRule="exact"/>
        <w:ind w:right="720"/>
      </w:pPr>
      <w:bookmarkStart w:id="0" w:name="bookmark0"/>
      <w:r>
        <w:t>АДМИНИСТРАЦИЯ</w:t>
      </w:r>
      <w:bookmarkEnd w:id="0"/>
    </w:p>
    <w:p w:rsidR="001D4177" w:rsidRDefault="00D65478">
      <w:pPr>
        <w:pStyle w:val="32"/>
        <w:shd w:val="clear" w:color="auto" w:fill="auto"/>
        <w:spacing w:before="0" w:after="337"/>
        <w:ind w:right="720"/>
      </w:pPr>
      <w:r>
        <w:t>(исполнительно - распорядительный орган)</w:t>
      </w:r>
      <w:r>
        <w:br/>
        <w:t>се</w:t>
      </w:r>
      <w:r w:rsidR="00DC5CEB">
        <w:t>льского поселения «Деревня Посконь</w:t>
      </w:r>
      <w:r>
        <w:t>»</w:t>
      </w:r>
    </w:p>
    <w:p w:rsidR="001D4177" w:rsidRDefault="00D65478">
      <w:pPr>
        <w:pStyle w:val="10"/>
        <w:keepNext/>
        <w:keepLines/>
        <w:shd w:val="clear" w:color="auto" w:fill="auto"/>
        <w:spacing w:after="272" w:line="360" w:lineRule="exact"/>
        <w:ind w:right="720"/>
      </w:pPr>
      <w:bookmarkStart w:id="1" w:name="bookmark1"/>
      <w:r>
        <w:t>ПОСТАНОВЛЕНИЕ</w:t>
      </w:r>
      <w:bookmarkEnd w:id="1"/>
      <w:r>
        <w:br/>
      </w:r>
      <w:r w:rsidR="00DC5CEB">
        <w:rPr>
          <w:rStyle w:val="2"/>
          <w:b w:val="0"/>
          <w:bCs w:val="0"/>
        </w:rPr>
        <w:t>д</w:t>
      </w:r>
      <w:r>
        <w:rPr>
          <w:rStyle w:val="2"/>
          <w:b w:val="0"/>
          <w:bCs w:val="0"/>
        </w:rPr>
        <w:t xml:space="preserve">. </w:t>
      </w:r>
      <w:r w:rsidR="00DC5CEB">
        <w:rPr>
          <w:rStyle w:val="2"/>
          <w:b w:val="0"/>
          <w:bCs w:val="0"/>
        </w:rPr>
        <w:t>Посконь</w:t>
      </w:r>
    </w:p>
    <w:p w:rsidR="001D4177" w:rsidRDefault="00CA2382">
      <w:pPr>
        <w:pStyle w:val="32"/>
        <w:shd w:val="clear" w:color="auto" w:fill="auto"/>
        <w:tabs>
          <w:tab w:val="left" w:pos="8304"/>
        </w:tabs>
        <w:spacing w:before="0" w:after="248" w:line="260" w:lineRule="exact"/>
        <w:jc w:val="both"/>
      </w:pPr>
      <w:r>
        <w:t xml:space="preserve">от </w:t>
      </w:r>
      <w:r w:rsidR="008F4C59">
        <w:t xml:space="preserve">  11  апреля </w:t>
      </w:r>
      <w:r w:rsidR="008D4F31">
        <w:t xml:space="preserve"> 2018</w:t>
      </w:r>
      <w:r w:rsidR="00DC5CEB">
        <w:t xml:space="preserve"> г.</w:t>
      </w:r>
      <w:r w:rsidR="00DC5CEB">
        <w:tab/>
        <w:t xml:space="preserve">№ </w:t>
      </w:r>
      <w:r w:rsidR="00002480">
        <w:t>15</w:t>
      </w:r>
      <w:r w:rsidR="008F4C59">
        <w:t>.</w:t>
      </w:r>
    </w:p>
    <w:p w:rsidR="001D4177" w:rsidRDefault="008F4C59">
      <w:pPr>
        <w:pStyle w:val="40"/>
        <w:shd w:val="clear" w:color="auto" w:fill="auto"/>
        <w:spacing w:before="0"/>
        <w:ind w:right="3720"/>
      </w:pPr>
      <w:r>
        <w:t>«</w:t>
      </w:r>
      <w:r w:rsidR="00D65478">
        <w:t>Об утвер</w:t>
      </w:r>
      <w:r>
        <w:t xml:space="preserve">ждении муниципальной </w:t>
      </w:r>
      <w:proofErr w:type="gramStart"/>
      <w:r>
        <w:t>Программы к</w:t>
      </w:r>
      <w:r w:rsidR="00D65478">
        <w:t xml:space="preserve">омплексного развития систем транспортной инфраструктуры муниципального </w:t>
      </w:r>
      <w:r>
        <w:t>образования сельского</w:t>
      </w:r>
      <w:proofErr w:type="gramEnd"/>
      <w:r w:rsidR="00D65478">
        <w:t xml:space="preserve"> посе</w:t>
      </w:r>
      <w:r>
        <w:t>ления</w:t>
      </w:r>
      <w:r w:rsidR="00DC5CEB">
        <w:t xml:space="preserve"> «Деревня Посконь</w:t>
      </w:r>
      <w:r w:rsidR="007A254E">
        <w:t xml:space="preserve">» на период </w:t>
      </w:r>
      <w:r>
        <w:t xml:space="preserve">  до 2028 года.</w:t>
      </w:r>
    </w:p>
    <w:p w:rsidR="001D4177" w:rsidRDefault="00D65478">
      <w:pPr>
        <w:pStyle w:val="32"/>
        <w:shd w:val="clear" w:color="auto" w:fill="auto"/>
        <w:spacing w:before="0" w:after="570" w:line="298" w:lineRule="exact"/>
        <w:ind w:firstLine="740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пункта 5.1 статьи 26 Градостроительного кодекса Российской Федерации» и Устава се</w:t>
      </w:r>
      <w:r w:rsidR="00DC5CEB">
        <w:t>льского поселения «Деревня Посконь</w:t>
      </w:r>
      <w:r>
        <w:t>», администрация сельского поселения</w:t>
      </w:r>
      <w:r w:rsidR="008F4C59">
        <w:t xml:space="preserve"> «Деревня Посконь»</w:t>
      </w:r>
    </w:p>
    <w:p w:rsidR="001D4177" w:rsidRDefault="00D65478">
      <w:pPr>
        <w:pStyle w:val="40"/>
        <w:shd w:val="clear" w:color="auto" w:fill="auto"/>
        <w:spacing w:before="0" w:after="243" w:line="260" w:lineRule="exact"/>
        <w:ind w:right="720"/>
        <w:jc w:val="center"/>
      </w:pPr>
      <w:r>
        <w:t>ПОСТАНОВЛЯЕТ:</w:t>
      </w:r>
    </w:p>
    <w:p w:rsidR="008F4C59" w:rsidRDefault="008F4C59" w:rsidP="008F4C59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t>Утвердить Программу к</w:t>
      </w:r>
      <w:r w:rsidR="00D65478">
        <w:t>омплексного развития систем транспортной инфраструктуры муниципального образования с</w:t>
      </w:r>
      <w:r w:rsidR="00DC5CEB">
        <w:t>ельское поселение «Деревня Посконь</w:t>
      </w:r>
      <w:r>
        <w:t>» на период до  2028 года</w:t>
      </w:r>
      <w:r w:rsidR="00D65478">
        <w:t>».</w:t>
      </w:r>
      <w:r w:rsidRPr="008F4C59">
        <w:t xml:space="preserve"> </w:t>
      </w:r>
    </w:p>
    <w:p w:rsidR="008F4C59" w:rsidRDefault="008F4C59" w:rsidP="008F4C59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1D4177" w:rsidRDefault="008F4C59" w:rsidP="008F4C59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t xml:space="preserve">Постановление администрации «Об утверждении </w:t>
      </w:r>
      <w:proofErr w:type="gramStart"/>
      <w:r>
        <w:t>Программы комплексного развития систем транспортной инфраструктуры муниципального образования сельского</w:t>
      </w:r>
      <w:proofErr w:type="gramEnd"/>
      <w:r>
        <w:t xml:space="preserve"> поселения «Деревня Посконь» № 48 от 10.10.2016 года считать утратившим силу.</w:t>
      </w:r>
    </w:p>
    <w:p w:rsidR="008F4C59" w:rsidRDefault="008F4C59" w:rsidP="008F4C59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1D4177" w:rsidRDefault="00D65478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4C59" w:rsidRDefault="008F4C59" w:rsidP="008F4C59">
      <w:pPr>
        <w:pStyle w:val="a6"/>
      </w:pPr>
    </w:p>
    <w:p w:rsidR="008F4C59" w:rsidRDefault="008F4C59" w:rsidP="008F4C59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1D4177" w:rsidRDefault="00D65478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1736" w:line="298" w:lineRule="exact"/>
        <w:jc w:val="both"/>
      </w:pPr>
      <w:r>
        <w:t xml:space="preserve">Настоящее постановление вступает в силу с момента его официального опубликования, а также подлежит размещению на </w:t>
      </w:r>
      <w:r w:rsidR="008F4C59">
        <w:t>официальном сайте администрации МО СП «Деревня Посконь».</w:t>
      </w:r>
    </w:p>
    <w:p w:rsidR="001D4177" w:rsidRDefault="000F5DD9">
      <w:pPr>
        <w:pStyle w:val="40"/>
        <w:shd w:val="clear" w:color="auto" w:fill="auto"/>
        <w:spacing w:before="0" w:after="0" w:line="302" w:lineRule="exact"/>
        <w:ind w:right="5060"/>
        <w:sectPr w:rsidR="001D4177">
          <w:pgSz w:w="11900" w:h="16840"/>
          <w:pgMar w:top="1186" w:right="822" w:bottom="1186" w:left="167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2pt;margin-top:15.7pt;width:99.75pt;height:26pt;z-index:-251658752;mso-wrap-distance-left:5pt;mso-wrap-distance-top:7.6pt;mso-wrap-distance-right:5pt;mso-wrap-distance-bottom:17.4pt;mso-position-horizontal-relative:margin" filled="f" stroked="f">
            <v:textbox style="mso-fit-shape-to-text:t" inset="0,0,0,0">
              <w:txbxContent>
                <w:p w:rsidR="008D245E" w:rsidRDefault="008D245E">
                  <w:pPr>
                    <w:pStyle w:val="4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4Exact"/>
                      <w:b/>
                      <w:bCs/>
                    </w:rPr>
                    <w:t>Т.Д. Коняткина</w:t>
                  </w:r>
                </w:p>
              </w:txbxContent>
            </v:textbox>
            <w10:wrap type="square" side="left" anchorx="margin"/>
          </v:shape>
        </w:pict>
      </w:r>
      <w:r w:rsidR="00D65478">
        <w:t xml:space="preserve">Глава администрации </w:t>
      </w:r>
      <w:r w:rsidR="008F4C59">
        <w:t xml:space="preserve"> МО СП «Деревня Посконь»</w:t>
      </w: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1D4177" w:rsidRDefault="00D65478">
      <w:pPr>
        <w:pStyle w:val="50"/>
        <w:shd w:val="clear" w:color="auto" w:fill="auto"/>
        <w:ind w:right="20"/>
      </w:pPr>
      <w:r>
        <w:t xml:space="preserve"> ПРОГРАММА</w:t>
      </w:r>
    </w:p>
    <w:p w:rsidR="00C141FC" w:rsidRDefault="00C141FC">
      <w:pPr>
        <w:pStyle w:val="50"/>
        <w:shd w:val="clear" w:color="auto" w:fill="auto"/>
        <w:ind w:right="20"/>
      </w:pPr>
    </w:p>
    <w:p w:rsidR="008F4C59" w:rsidRDefault="008F4C59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C141FC" w:rsidRDefault="00C141FC">
      <w:pPr>
        <w:pStyle w:val="50"/>
        <w:shd w:val="clear" w:color="auto" w:fill="auto"/>
        <w:ind w:right="20"/>
      </w:pPr>
    </w:p>
    <w:p w:rsidR="008F4C59" w:rsidRDefault="008F4C59">
      <w:pPr>
        <w:pStyle w:val="50"/>
        <w:shd w:val="clear" w:color="auto" w:fill="auto"/>
        <w:ind w:right="20"/>
      </w:pPr>
    </w:p>
    <w:p w:rsidR="00002480" w:rsidRDefault="00002480">
      <w:pPr>
        <w:pStyle w:val="50"/>
        <w:shd w:val="clear" w:color="auto" w:fill="auto"/>
        <w:spacing w:after="300"/>
        <w:ind w:right="20"/>
      </w:pPr>
    </w:p>
    <w:p w:rsidR="00002480" w:rsidRDefault="00002480">
      <w:pPr>
        <w:pStyle w:val="50"/>
        <w:shd w:val="clear" w:color="auto" w:fill="auto"/>
        <w:spacing w:after="300"/>
        <w:ind w:right="20"/>
      </w:pPr>
    </w:p>
    <w:p w:rsidR="00002480" w:rsidRDefault="00002480">
      <w:pPr>
        <w:pStyle w:val="50"/>
        <w:shd w:val="clear" w:color="auto" w:fill="auto"/>
        <w:spacing w:after="300"/>
        <w:ind w:right="20"/>
      </w:pPr>
    </w:p>
    <w:p w:rsidR="001D4177" w:rsidRDefault="00002480">
      <w:pPr>
        <w:pStyle w:val="50"/>
        <w:shd w:val="clear" w:color="auto" w:fill="auto"/>
        <w:spacing w:after="300"/>
        <w:ind w:right="20"/>
      </w:pPr>
      <w:r>
        <w:t>КОМПЛЕКСНОГО  РАЗВИТИЯ СИСТЕМ ТРАНСПОРТНОЙ ИНФРАСТРУКТУРЫ</w:t>
      </w:r>
      <w:r w:rsidR="00D65478">
        <w:br/>
        <w:t>МУНИЦИПАЛЬНОГО ОБРАЗОВАНИЯ С</w:t>
      </w:r>
      <w:r w:rsidR="009A528A">
        <w:t>ЕЛЬСКОЕ ПОСЕЛЕНИЕ</w:t>
      </w:r>
      <w:r w:rsidR="009A528A">
        <w:br/>
        <w:t>"ДЕРЕВНЯ ПОСКОНЬ</w:t>
      </w:r>
      <w:r w:rsidR="00C141FC">
        <w:t xml:space="preserve">" </w:t>
      </w: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C141FC">
      <w:pPr>
        <w:pStyle w:val="50"/>
        <w:shd w:val="clear" w:color="auto" w:fill="auto"/>
        <w:spacing w:after="300"/>
        <w:ind w:right="20"/>
      </w:pPr>
      <w:r>
        <w:t>2018 г.</w:t>
      </w:r>
    </w:p>
    <w:p w:rsidR="008F4C59" w:rsidRDefault="008F4C59" w:rsidP="00C141FC">
      <w:pPr>
        <w:pStyle w:val="50"/>
        <w:shd w:val="clear" w:color="auto" w:fill="auto"/>
        <w:spacing w:after="300"/>
        <w:ind w:right="20"/>
        <w:jc w:val="left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8F4C59" w:rsidRDefault="008F4C59">
      <w:pPr>
        <w:pStyle w:val="50"/>
        <w:shd w:val="clear" w:color="auto" w:fill="auto"/>
        <w:spacing w:after="300"/>
        <w:ind w:right="20"/>
      </w:pPr>
    </w:p>
    <w:p w:rsidR="00C141FC" w:rsidRDefault="00C141FC">
      <w:pPr>
        <w:pStyle w:val="50"/>
        <w:shd w:val="clear" w:color="auto" w:fill="auto"/>
        <w:spacing w:after="300"/>
        <w:ind w:right="20"/>
      </w:pPr>
    </w:p>
    <w:p w:rsidR="001D4177" w:rsidRDefault="00D65478">
      <w:pPr>
        <w:pStyle w:val="60"/>
        <w:shd w:val="clear" w:color="auto" w:fill="auto"/>
        <w:spacing w:before="0"/>
        <w:ind w:left="4240"/>
      </w:pPr>
      <w:r>
        <w:t xml:space="preserve"> Паспорт</w:t>
      </w:r>
    </w:p>
    <w:p w:rsidR="00002480" w:rsidRDefault="00002480">
      <w:pPr>
        <w:pStyle w:val="60"/>
        <w:shd w:val="clear" w:color="auto" w:fill="auto"/>
        <w:spacing w:before="0"/>
        <w:ind w:left="4240"/>
      </w:pPr>
    </w:p>
    <w:p w:rsidR="00002480" w:rsidRDefault="00002480">
      <w:pPr>
        <w:pStyle w:val="60"/>
        <w:shd w:val="clear" w:color="auto" w:fill="auto"/>
        <w:spacing w:before="0"/>
        <w:ind w:left="4240"/>
      </w:pPr>
    </w:p>
    <w:p w:rsidR="00002480" w:rsidRDefault="00002480">
      <w:pPr>
        <w:pStyle w:val="60"/>
        <w:shd w:val="clear" w:color="auto" w:fill="auto"/>
        <w:spacing w:before="0"/>
        <w:ind w:left="4240"/>
      </w:pPr>
    </w:p>
    <w:p w:rsidR="001D4177" w:rsidRPr="00002480" w:rsidRDefault="00C141FC">
      <w:pPr>
        <w:pStyle w:val="20"/>
        <w:shd w:val="clear" w:color="auto" w:fill="auto"/>
        <w:spacing w:before="0" w:after="0" w:line="274" w:lineRule="exact"/>
        <w:ind w:right="20" w:firstLine="0"/>
        <w:rPr>
          <w:b/>
        </w:rPr>
      </w:pPr>
      <w:r w:rsidRPr="00002480">
        <w:rPr>
          <w:b/>
        </w:rPr>
        <w:t xml:space="preserve"> программы к</w:t>
      </w:r>
      <w:r w:rsidR="00D65478" w:rsidRPr="00002480">
        <w:rPr>
          <w:b/>
        </w:rPr>
        <w:t xml:space="preserve">омплексного развития </w:t>
      </w:r>
      <w:r w:rsidRPr="00002480">
        <w:rPr>
          <w:b/>
        </w:rPr>
        <w:t xml:space="preserve"> систем </w:t>
      </w:r>
      <w:r w:rsidR="00D65478" w:rsidRPr="00002480">
        <w:rPr>
          <w:b/>
        </w:rPr>
        <w:t>транспортной инфраструктуры</w:t>
      </w:r>
      <w:r w:rsidR="00D65478" w:rsidRPr="00002480">
        <w:rPr>
          <w:b/>
        </w:rPr>
        <w:br/>
        <w:t>муниципального образования с</w:t>
      </w:r>
      <w:r w:rsidR="009A528A" w:rsidRPr="00002480">
        <w:rPr>
          <w:b/>
        </w:rPr>
        <w:t>ельское поселение «Деревня Посконь</w:t>
      </w:r>
      <w:r w:rsidR="00D65478" w:rsidRPr="00002480">
        <w:rPr>
          <w:b/>
        </w:rPr>
        <w:t>»</w:t>
      </w:r>
    </w:p>
    <w:p w:rsidR="001D4177" w:rsidRPr="00002480" w:rsidRDefault="00C141FC">
      <w:pPr>
        <w:pStyle w:val="20"/>
        <w:shd w:val="clear" w:color="auto" w:fill="auto"/>
        <w:spacing w:before="0" w:after="0" w:line="274" w:lineRule="exact"/>
        <w:ind w:right="20" w:firstLine="0"/>
        <w:rPr>
          <w:b/>
        </w:rPr>
      </w:pPr>
      <w:r w:rsidRPr="00002480">
        <w:rPr>
          <w:b/>
        </w:rPr>
        <w:t>на период  до 2018 года</w:t>
      </w:r>
      <w:r w:rsidR="00D65478" w:rsidRPr="00002480">
        <w:rPr>
          <w:b/>
        </w:rPr>
        <w:t>.</w:t>
      </w:r>
    </w:p>
    <w:p w:rsidR="00C141FC" w:rsidRDefault="00C141FC">
      <w:pPr>
        <w:pStyle w:val="20"/>
        <w:shd w:val="clear" w:color="auto" w:fill="auto"/>
        <w:spacing w:before="0" w:after="0" w:line="274" w:lineRule="exact"/>
        <w:ind w:right="20" w:firstLine="0"/>
      </w:pPr>
    </w:p>
    <w:p w:rsidR="00C141FC" w:rsidRDefault="00C141FC">
      <w:pPr>
        <w:pStyle w:val="20"/>
        <w:shd w:val="clear" w:color="auto" w:fill="auto"/>
        <w:spacing w:before="0" w:after="0" w:line="274" w:lineRule="exact"/>
        <w:ind w:righ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6442"/>
      </w:tblGrid>
      <w:tr w:rsidR="001D4177">
        <w:trPr>
          <w:trHeight w:hRule="exact" w:val="163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left="320" w:hanging="320"/>
              <w:jc w:val="left"/>
            </w:pPr>
            <w:r>
              <w:rPr>
                <w:rStyle w:val="21"/>
              </w:rPr>
              <w:lastRenderedPageBreak/>
              <w:t xml:space="preserve"> Наименование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C141FC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"/>
              </w:rPr>
              <w:t xml:space="preserve"> Программа к</w:t>
            </w:r>
            <w:r w:rsidR="00D65478">
              <w:rPr>
                <w:rStyle w:val="21"/>
              </w:rPr>
              <w:t>омплексное развитие систем транспортной инфраструктуры муниципального образ</w:t>
            </w:r>
            <w:r>
              <w:rPr>
                <w:rStyle w:val="21"/>
              </w:rPr>
              <w:t>ования сельского поселения</w:t>
            </w:r>
            <w:r w:rsidR="009A528A">
              <w:rPr>
                <w:rStyle w:val="21"/>
              </w:rPr>
              <w:t xml:space="preserve"> «Деревня Посконь</w:t>
            </w:r>
            <w:r>
              <w:rPr>
                <w:rStyle w:val="21"/>
              </w:rPr>
              <w:t>» на период  до 2028 года</w:t>
            </w:r>
            <w:r w:rsidR="00D65478">
              <w:rPr>
                <w:rStyle w:val="21"/>
              </w:rPr>
              <w:t>.</w:t>
            </w:r>
          </w:p>
        </w:tc>
      </w:tr>
      <w:tr w:rsidR="001D4177" w:rsidTr="00C141FC">
        <w:trPr>
          <w:trHeight w:hRule="exact" w:val="7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Заказчик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1FC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Ад</w:t>
            </w:r>
            <w:r w:rsidR="009A528A">
              <w:rPr>
                <w:rStyle w:val="21"/>
              </w:rPr>
              <w:t>министрация МО СП «Деревня Посконь</w:t>
            </w:r>
            <w:r>
              <w:rPr>
                <w:rStyle w:val="21"/>
              </w:rPr>
              <w:t>»</w:t>
            </w:r>
            <w:r w:rsidR="00C141FC">
              <w:rPr>
                <w:rStyle w:val="21"/>
              </w:rPr>
              <w:t xml:space="preserve">, </w:t>
            </w:r>
          </w:p>
          <w:p w:rsidR="001D4177" w:rsidRDefault="00C141FC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>Юридический и почтовый адрес: 249937, Калужская область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 xml:space="preserve"> Мосальский район, д. Посконь, ул. Центральная, д.1.</w:t>
            </w:r>
          </w:p>
        </w:tc>
      </w:tr>
      <w:tr w:rsidR="001D4177">
        <w:trPr>
          <w:trHeight w:hRule="exact" w:val="73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3" w:lineRule="exact"/>
              <w:ind w:right="1440" w:firstLine="0"/>
              <w:jc w:val="right"/>
            </w:pPr>
            <w:r>
              <w:rPr>
                <w:rStyle w:val="21"/>
              </w:rPr>
              <w:t xml:space="preserve"> Разработчик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562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Ад</w:t>
            </w:r>
            <w:r w:rsidR="009A528A">
              <w:rPr>
                <w:rStyle w:val="21"/>
              </w:rPr>
              <w:t>министрация МО СП «Деревня Посконь</w:t>
            </w:r>
            <w:r>
              <w:rPr>
                <w:rStyle w:val="21"/>
              </w:rPr>
              <w:t>»</w:t>
            </w:r>
            <w:r w:rsidR="00C141FC">
              <w:rPr>
                <w:rStyle w:val="21"/>
              </w:rPr>
              <w:t xml:space="preserve"> </w:t>
            </w:r>
          </w:p>
          <w:p w:rsidR="001D4177" w:rsidRDefault="00C141FC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>Юридический и почтовый адрес: 249937, Калужская область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 xml:space="preserve"> Мосальский район, д. Посконь, ул. Центральная, д.1.</w:t>
            </w:r>
          </w:p>
        </w:tc>
      </w:tr>
      <w:tr w:rsidR="001D4177">
        <w:trPr>
          <w:trHeight w:hRule="exact" w:val="307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8" w:lineRule="exact"/>
              <w:ind w:left="320" w:hanging="320"/>
              <w:jc w:val="left"/>
            </w:pPr>
            <w:r>
              <w:rPr>
                <w:rStyle w:val="21"/>
              </w:rPr>
              <w:t xml:space="preserve"> Основание принятия решения о разработке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 xml:space="preserve">Федеральный закон от 29.12.2014 </w:t>
            </w:r>
            <w:r>
              <w:rPr>
                <w:rStyle w:val="21"/>
                <w:lang w:val="en-US" w:eastAsia="en-US" w:bidi="en-US"/>
              </w:rPr>
              <w:t>N</w:t>
            </w:r>
            <w:r w:rsidRPr="00D654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>
              <w:rPr>
                <w:rStyle w:val="295pt"/>
              </w:rPr>
              <w:t xml:space="preserve">№ 131-ФЗ </w:t>
            </w:r>
            <w:r>
              <w:rPr>
                <w:rStyle w:val="21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1 октября 2015 г. </w:t>
            </w:r>
            <w:r>
              <w:rPr>
                <w:rStyle w:val="21"/>
                <w:lang w:val="en-US" w:eastAsia="en-US" w:bidi="en-US"/>
              </w:rPr>
              <w:t>N</w:t>
            </w:r>
            <w:r w:rsidRPr="00D654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>
              <w:rPr>
                <w:rStyle w:val="21"/>
              </w:rPr>
              <w:t xml:space="preserve"> се</w:t>
            </w:r>
            <w:r w:rsidR="009A528A">
              <w:rPr>
                <w:rStyle w:val="21"/>
              </w:rPr>
              <w:t>льского поселения «Деревня Посконь</w:t>
            </w:r>
            <w:r>
              <w:rPr>
                <w:rStyle w:val="21"/>
              </w:rPr>
              <w:t>».</w:t>
            </w:r>
          </w:p>
        </w:tc>
      </w:tr>
      <w:tr w:rsidR="001D4177">
        <w:trPr>
          <w:trHeight w:hRule="exact" w:val="38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left="320" w:hanging="320"/>
              <w:jc w:val="left"/>
            </w:pPr>
            <w:r>
              <w:rPr>
                <w:rStyle w:val="21"/>
              </w:rPr>
              <w:t xml:space="preserve"> Цели и задачи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доступность объектов транспортной инфраструктуры для населения;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-эффективность функционирования действующей транспортной инфраструктуры;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-обеспечение более комфортных условий проживания населения сельского поселения;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-строительство, реконструкция и капитальный ремонт автомобильных дорог общего пользования местного значения с твердым покрытием на территории се</w:t>
            </w:r>
            <w:r w:rsidR="009A528A">
              <w:rPr>
                <w:rStyle w:val="21"/>
              </w:rPr>
              <w:t>льского поселения «Деревня Посконь</w:t>
            </w:r>
            <w:r>
              <w:rPr>
                <w:rStyle w:val="21"/>
              </w:rPr>
              <w:t>»</w:t>
            </w:r>
          </w:p>
        </w:tc>
      </w:tr>
      <w:tr w:rsidR="001D4177">
        <w:trPr>
          <w:trHeight w:hRule="exact" w:val="191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 xml:space="preserve"> Целевые индикаторы и показатели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>Целевыми индикаторами Программы являются: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>протяженность автомобильных дорог общего</w:t>
            </w:r>
          </w:p>
        </w:tc>
      </w:tr>
    </w:tbl>
    <w:p w:rsidR="001D4177" w:rsidRDefault="001D4177">
      <w:pPr>
        <w:framePr w:w="9427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6442"/>
      </w:tblGrid>
      <w:tr w:rsidR="001D4177">
        <w:trPr>
          <w:trHeight w:hRule="exact" w:val="1358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1D4177" w:rsidRDefault="001D4177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62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пользования местного значения, </w:t>
            </w:r>
            <w:proofErr w:type="gramStart"/>
            <w:r>
              <w:rPr>
                <w:rStyle w:val="21"/>
              </w:rPr>
              <w:t>введенных</w:t>
            </w:r>
            <w:proofErr w:type="gramEnd"/>
            <w:r>
              <w:rPr>
                <w:rStyle w:val="21"/>
              </w:rPr>
              <w:t xml:space="preserve"> в эксплуатацию после строительства и реконструкции</w:t>
            </w:r>
            <w:r w:rsidR="00BE3562">
              <w:rPr>
                <w:rStyle w:val="21"/>
              </w:rPr>
              <w:t>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 xml:space="preserve"> - снижение удельного веса дорог, нуждающихся в капитальном ремонте (реконструкции);</w:t>
            </w:r>
          </w:p>
        </w:tc>
      </w:tr>
      <w:tr w:rsidR="001D4177">
        <w:trPr>
          <w:trHeight w:hRule="exact" w:val="336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Укрепленное описание запланированных мероприятий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 xml:space="preserve">Строительство и реконструкция </w:t>
            </w:r>
            <w:proofErr w:type="gramStart"/>
            <w:r>
              <w:rPr>
                <w:rStyle w:val="21"/>
              </w:rPr>
              <w:t>автомобильных</w:t>
            </w:r>
            <w:proofErr w:type="gramEnd"/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>дорог общего пользования местного значения, приобретение материалов;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>разработка проектно-сметной документации;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безопасность дорожного движения (установка знаков, ремонт знаков безопасности, устройство искусственных неровностей).</w:t>
            </w:r>
          </w:p>
        </w:tc>
      </w:tr>
      <w:tr w:rsidR="001D4177">
        <w:trPr>
          <w:trHeight w:hRule="exact" w:val="102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Сроки и этапы реализации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BE3562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2018-2028</w:t>
            </w:r>
            <w:r w:rsidR="00D65478">
              <w:rPr>
                <w:rStyle w:val="21"/>
              </w:rPr>
              <w:t xml:space="preserve"> годы, предусматривает достижение планируемых резуль</w:t>
            </w:r>
            <w:r>
              <w:rPr>
                <w:rStyle w:val="21"/>
              </w:rPr>
              <w:t>татов в два этапа: 1 этап - 2018-2022 гг., 2 этап - 2023</w:t>
            </w:r>
            <w:r>
              <w:rPr>
                <w:rStyle w:val="21"/>
              </w:rPr>
              <w:softHyphen/>
              <w:t>2028</w:t>
            </w:r>
            <w:r w:rsidR="00D65478">
              <w:rPr>
                <w:rStyle w:val="21"/>
              </w:rPr>
              <w:t xml:space="preserve"> гг.</w:t>
            </w:r>
          </w:p>
        </w:tc>
      </w:tr>
      <w:tr w:rsidR="001D4177">
        <w:trPr>
          <w:trHeight w:hRule="exact" w:val="16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 xml:space="preserve"> Объемы и источники финансирования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Источники финансирования: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- средства местного бюджета.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бюджета.</w:t>
            </w:r>
          </w:p>
        </w:tc>
      </w:tr>
      <w:tr w:rsidR="001D4177">
        <w:trPr>
          <w:trHeight w:hRule="exact" w:val="27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 xml:space="preserve">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За период реализации муниципаль</w:t>
            </w:r>
            <w:r w:rsidR="00BE3562">
              <w:rPr>
                <w:rStyle w:val="21"/>
              </w:rPr>
              <w:t>ной долгосрочной программы (2018-2028</w:t>
            </w:r>
            <w:r>
              <w:rPr>
                <w:rStyle w:val="21"/>
              </w:rPr>
              <w:t xml:space="preserve"> гг.) планируется снизить долю автомобильных дорог местного значения, не соответствующих нормативным требованиям.</w:t>
            </w:r>
          </w:p>
          <w:p w:rsidR="001D4177" w:rsidRDefault="00BE3562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"/>
              </w:rPr>
              <w:t>За период 2018-2028</w:t>
            </w:r>
            <w:r w:rsidR="00D65478">
              <w:rPr>
                <w:rStyle w:val="21"/>
              </w:rPr>
              <w:t xml:space="preserve"> гг. планируется провести работы п</w:t>
            </w:r>
            <w:r w:rsidR="00F27418">
              <w:rPr>
                <w:rStyle w:val="21"/>
              </w:rPr>
              <w:t xml:space="preserve">о ремонту </w:t>
            </w:r>
            <w:r w:rsidR="00D65478">
              <w:rPr>
                <w:rStyle w:val="21"/>
              </w:rPr>
              <w:t xml:space="preserve"> на 9 км автомобильных дорог.</w:t>
            </w:r>
          </w:p>
          <w:p w:rsidR="001D4177" w:rsidRDefault="00D65478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"/>
              </w:rPr>
              <w:t>Обеспечение надежности и безопасности системы транспортной инфраструктуры</w:t>
            </w:r>
          </w:p>
        </w:tc>
      </w:tr>
    </w:tbl>
    <w:p w:rsidR="001D4177" w:rsidRDefault="001D4177">
      <w:pPr>
        <w:framePr w:w="9427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 w:rsidP="00BE35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13"/>
        </w:tabs>
        <w:spacing w:before="266" w:after="201" w:line="240" w:lineRule="exact"/>
        <w:ind w:left="360" w:firstLine="0"/>
      </w:pPr>
      <w:bookmarkStart w:id="2" w:name="bookmark2"/>
      <w:r>
        <w:t>Характеристика существующего состояния транспортной инфраструктуры.</w:t>
      </w:r>
      <w:bookmarkEnd w:id="2"/>
    </w:p>
    <w:p w:rsidR="001D4177" w:rsidRDefault="00BE3562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35"/>
        </w:tabs>
        <w:spacing w:before="0" w:after="0" w:line="274" w:lineRule="exact"/>
        <w:ind w:firstLine="0"/>
      </w:pPr>
      <w:bookmarkStart w:id="3" w:name="bookmark3"/>
      <w:r>
        <w:t xml:space="preserve">Анализ положения в структуре пространственной организации муниципального района, анализ положения поселения, в структуре пространственной организации. </w:t>
      </w:r>
      <w:r w:rsidR="00D65478">
        <w:t>Социально — экономическое состояние се</w:t>
      </w:r>
      <w:r w:rsidR="009A528A">
        <w:t>льского поселения «Деревня Посконь»</w:t>
      </w:r>
      <w:r w:rsidR="00D65478">
        <w:t>»</w:t>
      </w:r>
      <w:bookmarkEnd w:id="3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С</w:t>
      </w:r>
      <w:r w:rsidR="00F27418">
        <w:t>ельское поселение «Деревня Посконь</w:t>
      </w:r>
      <w:r>
        <w:t xml:space="preserve">» занимает </w:t>
      </w:r>
      <w:proofErr w:type="spellStart"/>
      <w:proofErr w:type="gramStart"/>
      <w:r>
        <w:t>северо</w:t>
      </w:r>
      <w:proofErr w:type="spellEnd"/>
      <w:r>
        <w:t xml:space="preserve"> - западное</w:t>
      </w:r>
      <w:proofErr w:type="gramEnd"/>
      <w:r>
        <w:t xml:space="preserve"> положение </w:t>
      </w:r>
      <w:r w:rsidR="00F27418">
        <w:t xml:space="preserve">внутри территории Мосальского </w:t>
      </w:r>
      <w:r>
        <w:t xml:space="preserve"> района Калужской облас</w:t>
      </w:r>
      <w:r w:rsidR="00F27418">
        <w:t>ти. Территория составляет - 8553</w:t>
      </w:r>
      <w:r>
        <w:t xml:space="preserve"> га.</w:t>
      </w:r>
    </w:p>
    <w:p w:rsidR="001D4177" w:rsidRDefault="00D65478">
      <w:pPr>
        <w:pStyle w:val="20"/>
        <w:shd w:val="clear" w:color="auto" w:fill="auto"/>
        <w:spacing w:before="0" w:after="236" w:line="274" w:lineRule="exact"/>
        <w:ind w:firstLine="780"/>
        <w:jc w:val="left"/>
      </w:pPr>
      <w:r>
        <w:t xml:space="preserve">Население сельского </w:t>
      </w:r>
      <w:r w:rsidR="00F27418">
        <w:t>поселения составляет 177</w:t>
      </w:r>
      <w:r>
        <w:t xml:space="preserve"> чел. на 01.01. 2017 г.</w:t>
      </w:r>
    </w:p>
    <w:p w:rsidR="001D4177" w:rsidRDefault="00D65478">
      <w:pPr>
        <w:pStyle w:val="20"/>
        <w:shd w:val="clear" w:color="auto" w:fill="auto"/>
        <w:spacing w:before="0" w:after="0" w:line="278" w:lineRule="exact"/>
        <w:ind w:firstLine="780"/>
        <w:jc w:val="left"/>
      </w:pPr>
      <w:r>
        <w:t>В состав се</w:t>
      </w:r>
      <w:r w:rsidR="00F27418">
        <w:t>льского поселения «Деревня Посконь</w:t>
      </w:r>
      <w:r>
        <w:t xml:space="preserve">» входят </w:t>
      </w:r>
      <w:r w:rsidR="00F27418">
        <w:t xml:space="preserve">14 населённых пункта: д. Посконь,, д. Шитово, д. </w:t>
      </w:r>
      <w:proofErr w:type="spellStart"/>
      <w:r w:rsidR="00F27418">
        <w:t>Заугорское</w:t>
      </w:r>
      <w:proofErr w:type="spellEnd"/>
      <w:r w:rsidR="00F27418">
        <w:t>, д. Ефремово</w:t>
      </w:r>
      <w:r w:rsidR="00CD19FE">
        <w:t xml:space="preserve">, д. </w:t>
      </w:r>
      <w:proofErr w:type="spellStart"/>
      <w:r w:rsidR="00CD19FE">
        <w:t>Зюзино</w:t>
      </w:r>
      <w:proofErr w:type="spellEnd"/>
      <w:r w:rsidR="00CD19FE">
        <w:t xml:space="preserve">, д. </w:t>
      </w:r>
      <w:proofErr w:type="spellStart"/>
      <w:r w:rsidR="00CD19FE">
        <w:t>Ерзуново</w:t>
      </w:r>
      <w:proofErr w:type="spellEnd"/>
      <w:r w:rsidR="00CD19FE">
        <w:t xml:space="preserve">, д. </w:t>
      </w:r>
      <w:proofErr w:type="spellStart"/>
      <w:r w:rsidR="00CD19FE">
        <w:t>Пузынино</w:t>
      </w:r>
      <w:proofErr w:type="spellEnd"/>
      <w:r w:rsidR="00CD19FE">
        <w:t xml:space="preserve"> Малое, д</w:t>
      </w:r>
      <w:proofErr w:type="gramStart"/>
      <w:r w:rsidR="00CD19FE">
        <w:t>.Н</w:t>
      </w:r>
      <w:proofErr w:type="gramEnd"/>
      <w:r w:rsidR="00CD19FE">
        <w:t xml:space="preserve">икиткино, д. </w:t>
      </w:r>
      <w:proofErr w:type="spellStart"/>
      <w:r w:rsidR="00CD19FE">
        <w:t>Теплищево</w:t>
      </w:r>
      <w:proofErr w:type="spellEnd"/>
      <w:r w:rsidR="00CD19FE">
        <w:t xml:space="preserve">, д.Бурмакино, д. </w:t>
      </w:r>
      <w:proofErr w:type="spellStart"/>
      <w:r w:rsidR="00CD19FE">
        <w:t>Родионово</w:t>
      </w:r>
      <w:proofErr w:type="spellEnd"/>
      <w:r w:rsidR="00CD19FE">
        <w:t xml:space="preserve">, </w:t>
      </w:r>
      <w:proofErr w:type="spellStart"/>
      <w:r w:rsidR="00CD19FE">
        <w:t>д.Селезенево</w:t>
      </w:r>
      <w:proofErr w:type="spellEnd"/>
      <w:r w:rsidR="00CD19FE">
        <w:t xml:space="preserve">, д. </w:t>
      </w:r>
      <w:proofErr w:type="spellStart"/>
      <w:r w:rsidR="00CD19FE">
        <w:t>Селеверстово</w:t>
      </w:r>
      <w:proofErr w:type="spellEnd"/>
      <w:r w:rsidR="00CD19FE">
        <w:t>, д. Фомин – Починок.</w:t>
      </w:r>
    </w:p>
    <w:p w:rsidR="001D4177" w:rsidRDefault="00D65478" w:rsidP="00CD19FE">
      <w:pPr>
        <w:pStyle w:val="20"/>
        <w:numPr>
          <w:ilvl w:val="0"/>
          <w:numId w:val="8"/>
        </w:numPr>
        <w:shd w:val="clear" w:color="auto" w:fill="auto"/>
        <w:spacing w:before="0" w:after="244" w:line="278" w:lineRule="exact"/>
        <w:jc w:val="left"/>
      </w:pPr>
      <w:r>
        <w:t xml:space="preserve">Центром сельского </w:t>
      </w:r>
      <w:r w:rsidR="00CD19FE">
        <w:t>поселения является деревня Посконь, где проживает 5</w:t>
      </w:r>
      <w:r>
        <w:t>0% всего населения муниципального образования.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780"/>
        <w:jc w:val="left"/>
      </w:pPr>
      <w:proofErr w:type="gramStart"/>
      <w:r>
        <w:lastRenderedPageBreak/>
        <w:t>Расстояние от центра поселения д</w:t>
      </w:r>
      <w:r w:rsidR="00CD19FE">
        <w:t>о районного центра (г.п.</w:t>
      </w:r>
      <w:proofErr w:type="gramEnd"/>
      <w:r w:rsidR="00CD19FE">
        <w:t xml:space="preserve"> </w:t>
      </w:r>
      <w:proofErr w:type="gramStart"/>
      <w:r w:rsidR="00CD19FE">
        <w:t>Мосальск</w:t>
      </w:r>
      <w:r>
        <w:t xml:space="preserve">) </w:t>
      </w:r>
      <w:r w:rsidR="00CD19FE">
        <w:t>–</w:t>
      </w:r>
      <w:r>
        <w:t xml:space="preserve"> 18</w:t>
      </w:r>
      <w:r w:rsidR="00CD19FE">
        <w:t xml:space="preserve"> </w:t>
      </w:r>
      <w:r>
        <w:t>км, до регио</w:t>
      </w:r>
      <w:r w:rsidR="00CD19FE">
        <w:t>нального центра (г. Калуга) - 120</w:t>
      </w:r>
      <w:r>
        <w:t xml:space="preserve"> км.</w:t>
      </w:r>
      <w:proofErr w:type="gramEnd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1D4177" w:rsidRDefault="00D65478">
      <w:pPr>
        <w:pStyle w:val="20"/>
        <w:shd w:val="clear" w:color="auto" w:fill="auto"/>
        <w:spacing w:before="0" w:after="267" w:line="274" w:lineRule="exact"/>
        <w:ind w:firstLine="840"/>
        <w:jc w:val="both"/>
      </w:pPr>
      <w:r>
        <w:t>Общая протяженн</w:t>
      </w:r>
      <w:r w:rsidR="00CD19FE">
        <w:t>ость дорог местного значения – 10,53</w:t>
      </w:r>
      <w:r>
        <w:t xml:space="preserve"> км.</w:t>
      </w:r>
    </w:p>
    <w:p w:rsidR="008D245E" w:rsidRDefault="00D65478" w:rsidP="008D245E">
      <w:pPr>
        <w:pStyle w:val="20"/>
        <w:numPr>
          <w:ilvl w:val="1"/>
          <w:numId w:val="5"/>
        </w:numPr>
        <w:shd w:val="clear" w:color="auto" w:fill="auto"/>
        <w:spacing w:before="0" w:after="0" w:line="274" w:lineRule="exact"/>
        <w:ind w:firstLine="0"/>
        <w:jc w:val="both"/>
      </w:pPr>
      <w:bookmarkStart w:id="4" w:name="bookmark4"/>
      <w:r>
        <w:t>Характеристика деятельности в сфере транспорта, оценка транспортного спроса.</w:t>
      </w:r>
      <w:bookmarkEnd w:id="4"/>
      <w:r w:rsidR="008D245E" w:rsidRPr="008D245E">
        <w:t xml:space="preserve"> 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left="709" w:firstLine="0"/>
        <w:jc w:val="both"/>
      </w:pPr>
      <w:r>
        <w:t>Сеть улиц и дорог муниципального образования сельского поселения «Деревня Посконь» представляет собой систему продольных и поперечных улиц, обеспечивающих транспортную связь между жилыми и промышленными районами, а так же выход на внешние автомобильные дороги. Принята следующая классификация улиц: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>- поселковые дороги (связь сельского поселения с внешними дорогами общей сети);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>- главные улицы (связь жилых территорий с общественным центром);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>- улицы в жилой застройке (связь внутри жилых территорий с главной улицей).</w:t>
      </w:r>
    </w:p>
    <w:p w:rsidR="008D245E" w:rsidRDefault="008D245E" w:rsidP="008D245E">
      <w:pPr>
        <w:pStyle w:val="20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Общая протяженность дорог муниципального образования сельского поселения «Деревня Посконь» составляет – 9, 08 км. Все пересечения с автомобильными дорогами и улицами местного значения на территории поселения выполнены в одном уровне.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В основе оценки транспортного спроса лежит анализ передвижения населения к объектам тяготения.</w:t>
      </w:r>
    </w:p>
    <w:p w:rsidR="008D245E" w:rsidRDefault="008D245E" w:rsidP="008D245E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Можно выделить основные группы объектов тяготения:</w:t>
      </w:r>
    </w:p>
    <w:p w:rsidR="008D245E" w:rsidRDefault="008D245E" w:rsidP="008D245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объекты социальной сферы;</w:t>
      </w:r>
    </w:p>
    <w:p w:rsidR="008D245E" w:rsidRDefault="008D245E" w:rsidP="008D245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объекты трудовой деятельности;</w:t>
      </w:r>
    </w:p>
    <w:p w:rsidR="008D245E" w:rsidRDefault="008D245E" w:rsidP="008D245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узловые объекты транспортной инфраструктуры.</w:t>
      </w:r>
    </w:p>
    <w:p w:rsidR="008D245E" w:rsidRDefault="008D245E" w:rsidP="008D245E">
      <w:pPr>
        <w:pStyle w:val="20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 xml:space="preserve">В настоящее время по территории муниципального образования сельского поселения «Деревня Посконь» проходят муниципальные, межмуниципальные и </w:t>
      </w:r>
      <w:proofErr w:type="spellStart"/>
      <w:r>
        <w:t>межсубъектные</w:t>
      </w:r>
      <w:proofErr w:type="spellEnd"/>
      <w:r>
        <w:t xml:space="preserve"> маршруты движения общественного транспорта (автобусов и микроавтобусов). Все маршруты общественного транспорта проходят по автомобильной дороге Калужской области Мосальск – Барятино –</w:t>
      </w:r>
      <w:proofErr w:type="gramStart"/>
      <w:r>
        <w:t>«Б</w:t>
      </w:r>
      <w:proofErr w:type="gramEnd"/>
      <w:r>
        <w:t>рянск – Людиново – Киров» А-101 «Москва- Малоярославец -Рославль». Дорога имеет 2 полосы движения, ширина проезжей части – 6,0 м, с асфальтовым покрытием. Средняя скорость движения по дороге 60 км/ч. Интенсивность движения транспорта на основной а</w:t>
      </w:r>
      <w:r w:rsidR="00333BE7">
        <w:t>втомобильной дороге регионального</w:t>
      </w:r>
      <w:r>
        <w:t xml:space="preserve"> значения удовлетворяет условиям движения транспорта в свободном режиме.</w:t>
      </w:r>
    </w:p>
    <w:p w:rsidR="008D245E" w:rsidRDefault="008D245E" w:rsidP="008D245E">
      <w:pPr>
        <w:pStyle w:val="20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Транспортные предприятия на территории поселения отсутствуют</w:t>
      </w:r>
    </w:p>
    <w:p w:rsidR="001D4177" w:rsidRDefault="001D4177" w:rsidP="008D245E">
      <w:pPr>
        <w:pStyle w:val="23"/>
        <w:keepNext/>
        <w:keepLines/>
        <w:shd w:val="clear" w:color="auto" w:fill="auto"/>
        <w:tabs>
          <w:tab w:val="left" w:pos="486"/>
        </w:tabs>
        <w:spacing w:before="0" w:after="196" w:line="240" w:lineRule="exact"/>
        <w:ind w:firstLine="0"/>
      </w:pP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966"/>
        </w:tabs>
        <w:spacing w:before="0" w:after="244" w:line="278" w:lineRule="exact"/>
        <w:ind w:left="960" w:hanging="480"/>
        <w:jc w:val="left"/>
      </w:pPr>
      <w:bookmarkStart w:id="5" w:name="bookmark5"/>
      <w:r>
        <w:t>Характеристика функционирования и показатели работы транспортной инфраструктуры по видам транспорта.</w:t>
      </w:r>
      <w:bookmarkEnd w:id="5"/>
    </w:p>
    <w:p w:rsidR="008D245E" w:rsidRPr="008D245E" w:rsidRDefault="008D245E" w:rsidP="008D245E">
      <w:pPr>
        <w:spacing w:line="240" w:lineRule="exact"/>
        <w:jc w:val="both"/>
        <w:rPr>
          <w:rFonts w:ascii="Times New Roman" w:hAnsi="Times New Roman"/>
        </w:rPr>
      </w:pPr>
      <w:r w:rsidRPr="008D245E">
        <w:rPr>
          <w:rFonts w:ascii="Times New Roman" w:hAnsi="Times New Roman" w:cs="Times New Roman"/>
        </w:rPr>
        <w:t>Внешние транспортно-экономические связи сельского поселения осуществляются только автомобильным транспортом</w:t>
      </w:r>
      <w:r w:rsidRPr="009D7F83">
        <w:t>.</w:t>
      </w:r>
    </w:p>
    <w:p w:rsidR="008D245E" w:rsidRDefault="00D65478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>Автомобилизация поселения</w:t>
      </w:r>
      <w:r w:rsidR="008D245E">
        <w:t xml:space="preserve"> (115 единиц/1000 человек в 2017</w:t>
      </w:r>
      <w:r>
        <w:t xml:space="preserve"> году) 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</w:t>
      </w:r>
    </w:p>
    <w:p w:rsidR="008D245E" w:rsidRDefault="00D65478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 xml:space="preserve">Грузовой транспорт в основном представлен сельскохозяйственной техникой. </w:t>
      </w:r>
    </w:p>
    <w:p w:rsidR="001D4177" w:rsidRDefault="00D65478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>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74" w:lineRule="exact"/>
        <w:ind w:firstLine="0"/>
      </w:pPr>
      <w:bookmarkStart w:id="6" w:name="bookmark6"/>
      <w:r>
        <w:t>Характеристика сети дорог поселения, параметры дорожного движения, оценка качества содержания дорог</w:t>
      </w:r>
      <w:r>
        <w:rPr>
          <w:rStyle w:val="24"/>
        </w:rPr>
        <w:t>.</w:t>
      </w:r>
      <w:bookmarkEnd w:id="6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 xml:space="preserve">Дорожно-транспортная сеть поселения состоит из дорог V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</w:t>
      </w:r>
      <w:r>
        <w:lastRenderedPageBreak/>
        <w:t>соответствии с установленными критериями.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 xml:space="preserve">. Сохранение автодорожной инфраструктуры осуществлялось только за </w:t>
      </w:r>
      <w:r w:rsidR="006F3AD1">
        <w:t>счет ремонта автодорог  грунтовых</w:t>
      </w:r>
      <w:r>
        <w:t xml:space="preserve"> и</w:t>
      </w:r>
      <w:r w:rsidR="006F3AD1">
        <w:t xml:space="preserve"> автодорог с ПГС</w:t>
      </w:r>
      <w:r>
        <w:t>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1D4177" w:rsidRDefault="00D65478">
      <w:pPr>
        <w:pStyle w:val="20"/>
        <w:shd w:val="clear" w:color="auto" w:fill="auto"/>
        <w:spacing w:before="0" w:after="1085" w:line="274" w:lineRule="exact"/>
        <w:ind w:firstLine="600"/>
        <w:jc w:val="left"/>
      </w:pPr>
      <w:r>
        <w:t>Общая протяжён</w:t>
      </w:r>
      <w:r w:rsidR="006F3AD1">
        <w:t>ность дорожной сети составляет 10,53</w:t>
      </w:r>
      <w:r>
        <w:t xml:space="preserve"> км. Почти все дороги требуют ямочного и капитального ремонта.</w:t>
      </w:r>
    </w:p>
    <w:p w:rsidR="001D4177" w:rsidRDefault="00D65478">
      <w:pPr>
        <w:pStyle w:val="a5"/>
        <w:framePr w:w="9422" w:wrap="notBeside" w:vAnchor="text" w:hAnchor="text" w:xAlign="center" w:y="1"/>
        <w:shd w:val="clear" w:color="auto" w:fill="auto"/>
        <w:spacing w:line="240" w:lineRule="exact"/>
      </w:pPr>
      <w:r>
        <w:t>Таблица 1. Характеристика автомобильных дорог местного значения</w:t>
      </w:r>
    </w:p>
    <w:p w:rsidR="006F3AD1" w:rsidRDefault="006F3AD1">
      <w:pPr>
        <w:pStyle w:val="a5"/>
        <w:framePr w:w="9422" w:wrap="notBeside" w:vAnchor="text" w:hAnchor="text" w:xAlign="center" w:y="1"/>
        <w:shd w:val="clear" w:color="auto" w:fill="auto"/>
        <w:spacing w:line="240" w:lineRule="exact"/>
      </w:pPr>
    </w:p>
    <w:p w:rsidR="006F3AD1" w:rsidRDefault="006F3AD1">
      <w:pPr>
        <w:pStyle w:val="a5"/>
        <w:framePr w:w="9422" w:wrap="notBeside" w:vAnchor="text" w:hAnchor="text" w:xAlign="center" w:y="1"/>
        <w:shd w:val="clear" w:color="auto" w:fill="auto"/>
        <w:spacing w:line="240" w:lineRule="exact"/>
      </w:pPr>
    </w:p>
    <w:p w:rsidR="001D4177" w:rsidRDefault="001D4177">
      <w:pPr>
        <w:framePr w:w="9422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1D4177">
      <w:pPr>
        <w:framePr w:w="9422" w:wrap="notBeside" w:vAnchor="text" w:hAnchor="text" w:xAlign="center" w:y="1"/>
        <w:rPr>
          <w:sz w:val="2"/>
          <w:szCs w:val="2"/>
        </w:rPr>
      </w:pPr>
    </w:p>
    <w:p w:rsidR="006F3AD1" w:rsidRDefault="006F3AD1">
      <w:pPr>
        <w:pStyle w:val="23"/>
        <w:keepNext/>
        <w:keepLines/>
        <w:shd w:val="clear" w:color="auto" w:fill="auto"/>
        <w:spacing w:before="210" w:after="0" w:line="317" w:lineRule="exac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992"/>
        <w:gridCol w:w="1276"/>
        <w:gridCol w:w="2799"/>
      </w:tblGrid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  <w:p w:rsidR="00095576" w:rsidRDefault="00095576" w:rsidP="008D245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</w:t>
            </w:r>
            <w:proofErr w:type="gramStart"/>
            <w:r>
              <w:rPr>
                <w:b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</w:tcPr>
          <w:p w:rsidR="00095576" w:rsidRDefault="00095576" w:rsidP="008D24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автодороги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Протяженность </w:t>
            </w:r>
          </w:p>
          <w:p w:rsidR="00095576" w:rsidRDefault="00095576" w:rsidP="008D24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км</w:t>
            </w:r>
          </w:p>
        </w:tc>
        <w:tc>
          <w:tcPr>
            <w:tcW w:w="1276" w:type="dxa"/>
          </w:tcPr>
          <w:p w:rsidR="00095576" w:rsidRDefault="00095576" w:rsidP="008D24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автомобильной дороги</w:t>
            </w:r>
          </w:p>
        </w:tc>
        <w:tc>
          <w:tcPr>
            <w:tcW w:w="2799" w:type="dxa"/>
          </w:tcPr>
          <w:p w:rsidR="00095576" w:rsidRDefault="00044525" w:rsidP="008D24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характеристика  и состояние покрытия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095576" w:rsidRDefault="00095576" w:rsidP="008D245E">
            <w:r>
              <w:t>Автодорога по ул. Садовая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Посконь.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0,455</w:t>
            </w:r>
          </w:p>
        </w:tc>
        <w:tc>
          <w:tcPr>
            <w:tcW w:w="1276" w:type="dxa"/>
          </w:tcPr>
          <w:p w:rsidR="00095576" w:rsidRDefault="00095576" w:rsidP="008D245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3C78BC" w:rsidP="008D245E">
            <w:pPr>
              <w:rPr>
                <w:sz w:val="28"/>
              </w:rPr>
            </w:pPr>
            <w:r>
              <w:rPr>
                <w:sz w:val="28"/>
              </w:rPr>
              <w:t>ПГС</w:t>
            </w:r>
            <w:r w:rsidR="00F84BF9">
              <w:rPr>
                <w:sz w:val="28"/>
              </w:rP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rPr>
                <w:sz w:val="28"/>
              </w:rP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ул. Центральная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Посконь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 xml:space="preserve">0,831 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F84BF9" w:rsidRDefault="003C78BC" w:rsidP="008D245E">
            <w:pPr>
              <w:rPr>
                <w:sz w:val="28"/>
              </w:rPr>
            </w:pPr>
            <w:r>
              <w:t>ПГС</w:t>
            </w:r>
            <w:r w:rsidR="00F84BF9">
              <w:t>,</w:t>
            </w:r>
          </w:p>
          <w:p w:rsidR="00095576" w:rsidRPr="00F84BF9" w:rsidRDefault="00F84BF9" w:rsidP="00F84BF9">
            <w:pPr>
              <w:rPr>
                <w:sz w:val="28"/>
              </w:rPr>
            </w:pPr>
            <w:r>
              <w:rPr>
                <w:sz w:val="28"/>
              </w:rP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ул. Молодежная. д. Посконь</w:t>
            </w:r>
            <w:proofErr w:type="gramStart"/>
            <w:r>
              <w:t xml:space="preserve"> ,</w:t>
            </w:r>
            <w:proofErr w:type="gramEnd"/>
            <w:r>
              <w:t xml:space="preserve"> дорога №1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1, 410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3C78BC" w:rsidP="008D245E">
            <w:r>
              <w:t>ПГС</w:t>
            </w:r>
            <w:r w:rsidR="00F84BF9"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ул. Заречная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Посконь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 xml:space="preserve">0,494 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д. </w:t>
            </w:r>
            <w:proofErr w:type="spellStart"/>
            <w:r>
              <w:t>Зюзино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0,340</w:t>
            </w:r>
          </w:p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д. </w:t>
            </w:r>
            <w:proofErr w:type="spellStart"/>
            <w:r>
              <w:t>Ерзуново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0,486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д. Шитово.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0,360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3.5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д. Ефремово.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0,294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д. </w:t>
            </w:r>
            <w:proofErr w:type="spellStart"/>
            <w:r>
              <w:t>Заугорское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0,550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д. </w:t>
            </w:r>
            <w:proofErr w:type="spellStart"/>
            <w:r>
              <w:t>Пузынино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0,380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 xml:space="preserve">, 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ул. Центральная, д. </w:t>
            </w:r>
            <w:proofErr w:type="gramStart"/>
            <w:r>
              <w:t>Никиткино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0,630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3C78BC" w:rsidP="008D245E">
            <w:r>
              <w:t>ПГС</w:t>
            </w:r>
            <w:r w:rsidR="00F84BF9"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ул. Молодежная, д. </w:t>
            </w:r>
            <w:proofErr w:type="gramStart"/>
            <w:r>
              <w:t>Никиткино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0,270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3C78BC" w:rsidP="008D245E">
            <w:r>
              <w:t>ПГС</w:t>
            </w:r>
            <w:r w:rsidR="00F84BF9"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28" w:type="dxa"/>
          </w:tcPr>
          <w:p w:rsidR="00095576" w:rsidRDefault="00095576" w:rsidP="008D245E">
            <w:r>
              <w:t xml:space="preserve">Автодорога по ул. Садовая 1,       д. </w:t>
            </w:r>
            <w:proofErr w:type="gramStart"/>
            <w:r>
              <w:t>Никиткино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0,352</w:t>
            </w:r>
          </w:p>
        </w:tc>
        <w:tc>
          <w:tcPr>
            <w:tcW w:w="1276" w:type="dxa"/>
          </w:tcPr>
          <w:p w:rsidR="00095576" w:rsidRPr="0056404B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ул. Садовая 2,       д. </w:t>
            </w:r>
            <w:proofErr w:type="gramStart"/>
            <w:r>
              <w:t>Никиткино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0,382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828" w:type="dxa"/>
          </w:tcPr>
          <w:p w:rsidR="00095576" w:rsidRDefault="00095576" w:rsidP="008D245E">
            <w:r>
              <w:t>Дорога до фермы  д</w:t>
            </w:r>
            <w:proofErr w:type="gramStart"/>
            <w:r>
              <w:t>.Н</w:t>
            </w:r>
            <w:proofErr w:type="gramEnd"/>
            <w:r>
              <w:t>икиткино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0,290</w:t>
            </w:r>
          </w:p>
        </w:tc>
        <w:tc>
          <w:tcPr>
            <w:tcW w:w="1276" w:type="dxa"/>
          </w:tcPr>
          <w:p w:rsidR="00095576" w:rsidRPr="0056404B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3C78BC" w:rsidP="008D245E">
            <w:r>
              <w:t>ПГС</w:t>
            </w:r>
            <w:r w:rsidR="00F84BF9">
              <w:t>,</w:t>
            </w:r>
          </w:p>
          <w:p w:rsidR="00F84BF9" w:rsidRDefault="00F84BF9" w:rsidP="008D245E"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>Автодорога по д. Бурмакино.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0,440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F84BF9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095576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828" w:type="dxa"/>
          </w:tcPr>
          <w:p w:rsidR="00095576" w:rsidRDefault="00095576" w:rsidP="008D245E">
            <w:pPr>
              <w:rPr>
                <w:sz w:val="28"/>
              </w:rPr>
            </w:pPr>
            <w:r>
              <w:t xml:space="preserve">Автодорога по д. </w:t>
            </w:r>
            <w:proofErr w:type="spellStart"/>
            <w:r>
              <w:t>Теплищево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0,640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F84BF9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F84BF9" w:rsidRDefault="00F84BF9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828" w:type="dxa"/>
          </w:tcPr>
          <w:p w:rsidR="00095576" w:rsidRDefault="00095576" w:rsidP="008D245E">
            <w:r>
              <w:t xml:space="preserve">Автодорога по д. </w:t>
            </w:r>
            <w:proofErr w:type="spellStart"/>
            <w:r>
              <w:t>Родионово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0,330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E57C15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E57C15" w:rsidRDefault="00E57C15" w:rsidP="008D245E">
            <w:pPr>
              <w:rPr>
                <w:sz w:val="28"/>
              </w:rPr>
            </w:pPr>
            <w:r>
              <w:t>Ширина3,5м.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828" w:type="dxa"/>
          </w:tcPr>
          <w:p w:rsidR="00095576" w:rsidRDefault="00095576" w:rsidP="008D245E">
            <w:r>
              <w:t xml:space="preserve">Автодорога по д. </w:t>
            </w:r>
            <w:proofErr w:type="spellStart"/>
            <w:r>
              <w:t>Селиверстово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0,560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E57C15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E57C15" w:rsidRDefault="00E57C15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828" w:type="dxa"/>
          </w:tcPr>
          <w:p w:rsidR="00095576" w:rsidRDefault="00095576" w:rsidP="008D245E">
            <w:r>
              <w:t>Автодорога по д. Фомин-Починок.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0,600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E57C15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E57C15" w:rsidRDefault="00E57C15" w:rsidP="008D245E">
            <w:pPr>
              <w:rPr>
                <w:sz w:val="28"/>
              </w:rPr>
            </w:pPr>
            <w:r>
              <w:t>Ширина 3,5 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828" w:type="dxa"/>
          </w:tcPr>
          <w:p w:rsidR="00095576" w:rsidRDefault="00095576" w:rsidP="008D245E">
            <w:r>
              <w:t xml:space="preserve">Автодорога по д. </w:t>
            </w:r>
            <w:proofErr w:type="spellStart"/>
            <w:r>
              <w:t>Селезенево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0,440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799" w:type="dxa"/>
          </w:tcPr>
          <w:p w:rsidR="00095576" w:rsidRDefault="00E57C15" w:rsidP="008D245E">
            <w:r>
              <w:t>Г</w:t>
            </w:r>
            <w:r w:rsidR="003C78BC">
              <w:t>рунтовая</w:t>
            </w:r>
            <w:r>
              <w:t>,</w:t>
            </w:r>
          </w:p>
          <w:p w:rsidR="00E57C15" w:rsidRDefault="00E57C15" w:rsidP="008D245E">
            <w:pPr>
              <w:rPr>
                <w:sz w:val="28"/>
              </w:rPr>
            </w:pPr>
            <w:r>
              <w:t>Ширина 3,5м.</w:t>
            </w:r>
          </w:p>
        </w:tc>
      </w:tr>
      <w:tr w:rsidR="00095576" w:rsidTr="008D245E">
        <w:tc>
          <w:tcPr>
            <w:tcW w:w="675" w:type="dxa"/>
          </w:tcPr>
          <w:p w:rsidR="00095576" w:rsidRDefault="00095576" w:rsidP="008D245E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095576" w:rsidRDefault="00095576" w:rsidP="008D245E">
            <w:r>
              <w:t>Общая протяженность автомобильных дорог</w:t>
            </w:r>
          </w:p>
        </w:tc>
        <w:tc>
          <w:tcPr>
            <w:tcW w:w="992" w:type="dxa"/>
          </w:tcPr>
          <w:p w:rsidR="00095576" w:rsidRDefault="00095576" w:rsidP="008D245E">
            <w:pPr>
              <w:rPr>
                <w:sz w:val="28"/>
              </w:rPr>
            </w:pPr>
            <w:r>
              <w:rPr>
                <w:sz w:val="28"/>
              </w:rPr>
              <w:t>10,530</w:t>
            </w:r>
          </w:p>
        </w:tc>
        <w:tc>
          <w:tcPr>
            <w:tcW w:w="1276" w:type="dxa"/>
          </w:tcPr>
          <w:p w:rsidR="00095576" w:rsidRDefault="00095576" w:rsidP="008D245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799" w:type="dxa"/>
          </w:tcPr>
          <w:p w:rsidR="00095576" w:rsidRDefault="00095576" w:rsidP="008D245E"/>
        </w:tc>
      </w:tr>
    </w:tbl>
    <w:p w:rsidR="001D4177" w:rsidRDefault="00570D3E">
      <w:pPr>
        <w:pStyle w:val="50"/>
        <w:shd w:val="clear" w:color="auto" w:fill="auto"/>
        <w:spacing w:after="271" w:line="317" w:lineRule="exact"/>
        <w:ind w:right="5160"/>
        <w:jc w:val="left"/>
      </w:pPr>
      <w:r>
        <w:t xml:space="preserve"> Г</w:t>
      </w:r>
      <w:r w:rsidR="006F3AD1">
        <w:t>рунтовых - 10,53км.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244" w:line="278" w:lineRule="exact"/>
        <w:ind w:firstLine="0"/>
      </w:pPr>
      <w:bookmarkStart w:id="7" w:name="bookmark8"/>
      <w: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  <w:bookmarkEnd w:id="7"/>
    </w:p>
    <w:p w:rsidR="00E57C15" w:rsidRPr="009D7F83" w:rsidRDefault="00D65478" w:rsidP="00E57C15">
      <w:pPr>
        <w:spacing w:line="0" w:lineRule="atLeast"/>
        <w:ind w:firstLine="709"/>
        <w:jc w:val="both"/>
      </w:pPr>
      <w:r w:rsidRPr="00E57C15">
        <w:rPr>
          <w:sz w:val="20"/>
          <w:szCs w:val="20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E57C15" w:rsidRPr="00E57C15">
        <w:rPr>
          <w:sz w:val="20"/>
          <w:szCs w:val="20"/>
        </w:rPr>
        <w:t>орта отсутствует. За период 2015-2018</w:t>
      </w:r>
      <w:r w:rsidRPr="00E57C15">
        <w:rPr>
          <w:sz w:val="20"/>
          <w:szCs w:val="20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</w:t>
      </w:r>
      <w:r w:rsidRPr="00E57C15">
        <w:rPr>
          <w:sz w:val="20"/>
          <w:szCs w:val="20"/>
        </w:rPr>
        <w:lastRenderedPageBreak/>
        <w:t>имеются у всех объектов социальной инфраструктуры и у административных зданий хозяйствующих организаций.</w:t>
      </w:r>
      <w:r w:rsidR="00E57C15" w:rsidRPr="00E57C15">
        <w:rPr>
          <w:rFonts w:ascii="Times New Roman" w:hAnsi="Times New Roman"/>
          <w:sz w:val="20"/>
          <w:szCs w:val="20"/>
        </w:rPr>
        <w:t xml:space="preserve"> </w:t>
      </w:r>
      <w:r w:rsidR="00E57C15" w:rsidRPr="0070319E">
        <w:rPr>
          <w:rFonts w:ascii="Times New Roman" w:hAnsi="Times New Roman"/>
        </w:rPr>
        <w:t>На территории муниципального образования  нет станций технического обслуживания автотранспорта и автозаправочных ста</w:t>
      </w:r>
      <w:r w:rsidR="00E57C15">
        <w:rPr>
          <w:rFonts w:ascii="Times New Roman" w:hAnsi="Times New Roman"/>
        </w:rPr>
        <w:t xml:space="preserve">нций, ближайшие  АЗС находится в </w:t>
      </w:r>
      <w:proofErr w:type="gramStart"/>
      <w:r w:rsidR="00E57C15">
        <w:rPr>
          <w:rFonts w:ascii="Times New Roman" w:hAnsi="Times New Roman"/>
        </w:rPr>
        <w:t>г</w:t>
      </w:r>
      <w:proofErr w:type="gramEnd"/>
      <w:r w:rsidR="00E57C15">
        <w:rPr>
          <w:rFonts w:ascii="Times New Roman" w:hAnsi="Times New Roman"/>
        </w:rPr>
        <w:t>. Мосальске в  20</w:t>
      </w:r>
      <w:r w:rsidR="00E57C15" w:rsidRPr="0070319E">
        <w:rPr>
          <w:rFonts w:ascii="Times New Roman" w:hAnsi="Times New Roman"/>
        </w:rPr>
        <w:t xml:space="preserve"> км от сельского поселения. Ремонт и обслуживание автотранспортных сре</w:t>
      </w:r>
      <w:proofErr w:type="gramStart"/>
      <w:r w:rsidR="00E57C15" w:rsidRPr="0070319E">
        <w:rPr>
          <w:rFonts w:ascii="Times New Roman" w:hAnsi="Times New Roman"/>
        </w:rPr>
        <w:t>дств пр</w:t>
      </w:r>
      <w:proofErr w:type="gramEnd"/>
      <w:r w:rsidR="00E57C15" w:rsidRPr="0070319E">
        <w:rPr>
          <w:rFonts w:ascii="Times New Roman" w:hAnsi="Times New Roman"/>
        </w:rPr>
        <w:t xml:space="preserve">оизводятся в  частных гаражах. </w:t>
      </w:r>
    </w:p>
    <w:p w:rsidR="00E57C15" w:rsidRDefault="00E57C15" w:rsidP="00E57C15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CC44C0">
        <w:t>Хранение индивидуального автотранспорта осуществляется на территории участков</w:t>
      </w:r>
      <w:r>
        <w:t xml:space="preserve"> усадебной застройки</w:t>
      </w:r>
      <w:r w:rsidRPr="00CC44C0">
        <w:t>, а также в  частных гаражах. Общая мощность гаражей, расположенных на территории населенного пунк</w:t>
      </w:r>
      <w:r>
        <w:t xml:space="preserve">та, составляет  около 70 </w:t>
      </w:r>
      <w:proofErr w:type="spellStart"/>
      <w:r>
        <w:t>машино</w:t>
      </w:r>
      <w:r w:rsidRPr="00CC44C0">
        <w:t>мест</w:t>
      </w:r>
      <w:proofErr w:type="spellEnd"/>
      <w:r w:rsidRPr="00CC44C0">
        <w:t>.</w:t>
      </w:r>
      <w:r w:rsidRPr="00F007DD">
        <w:t xml:space="preserve"> </w:t>
      </w:r>
    </w:p>
    <w:p w:rsidR="00E57C15" w:rsidRDefault="00E57C15" w:rsidP="00E57C15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57C15" w:rsidRDefault="00E57C15" w:rsidP="00E57C15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отсутствует, за исключением автобусного рейса Мосальск - д. </w:t>
      </w:r>
      <w:proofErr w:type="spellStart"/>
      <w:r>
        <w:t>Устоша</w:t>
      </w:r>
      <w:proofErr w:type="spellEnd"/>
      <w:r>
        <w:t>-</w:t>
      </w:r>
    </w:p>
    <w:p w:rsidR="00E57C15" w:rsidRDefault="008E4E16" w:rsidP="00E57C15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 xml:space="preserve"> д. Даши</w:t>
      </w:r>
      <w:r w:rsidR="00E57C15">
        <w:t>но - д..Никиткино - д</w:t>
      </w:r>
      <w:proofErr w:type="gramStart"/>
      <w:r w:rsidR="00E57C15">
        <w:t>.П</w:t>
      </w:r>
      <w:proofErr w:type="gramEnd"/>
      <w:r w:rsidR="00E57C15">
        <w:t>осконь . Информация об объемах пассажирских перевозок необходимая для анализа пассажиропотока отсутствует.</w:t>
      </w:r>
    </w:p>
    <w:p w:rsidR="001D4177" w:rsidRDefault="001D4177">
      <w:pPr>
        <w:pStyle w:val="20"/>
        <w:shd w:val="clear" w:color="auto" w:fill="auto"/>
        <w:spacing w:before="0" w:after="236" w:line="274" w:lineRule="exact"/>
        <w:ind w:firstLine="820"/>
        <w:jc w:val="both"/>
      </w:pP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196" w:line="240" w:lineRule="exact"/>
        <w:ind w:firstLine="0"/>
      </w:pPr>
      <w:bookmarkStart w:id="8" w:name="bookmark10"/>
      <w:r>
        <w:t>Характеристика пешеходного и велосипедного передвижения.</w:t>
      </w:r>
      <w:bookmarkEnd w:id="8"/>
    </w:p>
    <w:p w:rsidR="001D4177" w:rsidRDefault="00D65478">
      <w:pPr>
        <w:pStyle w:val="20"/>
        <w:shd w:val="clear" w:color="auto" w:fill="auto"/>
        <w:spacing w:before="0" w:after="240" w:line="274" w:lineRule="exact"/>
        <w:ind w:firstLine="820"/>
        <w:jc w:val="both"/>
      </w:pPr>
      <w:r>
        <w:t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74" w:lineRule="exact"/>
        <w:ind w:firstLine="0"/>
      </w:pPr>
      <w:bookmarkStart w:id="9" w:name="bookmark11"/>
      <w:r>
        <w:t>Характеристика движения грузовых транспортных средств.</w:t>
      </w:r>
      <w:bookmarkEnd w:id="9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820"/>
        <w:jc w:val="both"/>
      </w:pPr>
      <w: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</w:t>
      </w:r>
    </w:p>
    <w:p w:rsidR="001D4177" w:rsidRDefault="00D65478">
      <w:pPr>
        <w:pStyle w:val="20"/>
        <w:shd w:val="clear" w:color="auto" w:fill="auto"/>
        <w:spacing w:before="0" w:after="267" w:line="274" w:lineRule="exact"/>
        <w:ind w:firstLine="0"/>
        <w:jc w:val="left"/>
      </w:pPr>
      <w:r>
        <w:t xml:space="preserve">преобладания ветров северного направления, снижает нагрузку на </w:t>
      </w:r>
      <w:proofErr w:type="spellStart"/>
      <w:r>
        <w:t>дорожно</w:t>
      </w:r>
      <w:proofErr w:type="spellEnd"/>
      <w:r>
        <w:t xml:space="preserve"> - транспортную сеть поселения и уровень аварийности.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251" w:line="240" w:lineRule="exact"/>
        <w:ind w:firstLine="0"/>
      </w:pPr>
      <w:bookmarkStart w:id="10" w:name="bookmark12"/>
      <w:r>
        <w:t>Анализ уровня безопасности дорожного движения.</w:t>
      </w:r>
      <w:bookmarkEnd w:id="10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620"/>
        <w:jc w:val="both"/>
      </w:pPr>
      <w: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620"/>
        <w:jc w:val="both"/>
      </w:pPr>
      <w: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D4177" w:rsidRDefault="00D65478">
      <w:pPr>
        <w:pStyle w:val="20"/>
        <w:shd w:val="clear" w:color="auto" w:fill="auto"/>
        <w:spacing w:before="0" w:after="0" w:line="278" w:lineRule="exact"/>
        <w:ind w:firstLine="620"/>
        <w:jc w:val="both"/>
      </w:pPr>
      <w: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A1793E" w:rsidRDefault="00D65478" w:rsidP="00A1793E">
      <w:pPr>
        <w:pStyle w:val="20"/>
        <w:shd w:val="clear" w:color="auto" w:fill="auto"/>
        <w:spacing w:before="0" w:after="0" w:line="274" w:lineRule="exact"/>
        <w:ind w:firstLine="620"/>
        <w:jc w:val="both"/>
      </w:pPr>
      <w: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t>функционирования системы обеспечения безопасности дорожного движения</w:t>
      </w:r>
      <w:proofErr w:type="gramEnd"/>
      <w:r>
        <w:t>.</w:t>
      </w:r>
      <w:r w:rsidR="00A1793E" w:rsidRPr="00A1793E">
        <w:t xml:space="preserve"> </w:t>
      </w:r>
      <w:r w:rsidR="00A1793E">
        <w:t>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1793E" w:rsidRPr="009D7F83" w:rsidRDefault="00A1793E" w:rsidP="00A1793E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D7F83">
        <w:rPr>
          <w:rFonts w:ascii="Times New Roman" w:hAnsi="Times New Roman"/>
        </w:rPr>
        <w:t>Вместе с тем разработчики программы предлагают дополнительные мероприятия по повышению безопасности дорожного движения:</w:t>
      </w:r>
    </w:p>
    <w:p w:rsidR="00A1793E" w:rsidRPr="00E17138" w:rsidRDefault="00A1793E" w:rsidP="00A1793E">
      <w:pPr>
        <w:pStyle w:val="a6"/>
        <w:widowControl/>
        <w:numPr>
          <w:ilvl w:val="0"/>
          <w:numId w:val="10"/>
        </w:numPr>
        <w:spacing w:after="200" w:line="0" w:lineRule="atLeast"/>
        <w:contextualSpacing w:val="0"/>
        <w:jc w:val="both"/>
        <w:rPr>
          <w:rFonts w:ascii="Times New Roman" w:hAnsi="Times New Roman"/>
        </w:rPr>
      </w:pPr>
      <w:r w:rsidRPr="00E17138">
        <w:rPr>
          <w:rFonts w:ascii="Times New Roman" w:hAnsi="Times New Roman"/>
        </w:rPr>
        <w:lastRenderedPageBreak/>
        <w:t>установка  знаков  «Жилая зона» на автодороге федерального (областного значения) в черте населенного пункта;</w:t>
      </w:r>
    </w:p>
    <w:p w:rsidR="00A1793E" w:rsidRPr="009D7F83" w:rsidRDefault="00A1793E" w:rsidP="00A1793E">
      <w:pPr>
        <w:widowControl/>
        <w:numPr>
          <w:ilvl w:val="0"/>
          <w:numId w:val="10"/>
        </w:numPr>
        <w:spacing w:line="0" w:lineRule="atLeast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установка освещения  на  автодороге  </w:t>
      </w:r>
      <w:r>
        <w:rPr>
          <w:rFonts w:ascii="Times New Roman" w:hAnsi="Times New Roman"/>
        </w:rPr>
        <w:t>федерального</w:t>
      </w:r>
      <w:r w:rsidRPr="009D7F83">
        <w:rPr>
          <w:rFonts w:ascii="Times New Roman" w:hAnsi="Times New Roman"/>
        </w:rPr>
        <w:t xml:space="preserve"> значения в черте населенного пункта;</w:t>
      </w:r>
    </w:p>
    <w:p w:rsidR="001D4177" w:rsidRDefault="00D65478">
      <w:pPr>
        <w:pStyle w:val="20"/>
        <w:shd w:val="clear" w:color="auto" w:fill="auto"/>
        <w:spacing w:before="0" w:after="236" w:line="274" w:lineRule="exact"/>
        <w:ind w:firstLine="740"/>
        <w:jc w:val="both"/>
      </w:pPr>
      <w:r>
        <w:t xml:space="preserve"> В настоящее время решение проблемы обеспечения безопасности дорожного движения является одной из важнейших задач.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32"/>
        </w:tabs>
        <w:spacing w:before="0" w:after="236" w:line="278" w:lineRule="exact"/>
        <w:ind w:firstLine="740"/>
      </w:pPr>
      <w:bookmarkStart w:id="11" w:name="bookmark13"/>
      <w:r>
        <w:t>Оценка уровня негативного воздействия транспортной инфраструктуры на окружающую среду, безопасность и здоровье человека.</w:t>
      </w:r>
      <w:bookmarkEnd w:id="11"/>
    </w:p>
    <w:p w:rsidR="001D4177" w:rsidRDefault="00D65478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t>Рассмотрим характерные факторы, неблагоприятно влияющие на окружающую среду и здоровье.</w:t>
      </w:r>
    </w:p>
    <w:p w:rsidR="001D4177" w:rsidRDefault="00D65478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rPr>
          <w:rStyle w:val="25"/>
        </w:rPr>
        <w:t>Загрязнение атмосферы.</w:t>
      </w:r>
      <w:r>
        <w:t xml:space="preserve"> Выброс в воздух дыма и газообразных загрязняющих веществ (</w:t>
      </w:r>
      <w:proofErr w:type="spellStart"/>
      <w:r>
        <w:t>диоксин</w:t>
      </w:r>
      <w:proofErr w:type="spellEnd"/>
      <w: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t>распираторным</w:t>
      </w:r>
      <w:proofErr w:type="spellEnd"/>
      <w:r>
        <w:t xml:space="preserve"> аллергическим заболеваниям.</w:t>
      </w:r>
    </w:p>
    <w:p w:rsidR="001D4177" w:rsidRDefault="00D65478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rPr>
          <w:rStyle w:val="25"/>
        </w:rPr>
        <w:t>Воздействие шума.</w:t>
      </w:r>
      <w: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1D4177" w:rsidRDefault="00D65478">
      <w:pPr>
        <w:pStyle w:val="20"/>
        <w:shd w:val="clear" w:color="auto" w:fill="auto"/>
        <w:spacing w:before="0" w:after="240" w:line="274" w:lineRule="exact"/>
        <w:ind w:firstLine="740"/>
        <w:jc w:val="both"/>
      </w:pPr>
      <w:r>
        <w:t xml:space="preserve">Учитывая сложившуюся планировочную структуру поселения и характер </w:t>
      </w:r>
      <w:proofErr w:type="spellStart"/>
      <w:r>
        <w:t>дорожно</w:t>
      </w:r>
      <w:r>
        <w:softHyphen/>
        <w:t>транспортной</w:t>
      </w:r>
      <w:proofErr w:type="spellEnd"/>
      <w: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32"/>
        </w:tabs>
        <w:spacing w:before="0" w:after="240" w:line="274" w:lineRule="exact"/>
        <w:ind w:firstLine="740"/>
      </w:pPr>
      <w:bookmarkStart w:id="12" w:name="bookmark14"/>
      <w:r>
        <w:t>Характеристика существующих условий и перспектив развития и размещения транспортной инфраструктуры поселения</w:t>
      </w:r>
      <w:r>
        <w:rPr>
          <w:rStyle w:val="24"/>
        </w:rPr>
        <w:t>.</w:t>
      </w:r>
      <w:bookmarkEnd w:id="12"/>
    </w:p>
    <w:p w:rsidR="00333BE7" w:rsidRPr="00333BE7" w:rsidRDefault="00333BE7" w:rsidP="00333BE7">
      <w:pPr>
        <w:spacing w:line="240" w:lineRule="exact"/>
        <w:jc w:val="both"/>
        <w:rPr>
          <w:rFonts w:ascii="Times New Roman" w:hAnsi="Times New Roman" w:cs="Times New Roman"/>
        </w:rPr>
      </w:pPr>
      <w:r w:rsidRPr="00333BE7">
        <w:rPr>
          <w:rFonts w:ascii="Times New Roman" w:hAnsi="Times New Roman" w:cs="Times New Roman"/>
        </w:rPr>
        <w:t>Транспортное сообщение сельского поселения на расчетный срок обеспечивается автомобильным транспортом, в роли общественного транспорта используется автобус, автобусные маршруты обеспечивают связь поселения с городами Мосальск, Барятино.</w:t>
      </w:r>
    </w:p>
    <w:p w:rsidR="00333BE7" w:rsidRPr="00333BE7" w:rsidRDefault="00333BE7" w:rsidP="00333BE7">
      <w:pPr>
        <w:spacing w:line="240" w:lineRule="exact"/>
        <w:jc w:val="both"/>
        <w:rPr>
          <w:rFonts w:ascii="Times New Roman" w:hAnsi="Times New Roman" w:cs="Times New Roman"/>
        </w:rPr>
      </w:pPr>
      <w:r w:rsidRPr="00333BE7">
        <w:rPr>
          <w:rFonts w:ascii="Times New Roman" w:hAnsi="Times New Roman" w:cs="Times New Roman"/>
        </w:rPr>
        <w:tab/>
        <w:t>Улично-</w:t>
      </w:r>
      <w:r>
        <w:rPr>
          <w:rFonts w:ascii="Times New Roman" w:hAnsi="Times New Roman" w:cs="Times New Roman"/>
        </w:rPr>
        <w:t>дорожная сеть СП "Деревня Посконь" на 90</w:t>
      </w:r>
      <w:r w:rsidRPr="00333BE7">
        <w:rPr>
          <w:rFonts w:ascii="Times New Roman" w:hAnsi="Times New Roman" w:cs="Times New Roman"/>
        </w:rPr>
        <w:t xml:space="preserve">% не имеет твердого покрытия (грунт). В населенных пунктах требуется реконструкция дорожного покрытия. 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620"/>
        <w:jc w:val="both"/>
      </w:pPr>
      <w:r>
        <w:t>На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</w:t>
      </w:r>
    </w:p>
    <w:p w:rsidR="001D4177" w:rsidRDefault="00D65478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>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4"/>
        </w:tabs>
        <w:spacing w:before="0" w:after="240" w:line="274" w:lineRule="exact"/>
        <w:ind w:firstLine="740"/>
      </w:pPr>
      <w:bookmarkStart w:id="13" w:name="bookmark15"/>
      <w:r>
        <w:t>Оценка нормативно-правовой базы, необходимой для функционирования и развития транспортной системы поселения.</w:t>
      </w:r>
      <w:bookmarkEnd w:id="13"/>
    </w:p>
    <w:p w:rsidR="00333BE7" w:rsidRPr="00140DA8" w:rsidRDefault="00333BE7" w:rsidP="00333BE7">
      <w:pPr>
        <w:spacing w:line="0" w:lineRule="atLeast"/>
        <w:jc w:val="both"/>
        <w:rPr>
          <w:rFonts w:ascii="Times New Roman" w:hAnsi="Times New Roman"/>
        </w:rPr>
      </w:pPr>
      <w:r w:rsidRPr="00333BE7">
        <w:rPr>
          <w:rFonts w:ascii="Times New Roman" w:hAnsi="Times New Roman"/>
        </w:rPr>
        <w:t xml:space="preserve"> </w:t>
      </w:r>
      <w:r w:rsidRPr="00140DA8">
        <w:rPr>
          <w:rFonts w:ascii="Times New Roman" w:hAnsi="Times New Roman"/>
        </w:rPr>
        <w:t>При анализе оценк</w:t>
      </w:r>
      <w:r>
        <w:rPr>
          <w:rFonts w:ascii="Times New Roman" w:hAnsi="Times New Roman"/>
        </w:rPr>
        <w:t>и</w:t>
      </w:r>
      <w:r w:rsidRPr="00140DA8">
        <w:rPr>
          <w:rFonts w:ascii="Times New Roman" w:hAnsi="Times New Roman"/>
        </w:rPr>
        <w:t xml:space="preserve"> нормативно-правовой базы необходимо исходить из того, что приняты и </w:t>
      </w:r>
      <w:proofErr w:type="gramStart"/>
      <w:r w:rsidRPr="00140DA8">
        <w:rPr>
          <w:rFonts w:ascii="Times New Roman" w:hAnsi="Times New Roman"/>
        </w:rPr>
        <w:t>реализуются  ряд</w:t>
      </w:r>
      <w:proofErr w:type="gramEnd"/>
      <w:r w:rsidRPr="00140DA8">
        <w:rPr>
          <w:rFonts w:ascii="Times New Roman" w:hAnsi="Times New Roman"/>
        </w:rPr>
        <w:t xml:space="preserve"> основополагающих документов для развития транспортной отрасли:</w:t>
      </w:r>
    </w:p>
    <w:p w:rsidR="00333BE7" w:rsidRPr="00140DA8" w:rsidRDefault="00333BE7" w:rsidP="00333BE7">
      <w:pPr>
        <w:pStyle w:val="a6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0DA8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</w:t>
      </w:r>
      <w:r w:rsidRPr="00140DA8">
        <w:rPr>
          <w:rFonts w:ascii="Times New Roman" w:hAnsi="Times New Roman"/>
        </w:rPr>
        <w:t>Градостроительный кодекс РФ от 29.12.2004г. №190-ФЗ (ред. от 30.12.2015г.);</w:t>
      </w:r>
    </w:p>
    <w:p w:rsidR="00333BE7" w:rsidRDefault="00333BE7" w:rsidP="00333BE7">
      <w:pPr>
        <w:pStyle w:val="a6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Pr="00140DA8">
        <w:rPr>
          <w:rFonts w:ascii="Times New Roman" w:hAnsi="Times New Roman"/>
        </w:rPr>
        <w:t>) Транспортная стратегия Российской Федерации на период до 2030 года.  В редакции распоряжения Правительства РФ от 22.11.2008 N 1734-р (ред. от 11.06.2014) «О Транспортной стратегии Российской Федерации»;</w:t>
      </w:r>
    </w:p>
    <w:p w:rsidR="00333BE7" w:rsidRPr="000F25A2" w:rsidRDefault="00333BE7" w:rsidP="00333BE7">
      <w:pPr>
        <w:pStyle w:val="a6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0F25A2">
        <w:rPr>
          <w:rFonts w:ascii="Times New Roman" w:hAnsi="Times New Roman"/>
        </w:rPr>
        <w:t xml:space="preserve">3) Федеральный закон от 08.11.2007г. №257-ФЗ (ред. от 15.02.2016г) «Об автомобильных </w:t>
      </w:r>
      <w:r>
        <w:rPr>
          <w:rFonts w:ascii="Times New Roman" w:hAnsi="Times New Roman"/>
        </w:rPr>
        <w:t xml:space="preserve">  </w:t>
      </w:r>
      <w:r w:rsidRPr="000F25A2">
        <w:rPr>
          <w:rFonts w:ascii="Times New Roman" w:hAnsi="Times New Roman"/>
        </w:rPr>
        <w:t>дорогах и о дорожной деятельности в РФ и о внесении изменений в отдельные законодательные акты Российской Федерации»;</w:t>
      </w:r>
    </w:p>
    <w:p w:rsidR="00333BE7" w:rsidRDefault="00333BE7" w:rsidP="00333BE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  <w:jc w:val="both"/>
      </w:pPr>
      <w:r>
        <w:t>Федеральный закон от 10.12.1995г. №196-ФЗ (ред. от 28.11.2015г.) «О безопасности дорожного движения»;</w:t>
      </w:r>
    </w:p>
    <w:p w:rsidR="00333BE7" w:rsidRDefault="00333BE7" w:rsidP="00333BE7">
      <w:pPr>
        <w:pStyle w:val="20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0" w:line="274" w:lineRule="exact"/>
        <w:jc w:val="both"/>
      </w:pPr>
      <w:r>
        <w:t>Постановление Правительства РФ от 23.10.1993г. №1090 (ред. от 21.01.2016г) «О правилах дорожного движения»;</w:t>
      </w:r>
    </w:p>
    <w:p w:rsidR="00333BE7" w:rsidRDefault="00333BE7" w:rsidP="00333BE7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before="0" w:after="0" w:line="274" w:lineRule="exact"/>
        <w:jc w:val="both"/>
      </w:pPr>
      <w:r>
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33BE7" w:rsidRPr="000F25A2" w:rsidRDefault="00333BE7" w:rsidP="00333BE7">
      <w:pPr>
        <w:pStyle w:val="20"/>
        <w:shd w:val="clear" w:color="auto" w:fill="auto"/>
        <w:tabs>
          <w:tab w:val="left" w:pos="1021"/>
        </w:tabs>
        <w:spacing w:before="0" w:after="0" w:line="274" w:lineRule="exact"/>
        <w:ind w:left="709" w:firstLine="0"/>
        <w:jc w:val="both"/>
      </w:pPr>
      <w:r w:rsidRPr="000F25A2">
        <w:t>7) Государственная программа  Калужской области "Развитие дорожного хозяйства  Калужской области» до  2019 года" в редакции Постановления Правительства Калужской области  в редакции от 31.05.2016г № 314;</w:t>
      </w:r>
    </w:p>
    <w:p w:rsidR="00333BE7" w:rsidRPr="000F25A2" w:rsidRDefault="00333BE7" w:rsidP="00333BE7">
      <w:pPr>
        <w:spacing w:line="0" w:lineRule="atLeast"/>
        <w:jc w:val="both"/>
        <w:rPr>
          <w:rFonts w:ascii="Times New Roman" w:hAnsi="Times New Roman"/>
        </w:rPr>
      </w:pPr>
      <w:r w:rsidRPr="00140DA8">
        <w:rPr>
          <w:rFonts w:ascii="Times New Roman" w:hAnsi="Times New Roman"/>
        </w:rPr>
        <w:t xml:space="preserve">            </w:t>
      </w:r>
      <w:r w:rsidRPr="000F25A2">
        <w:rPr>
          <w:rFonts w:ascii="Times New Roman" w:hAnsi="Times New Roman"/>
        </w:rPr>
        <w:t>8)  Генеральный план сель</w:t>
      </w:r>
      <w:r>
        <w:rPr>
          <w:rFonts w:ascii="Times New Roman" w:hAnsi="Times New Roman"/>
        </w:rPr>
        <w:t>ского поселения  «Деревня Посконь</w:t>
      </w:r>
      <w:r w:rsidRPr="000F25A2">
        <w:rPr>
          <w:rFonts w:ascii="Times New Roman" w:hAnsi="Times New Roman"/>
        </w:rPr>
        <w:t>».</w:t>
      </w:r>
    </w:p>
    <w:p w:rsidR="00333BE7" w:rsidRPr="000F25A2" w:rsidRDefault="00333BE7" w:rsidP="00333BE7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0F25A2">
        <w:rPr>
          <w:rFonts w:ascii="Times New Roman" w:hAnsi="Times New Roman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33BE7" w:rsidRPr="000F25A2" w:rsidRDefault="00333BE7" w:rsidP="00333BE7">
      <w:pPr>
        <w:ind w:firstLine="709"/>
        <w:jc w:val="both"/>
        <w:rPr>
          <w:rFonts w:ascii="Times New Roman" w:hAnsi="Times New Roman"/>
        </w:rPr>
      </w:pPr>
      <w:r w:rsidRPr="000F25A2">
        <w:rPr>
          <w:rFonts w:ascii="Times New Roman" w:hAnsi="Times New Roman"/>
        </w:rPr>
        <w:t>При реализации положений мероприятий, предлагаемых в данной программе возможно внесение изменений в части планировочных решений</w:t>
      </w:r>
      <w:bookmarkStart w:id="14" w:name="dst100050"/>
      <w:bookmarkEnd w:id="14"/>
      <w:r w:rsidRPr="000F25A2">
        <w:rPr>
          <w:rFonts w:ascii="Times New Roman" w:hAnsi="Times New Roman"/>
        </w:rPr>
        <w:t xml:space="preserve"> при осуществлении новой жилой застройки.</w:t>
      </w:r>
    </w:p>
    <w:p w:rsidR="00333BE7" w:rsidRDefault="00333BE7" w:rsidP="00333BE7">
      <w:pPr>
        <w:pStyle w:val="23"/>
        <w:keepNext/>
        <w:keepLines/>
        <w:shd w:val="clear" w:color="auto" w:fill="auto"/>
        <w:spacing w:before="0" w:after="197" w:line="240" w:lineRule="exact"/>
        <w:ind w:firstLine="0"/>
        <w:rPr>
          <w:b w:val="0"/>
          <w:bCs w:val="0"/>
        </w:rPr>
      </w:pPr>
    </w:p>
    <w:p w:rsidR="00333BE7" w:rsidRPr="000F25A2" w:rsidRDefault="00333BE7" w:rsidP="00333BE7">
      <w:pPr>
        <w:ind w:firstLine="709"/>
        <w:jc w:val="both"/>
        <w:rPr>
          <w:rFonts w:ascii="Times New Roman" w:hAnsi="Times New Roman"/>
        </w:rPr>
      </w:pPr>
    </w:p>
    <w:p w:rsidR="001D4177" w:rsidRDefault="001D4177" w:rsidP="00333BE7">
      <w:pPr>
        <w:pStyle w:val="20"/>
        <w:shd w:val="clear" w:color="auto" w:fill="auto"/>
        <w:tabs>
          <w:tab w:val="left" w:pos="1021"/>
        </w:tabs>
        <w:spacing w:before="0" w:after="267" w:line="274" w:lineRule="exact"/>
        <w:ind w:left="740" w:firstLine="0"/>
        <w:jc w:val="both"/>
      </w:pPr>
    </w:p>
    <w:p w:rsidR="001D4177" w:rsidRDefault="00D65478">
      <w:pPr>
        <w:pStyle w:val="23"/>
        <w:keepNext/>
        <w:keepLines/>
        <w:shd w:val="clear" w:color="auto" w:fill="auto"/>
        <w:spacing w:before="0" w:after="197" w:line="240" w:lineRule="exact"/>
        <w:ind w:firstLine="0"/>
      </w:pPr>
      <w:bookmarkStart w:id="15" w:name="bookmark16"/>
      <w:r>
        <w:t>2.13 Оценка финансирования транспортной инфраструктуры.</w:t>
      </w:r>
      <w:bookmarkEnd w:id="15"/>
    </w:p>
    <w:p w:rsidR="001D4177" w:rsidRDefault="00D65478">
      <w:pPr>
        <w:pStyle w:val="20"/>
        <w:shd w:val="clear" w:color="auto" w:fill="auto"/>
        <w:spacing w:before="0" w:after="240" w:line="278" w:lineRule="exact"/>
        <w:ind w:firstLine="740"/>
        <w:jc w:val="both"/>
      </w:pPr>
      <w:r>
        <w:t xml:space="preserve">Уровень финансирования муниципального образования достаточно низкий. </w:t>
      </w:r>
      <w:proofErr w:type="gramStart"/>
      <w:r>
        <w:t>Денежные средства за последние 5 лет на финансирование транспортной инфраструктуры, в бюджете муниципального образования с</w:t>
      </w:r>
      <w:r w:rsidR="0066220E">
        <w:t>ельское поселение «Деревня Посконь</w:t>
      </w:r>
      <w:r>
        <w:t>» предусматриваются в достаточно маленьком объеме.</w:t>
      </w:r>
      <w:proofErr w:type="gramEnd"/>
    </w:p>
    <w:p w:rsidR="001D4177" w:rsidRDefault="00D6547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278" w:lineRule="exact"/>
        <w:ind w:left="2000"/>
        <w:jc w:val="left"/>
      </w:pPr>
      <w:bookmarkStart w:id="16" w:name="bookmark17"/>
      <w:r>
        <w:t>Прогноз транспортного спроса, изменение объемов и характера передвижения населения и перевозок грузов на территории поселения.</w:t>
      </w:r>
      <w:bookmarkEnd w:id="16"/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244" w:line="278" w:lineRule="exact"/>
        <w:ind w:firstLine="740"/>
      </w:pPr>
      <w:bookmarkStart w:id="17" w:name="bookmark18"/>
      <w:r>
        <w:t>Прогноз социально-экономического и градостроительного развития поселения.</w:t>
      </w:r>
      <w:bookmarkEnd w:id="17"/>
    </w:p>
    <w:p w:rsidR="0012588E" w:rsidRDefault="00D65478" w:rsidP="0012588E">
      <w:pPr>
        <w:spacing w:line="0" w:lineRule="atLeast"/>
        <w:ind w:firstLine="709"/>
        <w:jc w:val="both"/>
        <w:rPr>
          <w:rFonts w:ascii="Times New Roman" w:hAnsi="Times New Roman"/>
        </w:rPr>
      </w:pPr>
      <w: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  <w:r w:rsidR="0012588E" w:rsidRPr="0012588E">
        <w:rPr>
          <w:rFonts w:ascii="Times New Roman" w:hAnsi="Times New Roman"/>
        </w:rPr>
        <w:t xml:space="preserve"> </w:t>
      </w:r>
    </w:p>
    <w:p w:rsidR="0012588E" w:rsidRPr="009D7F83" w:rsidRDefault="0012588E" w:rsidP="0012588E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>С точки зрения градостроительных перспектив развития на картографических материалах  более подробно указаны планируемые кварталы и участки для развития улично-дорожной сети.</w:t>
      </w:r>
    </w:p>
    <w:p w:rsidR="0012588E" w:rsidRPr="009D7F83" w:rsidRDefault="0012588E" w:rsidP="0012588E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  В связи  с  увеличением спроса на проживание в экологически чистых районах  приобретаются жилые дома в отдаленных деревнях поселения,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</w:p>
    <w:p w:rsidR="0012588E" w:rsidRPr="009D7F83" w:rsidRDefault="0012588E" w:rsidP="0012588E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7F83">
        <w:rPr>
          <w:rFonts w:ascii="Times New Roman" w:hAnsi="Times New Roman"/>
        </w:rPr>
        <w:t>В поселении предполагается сохранение  существующей транспортной системы в виде  системы автомобильных дорог общего пользования  государственной и муниципальной собственности.</w:t>
      </w:r>
    </w:p>
    <w:p w:rsidR="0012588E" w:rsidRPr="00DB7749" w:rsidRDefault="0012588E" w:rsidP="0012588E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DB7749">
        <w:rPr>
          <w:rFonts w:ascii="Times New Roman" w:hAnsi="Times New Roman" w:cs="Times New Roman"/>
        </w:rPr>
        <w:t xml:space="preserve"> Развитие  частной транспортной системы не востребовано и нецелесообразно.</w:t>
      </w:r>
    </w:p>
    <w:p w:rsidR="0012588E" w:rsidRPr="00DB7749" w:rsidRDefault="0012588E" w:rsidP="0012588E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DB7749">
        <w:rPr>
          <w:rFonts w:ascii="Times New Roman" w:hAnsi="Times New Roman" w:cs="Times New Roman"/>
        </w:rPr>
        <w:t xml:space="preserve"> Сценарий предполагает комплексную реализацию основных мероприятий по развитию улично-дорожной сети в  сельском поселении,  развитие кварталов перспективной застройки, расширение индивидуального жилищного строительства</w:t>
      </w:r>
    </w:p>
    <w:p w:rsidR="0012588E" w:rsidRDefault="0012588E">
      <w:pPr>
        <w:pStyle w:val="20"/>
        <w:shd w:val="clear" w:color="auto" w:fill="auto"/>
        <w:spacing w:before="0" w:after="0" w:line="274" w:lineRule="exact"/>
        <w:ind w:firstLine="1340"/>
        <w:jc w:val="both"/>
      </w:pPr>
    </w:p>
    <w:p w:rsidR="001D4177" w:rsidRDefault="001D4177">
      <w:pPr>
        <w:pStyle w:val="20"/>
        <w:shd w:val="clear" w:color="auto" w:fill="auto"/>
        <w:spacing w:before="0" w:after="0" w:line="274" w:lineRule="exact"/>
        <w:ind w:firstLine="1340"/>
        <w:jc w:val="both"/>
      </w:pPr>
    </w:p>
    <w:p w:rsidR="001D4177" w:rsidRDefault="001D4177">
      <w:pPr>
        <w:framePr w:w="9586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>
      <w:pPr>
        <w:pStyle w:val="20"/>
        <w:shd w:val="clear" w:color="auto" w:fill="auto"/>
        <w:spacing w:before="69" w:after="0" w:line="274" w:lineRule="exact"/>
        <w:ind w:firstLine="680"/>
        <w:jc w:val="both"/>
      </w:pPr>
      <w: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состояние дорог поселения.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firstLine="680"/>
        <w:jc w:val="both"/>
      </w:pPr>
      <w:r>
        <w:t>Общая жилая площадь в сельском поселении составляет 8,5 тыс.кв. м.</w:t>
      </w:r>
    </w:p>
    <w:p w:rsidR="001D4177" w:rsidRDefault="00D65478">
      <w:pPr>
        <w:pStyle w:val="20"/>
        <w:shd w:val="clear" w:color="auto" w:fill="auto"/>
        <w:spacing w:before="0" w:after="0" w:line="269" w:lineRule="exact"/>
        <w:ind w:firstLine="680"/>
        <w:jc w:val="both"/>
      </w:pPr>
      <w:r>
        <w:t>Население сельского поселения, в основном, имеет благоприятные условия проживания по параметрам жилищной обеспеченности.</w:t>
      </w:r>
    </w:p>
    <w:p w:rsidR="001D4177" w:rsidRDefault="00D65478">
      <w:pPr>
        <w:pStyle w:val="50"/>
        <w:numPr>
          <w:ilvl w:val="1"/>
          <w:numId w:val="5"/>
        </w:numPr>
        <w:shd w:val="clear" w:color="auto" w:fill="auto"/>
        <w:tabs>
          <w:tab w:val="left" w:pos="1279"/>
        </w:tabs>
        <w:spacing w:after="240"/>
        <w:ind w:firstLine="840"/>
        <w:jc w:val="both"/>
      </w:pPr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1D4177" w:rsidRDefault="00D65478">
      <w:pPr>
        <w:pStyle w:val="20"/>
        <w:shd w:val="clear" w:color="auto" w:fill="auto"/>
        <w:spacing w:before="0" w:after="267" w:line="274" w:lineRule="exact"/>
        <w:ind w:firstLine="840"/>
        <w:jc w:val="both"/>
      </w:pPr>
      <w: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61" w:line="240" w:lineRule="exact"/>
        <w:ind w:firstLine="840"/>
      </w:pPr>
      <w:bookmarkStart w:id="18" w:name="bookmark19"/>
      <w:r>
        <w:t>Прогноз развития транспортной инфраструктуры по видам транспорта.</w:t>
      </w:r>
      <w:bookmarkEnd w:id="18"/>
    </w:p>
    <w:p w:rsidR="001D4177" w:rsidRDefault="00D65478">
      <w:pPr>
        <w:pStyle w:val="20"/>
        <w:shd w:val="clear" w:color="auto" w:fill="auto"/>
        <w:spacing w:before="0" w:after="267" w:line="274" w:lineRule="exact"/>
        <w:ind w:firstLine="840"/>
        <w:jc w:val="both"/>
      </w:pPr>
      <w: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t>автомобильный</w:t>
      </w:r>
      <w:proofErr w:type="gramEnd"/>
      <w: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56" w:line="240" w:lineRule="exact"/>
        <w:ind w:firstLine="840"/>
      </w:pPr>
      <w:bookmarkStart w:id="19" w:name="bookmark20"/>
      <w:r>
        <w:t>Прогноз развития дорожной сети поселения.</w:t>
      </w:r>
      <w:bookmarkEnd w:id="19"/>
    </w:p>
    <w:p w:rsidR="001D4177" w:rsidRDefault="00D65478">
      <w:pPr>
        <w:pStyle w:val="20"/>
        <w:shd w:val="clear" w:color="auto" w:fill="auto"/>
        <w:spacing w:before="0" w:after="267" w:line="274" w:lineRule="exact"/>
        <w:ind w:firstLine="840"/>
        <w:jc w:val="both"/>
      </w:pPr>
      <w: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</w:t>
      </w:r>
      <w:r w:rsidR="00BF3CEB">
        <w:t xml:space="preserve"> ремонта </w:t>
      </w:r>
      <w:proofErr w:type="spellStart"/>
      <w:r w:rsidR="00BF3CEB">
        <w:t>и</w:t>
      </w:r>
      <w:r>
        <w:t>автомобильных</w:t>
      </w:r>
      <w:proofErr w:type="spellEnd"/>
      <w:r>
        <w:t xml:space="preserve">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61" w:line="240" w:lineRule="exact"/>
        <w:ind w:firstLine="840"/>
      </w:pPr>
      <w:bookmarkStart w:id="20" w:name="bookmark21"/>
      <w:r>
        <w:t>Прогноз уровня автомобилизации, параметров дорожного движения.</w:t>
      </w:r>
      <w:bookmarkEnd w:id="20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540"/>
        <w:jc w:val="both"/>
      </w:pPr>
      <w: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left="2420"/>
        <w:jc w:val="left"/>
      </w:pPr>
      <w:r>
        <w:t>Прогноз изменения уровня автомобилизации и количества автомобилей у населения на территории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683"/>
        <w:gridCol w:w="1229"/>
        <w:gridCol w:w="1229"/>
        <w:gridCol w:w="1229"/>
        <w:gridCol w:w="1234"/>
        <w:gridCol w:w="1238"/>
      </w:tblGrid>
      <w:tr w:rsidR="001D4177">
        <w:trPr>
          <w:trHeight w:hRule="exact" w:val="7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12588E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6"/>
              </w:rPr>
              <w:t>2018</w:t>
            </w:r>
            <w:r w:rsidR="00D65478">
              <w:rPr>
                <w:rStyle w:val="26"/>
              </w:rPr>
              <w:t xml:space="preserve"> год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12588E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6"/>
              </w:rPr>
              <w:t>2019</w:t>
            </w:r>
            <w:r w:rsidR="00D65478">
              <w:rPr>
                <w:rStyle w:val="26"/>
              </w:rPr>
              <w:t xml:space="preserve"> год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12588E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6"/>
              </w:rPr>
              <w:t>2020</w:t>
            </w:r>
            <w:r w:rsidR="00D65478">
              <w:rPr>
                <w:rStyle w:val="26"/>
              </w:rPr>
              <w:t xml:space="preserve"> год (прогноз)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12588E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6"/>
              </w:rPr>
              <w:t>2021</w:t>
            </w:r>
            <w:r w:rsidR="00D65478">
              <w:rPr>
                <w:rStyle w:val="26"/>
              </w:rPr>
              <w:t xml:space="preserve"> год (прогноз)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12588E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6"/>
              </w:rPr>
              <w:t>2022</w:t>
            </w:r>
            <w:r w:rsidR="00D65478">
              <w:rPr>
                <w:rStyle w:val="26"/>
              </w:rPr>
              <w:t xml:space="preserve"> год (прогноз)</w:t>
            </w:r>
          </w:p>
        </w:tc>
      </w:tr>
      <w:tr w:rsidR="001D4177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1"/>
              </w:rPr>
              <w:t>Общая численность населения, тыс.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BF3CEB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E169DA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</w:t>
            </w:r>
            <w:r w:rsidR="00D65478">
              <w:rPr>
                <w:rStyle w:val="21"/>
              </w:rPr>
              <w:t>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E169DA" w:rsidP="00E169DA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E169DA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E169DA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183</w:t>
            </w:r>
          </w:p>
        </w:tc>
      </w:tr>
      <w:tr w:rsidR="001D4177">
        <w:trPr>
          <w:trHeight w:hRule="exact" w:val="10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left="620" w:firstLine="100"/>
              <w:jc w:val="left"/>
            </w:pPr>
            <w:r>
              <w:rPr>
                <w:rStyle w:val="21"/>
              </w:rPr>
              <w:t>Количество автомобилей у населения, 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119</w:t>
            </w:r>
          </w:p>
        </w:tc>
      </w:tr>
      <w:tr w:rsidR="001D4177"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"/>
              </w:rPr>
              <w:t>Уровень</w:t>
            </w:r>
          </w:p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"/>
              </w:rPr>
              <w:t>автомобилизации населения, ед./1000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12</w:t>
            </w:r>
          </w:p>
        </w:tc>
      </w:tr>
    </w:tbl>
    <w:p w:rsidR="001D4177" w:rsidRDefault="001D4177">
      <w:pPr>
        <w:framePr w:w="9360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445"/>
        </w:tabs>
        <w:spacing w:before="511" w:after="256" w:line="240" w:lineRule="exact"/>
        <w:ind w:firstLine="840"/>
      </w:pPr>
      <w:bookmarkStart w:id="21" w:name="bookmark22"/>
      <w:r>
        <w:lastRenderedPageBreak/>
        <w:t>Прогноз показателей безопасности дорожного движения.</w:t>
      </w:r>
      <w:bookmarkEnd w:id="21"/>
    </w:p>
    <w:p w:rsidR="001D4177" w:rsidRDefault="00D65478">
      <w:pPr>
        <w:pStyle w:val="20"/>
        <w:shd w:val="clear" w:color="auto" w:fill="auto"/>
        <w:spacing w:before="0" w:after="0" w:line="274" w:lineRule="exact"/>
        <w:ind w:firstLine="560"/>
        <w:jc w:val="both"/>
      </w:pPr>
      <w: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1D4177" w:rsidRDefault="00D65478">
      <w:pPr>
        <w:pStyle w:val="20"/>
        <w:shd w:val="clear" w:color="auto" w:fill="auto"/>
        <w:spacing w:before="0" w:after="236" w:line="274" w:lineRule="exact"/>
        <w:ind w:firstLine="560"/>
        <w:jc w:val="both"/>
      </w:pPr>
      <w:proofErr w:type="gramStart"/>
      <w:r>
        <w:t xml:space="preserve"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253"/>
        </w:tabs>
        <w:spacing w:before="0" w:after="244" w:line="278" w:lineRule="exact"/>
        <w:ind w:firstLine="840"/>
      </w:pPr>
      <w:bookmarkStart w:id="22" w:name="bookmark23"/>
      <w:r>
        <w:t>Прогноз негативного воздействия транспортной инфраструктуры на окружающую среду и здоровье человека.</w:t>
      </w:r>
      <w:bookmarkEnd w:id="22"/>
    </w:p>
    <w:p w:rsidR="001D4177" w:rsidRDefault="00D65478">
      <w:pPr>
        <w:pStyle w:val="20"/>
        <w:shd w:val="clear" w:color="auto" w:fill="auto"/>
        <w:spacing w:before="0" w:after="236" w:line="274" w:lineRule="exact"/>
        <w:ind w:firstLine="840"/>
        <w:jc w:val="both"/>
      </w:pPr>
      <w: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1D4177" w:rsidRDefault="00D65478">
      <w:pPr>
        <w:pStyle w:val="50"/>
        <w:numPr>
          <w:ilvl w:val="0"/>
          <w:numId w:val="5"/>
        </w:numPr>
        <w:shd w:val="clear" w:color="auto" w:fill="auto"/>
        <w:tabs>
          <w:tab w:val="left" w:pos="605"/>
        </w:tabs>
        <w:spacing w:after="244" w:line="278" w:lineRule="exact"/>
        <w:ind w:firstLine="260"/>
        <w:jc w:val="left"/>
      </w:pPr>
      <w: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>
        <w:t>инфраструктуры</w:t>
      </w:r>
      <w:proofErr w:type="gramEnd"/>
      <w:r>
        <w:t xml:space="preserve"> с последующим выбором предлагаемого к реализации варианта.</w:t>
      </w:r>
    </w:p>
    <w:p w:rsidR="001D4177" w:rsidRDefault="00D65478" w:rsidP="0012588E">
      <w:pPr>
        <w:pStyle w:val="20"/>
        <w:shd w:val="clear" w:color="auto" w:fill="auto"/>
        <w:spacing w:before="0" w:after="0" w:line="274" w:lineRule="exact"/>
        <w:ind w:firstLine="840"/>
        <w:jc w:val="both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</w:t>
      </w:r>
      <w:proofErr w:type="spellStart"/>
      <w:r>
        <w:t>иэксплуатации</w:t>
      </w:r>
      <w:proofErr w:type="spellEnd"/>
      <w:r>
        <w:t xml:space="preserve"> дорог. Поэтому в Программе выбирается вариант качественного содержания и капитального ремонта дорог.</w:t>
      </w:r>
    </w:p>
    <w:p w:rsidR="001D4177" w:rsidRDefault="00D6547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240" w:line="274" w:lineRule="exact"/>
        <w:ind w:left="980" w:hanging="420"/>
        <w:jc w:val="left"/>
      </w:pPr>
      <w:bookmarkStart w:id="23" w:name="bookmark24"/>
      <w: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  <w:bookmarkEnd w:id="23"/>
    </w:p>
    <w:p w:rsidR="001D4177" w:rsidRDefault="0012588E">
      <w:pPr>
        <w:pStyle w:val="20"/>
        <w:shd w:val="clear" w:color="auto" w:fill="auto"/>
        <w:spacing w:before="0" w:after="267" w:line="274" w:lineRule="exact"/>
        <w:ind w:left="560" w:firstLine="720"/>
        <w:jc w:val="both"/>
      </w:pPr>
      <w:r>
        <w:rPr>
          <w:rStyle w:val="27"/>
        </w:rPr>
        <w:t>4</w:t>
      </w:r>
      <w:r w:rsidR="00D65478">
        <w:rPr>
          <w:rStyle w:val="27"/>
        </w:rPr>
        <w:t xml:space="preserve">.1. </w:t>
      </w:r>
      <w:proofErr w:type="gramStart"/>
      <w:r w:rsidR="00D65478"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1D4177" w:rsidRDefault="0012588E">
      <w:pPr>
        <w:pStyle w:val="23"/>
        <w:keepNext/>
        <w:keepLines/>
        <w:shd w:val="clear" w:color="auto" w:fill="auto"/>
        <w:spacing w:before="0" w:after="247" w:line="240" w:lineRule="exact"/>
        <w:ind w:left="560" w:firstLine="720"/>
      </w:pPr>
      <w:bookmarkStart w:id="24" w:name="bookmark25"/>
      <w:r>
        <w:t>4</w:t>
      </w:r>
      <w:r w:rsidR="00D65478">
        <w:t>.2 Мероприятия по развитию сети дорог поселения.</w:t>
      </w:r>
      <w:bookmarkEnd w:id="24"/>
    </w:p>
    <w:p w:rsidR="001D4177" w:rsidRDefault="00D65478">
      <w:pPr>
        <w:pStyle w:val="20"/>
        <w:shd w:val="clear" w:color="auto" w:fill="auto"/>
        <w:spacing w:before="0" w:after="244" w:line="278" w:lineRule="exact"/>
        <w:ind w:left="560" w:firstLine="720"/>
        <w:jc w:val="both"/>
      </w:pPr>
      <w: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предлагается в период действия Программы реализовать следующий комплекс мероприятий по развитию дорог поселения:</w:t>
      </w:r>
    </w:p>
    <w:p w:rsidR="001D4177" w:rsidRDefault="00D65478">
      <w:pPr>
        <w:pStyle w:val="70"/>
        <w:shd w:val="clear" w:color="auto" w:fill="auto"/>
        <w:spacing w:before="0"/>
        <w:ind w:right="520"/>
      </w:pPr>
      <w:r>
        <w:t>ПЕРЕЧЕНЬ</w:t>
      </w:r>
    </w:p>
    <w:p w:rsidR="001D4177" w:rsidRDefault="00D65478">
      <w:pPr>
        <w:pStyle w:val="70"/>
        <w:shd w:val="clear" w:color="auto" w:fill="auto"/>
        <w:spacing w:before="0"/>
        <w:ind w:right="520"/>
      </w:pPr>
      <w:r>
        <w:t>программных мероприятий Программы комплексного развития систем</w:t>
      </w:r>
      <w:r>
        <w:br/>
      </w:r>
      <w:r>
        <w:lastRenderedPageBreak/>
        <w:t>транспортной инфраструктуры на территории се</w:t>
      </w:r>
      <w:r w:rsidR="00B94A44">
        <w:t>льского поселения</w:t>
      </w:r>
      <w:r w:rsidR="00B94A44">
        <w:br/>
        <w:t>«Деревня Посконь</w:t>
      </w:r>
      <w:r w:rsidR="0012588E">
        <w:t>» на 2018</w:t>
      </w:r>
      <w:r>
        <w:t xml:space="preserve"> —</w:t>
      </w:r>
      <w:r w:rsidR="0012588E">
        <w:t xml:space="preserve"> 2028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821"/>
        <w:gridCol w:w="1416"/>
        <w:gridCol w:w="1138"/>
        <w:gridCol w:w="1416"/>
        <w:gridCol w:w="1426"/>
      </w:tblGrid>
      <w:tr w:rsidR="001D4177">
        <w:trPr>
          <w:trHeight w:hRule="exact" w:val="11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Наименование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Протяжен</w:t>
            </w:r>
            <w:r>
              <w:rPr>
                <w:rStyle w:val="21"/>
              </w:rPr>
              <w:softHyphen/>
              <w:t xml:space="preserve">ность, </w:t>
            </w: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  <w:jc w:val="left"/>
            </w:pPr>
            <w:r>
              <w:rPr>
                <w:rStyle w:val="21"/>
              </w:rPr>
              <w:t>Срок</w:t>
            </w:r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реализа</w:t>
            </w:r>
            <w:proofErr w:type="spellEnd"/>
            <w:r>
              <w:rPr>
                <w:rStyle w:val="21"/>
              </w:rPr>
              <w:t>-</w:t>
            </w:r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ции</w:t>
            </w:r>
            <w:proofErr w:type="gramStart"/>
            <w:r>
              <w:rPr>
                <w:rStyle w:val="21"/>
              </w:rPr>
              <w:t>,г</w:t>
            </w:r>
            <w:proofErr w:type="gramEnd"/>
            <w:r>
              <w:rPr>
                <w:rStyle w:val="21"/>
              </w:rPr>
              <w:t>од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21"/>
              </w:rPr>
              <w:t>Предполагаемый</w:t>
            </w:r>
            <w:proofErr w:type="gramEnd"/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источник</w:t>
            </w:r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финансирования,</w:t>
            </w:r>
          </w:p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уб.</w:t>
            </w:r>
          </w:p>
        </w:tc>
      </w:tr>
      <w:tr w:rsidR="001D4177">
        <w:trPr>
          <w:trHeight w:hRule="exact" w:val="65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1D4177">
            <w:pPr>
              <w:framePr w:w="9792" w:wrap="notBeside" w:vAnchor="text" w:hAnchor="text" w:xAlign="center" w:y="1"/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1D4177">
            <w:pPr>
              <w:framePr w:w="979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1D4177">
            <w:pPr>
              <w:framePr w:w="97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1D4177">
            <w:pPr>
              <w:framePr w:w="9792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МБ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ОБ</w:t>
            </w:r>
          </w:p>
        </w:tc>
      </w:tr>
      <w:tr w:rsidR="001D41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07370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 xml:space="preserve"> Ремонт </w:t>
            </w:r>
            <w:r w:rsidR="00B94A44">
              <w:rPr>
                <w:rStyle w:val="21"/>
              </w:rPr>
              <w:t xml:space="preserve">дороги </w:t>
            </w:r>
            <w:proofErr w:type="spellStart"/>
            <w:r w:rsidR="00B94A44">
              <w:rPr>
                <w:rStyle w:val="21"/>
              </w:rPr>
              <w:t>д</w:t>
            </w:r>
            <w:proofErr w:type="spellEnd"/>
            <w:proofErr w:type="gramStart"/>
            <w:r w:rsidR="00B94A44">
              <w:rPr>
                <w:rStyle w:val="21"/>
              </w:rPr>
              <w:t xml:space="preserve"> </w:t>
            </w:r>
            <w:r w:rsidR="00D65478">
              <w:rPr>
                <w:rStyle w:val="21"/>
              </w:rPr>
              <w:t>.</w:t>
            </w:r>
            <w:proofErr w:type="gramEnd"/>
            <w:r w:rsidR="00D65478">
              <w:rPr>
                <w:rStyle w:val="21"/>
              </w:rPr>
              <w:t xml:space="preserve"> </w:t>
            </w:r>
            <w:r w:rsidR="00B94A44">
              <w:rPr>
                <w:rStyle w:val="21"/>
              </w:rPr>
              <w:t>Бурмакино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07370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44</w:t>
            </w:r>
            <w:r w:rsidR="00E169DA">
              <w:rPr>
                <w:rStyle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99</w:t>
            </w:r>
            <w:r w:rsidR="00D65478">
              <w:rPr>
                <w:rStyle w:val="21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1D41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"/>
              </w:rPr>
              <w:t>Ре</w:t>
            </w:r>
            <w:r w:rsidR="00E169DA">
              <w:rPr>
                <w:rStyle w:val="21"/>
              </w:rPr>
              <w:t>монт дорог</w:t>
            </w:r>
            <w:r w:rsidR="00B94A44">
              <w:rPr>
                <w:rStyle w:val="21"/>
              </w:rPr>
              <w:t xml:space="preserve"> в</w:t>
            </w:r>
            <w:r w:rsidR="00E169DA">
              <w:rPr>
                <w:rStyle w:val="21"/>
              </w:rPr>
              <w:t xml:space="preserve"> д. Посконь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1</w:t>
            </w:r>
            <w:r w:rsidR="00073701">
              <w:t>,</w:t>
            </w:r>
            <w: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201</w:t>
            </w:r>
            <w:r w:rsidR="00073701">
              <w:rPr>
                <w:rStyle w:val="2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200</w:t>
            </w:r>
            <w:r w:rsidR="00D65478">
              <w:rPr>
                <w:rStyle w:val="21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1D4177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E169DA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>Ремонт дорог</w:t>
            </w:r>
            <w:r w:rsidR="00D65478">
              <w:rPr>
                <w:rStyle w:val="21"/>
              </w:rPr>
              <w:t xml:space="preserve"> в </w:t>
            </w:r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.Н</w:t>
            </w:r>
            <w:proofErr w:type="gramEnd"/>
            <w:r>
              <w:rPr>
                <w:rStyle w:val="21"/>
              </w:rPr>
              <w:t>икиткино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07370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1,924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1D41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E169DA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 xml:space="preserve">Ремонт дорог в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.Т</w:t>
            </w:r>
            <w:proofErr w:type="gramEnd"/>
            <w:r>
              <w:rPr>
                <w:rStyle w:val="21"/>
              </w:rPr>
              <w:t>еплищево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07370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</w:t>
            </w:r>
            <w:r w:rsidR="00073701">
              <w:rPr>
                <w:rStyle w:val="21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1D41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Грейдирование</w:t>
            </w:r>
            <w:proofErr w:type="spellEnd"/>
            <w:r w:rsidR="00B94A44">
              <w:rPr>
                <w:rStyle w:val="21"/>
              </w:rPr>
              <w:t xml:space="preserve"> дороги по д. </w:t>
            </w:r>
            <w:r w:rsidR="00073701">
              <w:rPr>
                <w:rStyle w:val="21"/>
              </w:rPr>
              <w:t>Посконь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1,41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42</w:t>
            </w:r>
            <w:r w:rsidR="00D65478">
              <w:rPr>
                <w:rStyle w:val="21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1D4177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Грейдирование</w:t>
            </w:r>
            <w:proofErr w:type="spellEnd"/>
            <w:r>
              <w:rPr>
                <w:rStyle w:val="21"/>
              </w:rPr>
              <w:t xml:space="preserve"> дороги по д. </w:t>
            </w:r>
            <w:proofErr w:type="spellStart"/>
            <w:r w:rsidR="00577771">
              <w:rPr>
                <w:rStyle w:val="21"/>
              </w:rPr>
              <w:t>Зюзино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20</w:t>
            </w:r>
            <w:r w:rsidR="00577771">
              <w:rPr>
                <w:rStyle w:val="21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4177" w:rsidRDefault="0057777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10</w:t>
            </w:r>
            <w:r w:rsidR="00D65478">
              <w:rPr>
                <w:rStyle w:val="21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-</w:t>
            </w:r>
          </w:p>
        </w:tc>
      </w:tr>
    </w:tbl>
    <w:p w:rsidR="001D4177" w:rsidRDefault="001D4177">
      <w:pPr>
        <w:framePr w:w="9792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>
      <w:pPr>
        <w:pStyle w:val="50"/>
        <w:numPr>
          <w:ilvl w:val="0"/>
          <w:numId w:val="5"/>
        </w:numPr>
        <w:shd w:val="clear" w:color="auto" w:fill="auto"/>
        <w:tabs>
          <w:tab w:val="left" w:pos="1578"/>
        </w:tabs>
        <w:spacing w:before="184" w:after="240"/>
        <w:ind w:left="560" w:firstLine="720"/>
        <w:jc w:val="left"/>
      </w:pPr>
      <w: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1D4177" w:rsidRDefault="00D65478">
      <w:pPr>
        <w:pStyle w:val="20"/>
        <w:shd w:val="clear" w:color="auto" w:fill="auto"/>
        <w:spacing w:before="0" w:after="0" w:line="274" w:lineRule="exact"/>
        <w:ind w:left="560" w:firstLine="1360"/>
        <w:jc w:val="both"/>
      </w:pPr>
      <w: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  <w:r>
        <w:br w:type="page"/>
      </w:r>
    </w:p>
    <w:sectPr w:rsidR="001D4177" w:rsidSect="001D4177">
      <w:pgSz w:w="11900" w:h="16840"/>
      <w:pgMar w:top="975" w:right="602" w:bottom="989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3C" w:rsidRDefault="00CD3F3C" w:rsidP="001D4177">
      <w:r>
        <w:separator/>
      </w:r>
    </w:p>
  </w:endnote>
  <w:endnote w:type="continuationSeparator" w:id="0">
    <w:p w:rsidR="00CD3F3C" w:rsidRDefault="00CD3F3C" w:rsidP="001D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3C" w:rsidRDefault="00CD3F3C"/>
  </w:footnote>
  <w:footnote w:type="continuationSeparator" w:id="0">
    <w:p w:rsidR="00CD3F3C" w:rsidRDefault="00CD3F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271D65"/>
    <w:multiLevelType w:val="multilevel"/>
    <w:tmpl w:val="C5B6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53ABA"/>
    <w:multiLevelType w:val="multilevel"/>
    <w:tmpl w:val="51F2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63C80"/>
    <w:multiLevelType w:val="multilevel"/>
    <w:tmpl w:val="56B2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82AE3"/>
    <w:multiLevelType w:val="multilevel"/>
    <w:tmpl w:val="724C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96F7A"/>
    <w:multiLevelType w:val="multilevel"/>
    <w:tmpl w:val="CE66B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87446"/>
    <w:multiLevelType w:val="multilevel"/>
    <w:tmpl w:val="EDC2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93294"/>
    <w:multiLevelType w:val="hybridMultilevel"/>
    <w:tmpl w:val="4D44B5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9E11E4"/>
    <w:multiLevelType w:val="multilevel"/>
    <w:tmpl w:val="07F47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57D4F"/>
    <w:multiLevelType w:val="hybridMultilevel"/>
    <w:tmpl w:val="E35A9D72"/>
    <w:lvl w:ilvl="0" w:tplc="E2E0617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2210C"/>
    <w:multiLevelType w:val="hybridMultilevel"/>
    <w:tmpl w:val="62B2BA58"/>
    <w:lvl w:ilvl="0" w:tplc="3FFC3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4177"/>
    <w:rsid w:val="00002480"/>
    <w:rsid w:val="00044525"/>
    <w:rsid w:val="00073701"/>
    <w:rsid w:val="00095576"/>
    <w:rsid w:val="000F5DD9"/>
    <w:rsid w:val="0012588E"/>
    <w:rsid w:val="00143E81"/>
    <w:rsid w:val="001D4177"/>
    <w:rsid w:val="001F1B21"/>
    <w:rsid w:val="0026459A"/>
    <w:rsid w:val="00296977"/>
    <w:rsid w:val="002A636E"/>
    <w:rsid w:val="002F4D6B"/>
    <w:rsid w:val="00333BE7"/>
    <w:rsid w:val="00394329"/>
    <w:rsid w:val="003C78BC"/>
    <w:rsid w:val="00570D3E"/>
    <w:rsid w:val="00577771"/>
    <w:rsid w:val="00637A65"/>
    <w:rsid w:val="0066220E"/>
    <w:rsid w:val="006D745D"/>
    <w:rsid w:val="006F3AD1"/>
    <w:rsid w:val="00717BB3"/>
    <w:rsid w:val="0073699A"/>
    <w:rsid w:val="0075312D"/>
    <w:rsid w:val="00761A77"/>
    <w:rsid w:val="007A254E"/>
    <w:rsid w:val="008D245E"/>
    <w:rsid w:val="008D4F31"/>
    <w:rsid w:val="008E4E16"/>
    <w:rsid w:val="008F4C59"/>
    <w:rsid w:val="009743DA"/>
    <w:rsid w:val="009A528A"/>
    <w:rsid w:val="00A1793E"/>
    <w:rsid w:val="00B94A44"/>
    <w:rsid w:val="00BB2AED"/>
    <w:rsid w:val="00BE3562"/>
    <w:rsid w:val="00BF3CEB"/>
    <w:rsid w:val="00C141FC"/>
    <w:rsid w:val="00C15CD0"/>
    <w:rsid w:val="00CA2382"/>
    <w:rsid w:val="00CD19FE"/>
    <w:rsid w:val="00CD3F3C"/>
    <w:rsid w:val="00D0344A"/>
    <w:rsid w:val="00D47FA6"/>
    <w:rsid w:val="00D65478"/>
    <w:rsid w:val="00DB56E9"/>
    <w:rsid w:val="00DC5CEB"/>
    <w:rsid w:val="00E169DA"/>
    <w:rsid w:val="00E303DE"/>
    <w:rsid w:val="00E57C15"/>
    <w:rsid w:val="00EA77B9"/>
    <w:rsid w:val="00EE31DA"/>
    <w:rsid w:val="00F27418"/>
    <w:rsid w:val="00F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177"/>
    <w:rPr>
      <w:color w:val="000000"/>
    </w:rPr>
  </w:style>
  <w:style w:type="paragraph" w:styleId="3">
    <w:name w:val="heading 3"/>
    <w:basedOn w:val="a"/>
    <w:next w:val="a"/>
    <w:link w:val="30"/>
    <w:qFormat/>
    <w:rsid w:val="00095576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177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1D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D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1D417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D41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"/>
    <w:rsid w:val="001D417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1D41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1D41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">
    <w:name w:val="Основной текст (2) + Курсив"/>
    <w:basedOn w:val="2"/>
    <w:rsid w:val="001D417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41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1D4177"/>
    <w:pPr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D417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1D4177"/>
    <w:pPr>
      <w:shd w:val="clear" w:color="auto" w:fill="FFFFFF"/>
      <w:spacing w:before="60" w:after="36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D41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D417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D4177"/>
    <w:pPr>
      <w:shd w:val="clear" w:color="auto" w:fill="FFFFFF"/>
      <w:spacing w:before="60" w:after="360" w:line="0" w:lineRule="atLeast"/>
      <w:ind w:hanging="106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1D4177"/>
    <w:pPr>
      <w:shd w:val="clear" w:color="auto" w:fill="FFFFFF"/>
      <w:spacing w:before="300" w:after="30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1D4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1D417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rsid w:val="006F3AD1"/>
    <w:pPr>
      <w:widowControl/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auto"/>
      <w:kern w:val="1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0955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List Paragraph"/>
    <w:basedOn w:val="a"/>
    <w:uiPriority w:val="34"/>
    <w:qFormat/>
    <w:rsid w:val="008F4C5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C5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F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C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Боданов</dc:creator>
  <cp:lastModifiedBy>Посконь</cp:lastModifiedBy>
  <cp:revision>17</cp:revision>
  <dcterms:created xsi:type="dcterms:W3CDTF">2018-03-18T06:39:00Z</dcterms:created>
  <dcterms:modified xsi:type="dcterms:W3CDTF">2018-04-17T05:58:00Z</dcterms:modified>
</cp:coreProperties>
</file>