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1" w:rsidRDefault="004542E1">
      <w:pPr>
        <w:pStyle w:val="1"/>
        <w:spacing w:after="0" w:line="100" w:lineRule="atLeast"/>
        <w:jc w:val="right"/>
        <w:rPr>
          <w:rFonts w:eastAsia="Times New Roman" w:cs="Times New Roman"/>
          <w:bCs/>
          <w:color w:val="26282F"/>
          <w:sz w:val="28"/>
          <w:szCs w:val="28"/>
          <w:shd w:val="clear" w:color="auto" w:fill="FFFFFF"/>
          <w:lang w:eastAsia="ru-RU"/>
        </w:rPr>
      </w:pPr>
    </w:p>
    <w:p w:rsidR="004542E1" w:rsidRDefault="004542E1">
      <w:pPr>
        <w:pStyle w:val="1"/>
        <w:spacing w:after="0" w:line="100" w:lineRule="atLeast"/>
        <w:jc w:val="right"/>
      </w:pPr>
      <w:r>
        <w:rPr>
          <w:rFonts w:eastAsia="Times New Roman" w:cs="Times New Roman"/>
          <w:bCs/>
          <w:color w:val="26282F"/>
          <w:sz w:val="28"/>
          <w:szCs w:val="28"/>
          <w:shd w:val="clear" w:color="auto" w:fill="FFFFFF"/>
          <w:lang w:eastAsia="ru-RU"/>
        </w:rPr>
        <w:t>ПРОЕКТ</w:t>
      </w:r>
    </w:p>
    <w:p w:rsidR="004542E1" w:rsidRDefault="004542E1">
      <w:pPr>
        <w:pStyle w:val="1"/>
        <w:spacing w:after="0" w:line="100" w:lineRule="atLeast"/>
        <w:jc w:val="center"/>
      </w:pPr>
    </w:p>
    <w:p w:rsidR="004542E1" w:rsidRPr="00486654" w:rsidRDefault="004542E1" w:rsidP="0048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654">
        <w:rPr>
          <w:rFonts w:ascii="Times New Roman" w:hAnsi="Times New Roman" w:cs="Times New Roman"/>
          <w:sz w:val="28"/>
          <w:szCs w:val="28"/>
        </w:rPr>
        <w:t>АДМИНИСТРАЦИЯ ПОДГОРНЕНСКОГО СЕЛЬСОВЕТА</w:t>
      </w:r>
    </w:p>
    <w:p w:rsidR="004542E1" w:rsidRPr="00486654" w:rsidRDefault="004542E1" w:rsidP="0048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654">
        <w:rPr>
          <w:rFonts w:ascii="Times New Roman" w:hAnsi="Times New Roman" w:cs="Times New Roman"/>
          <w:sz w:val="28"/>
          <w:szCs w:val="28"/>
        </w:rPr>
        <w:t>УВАРОВСКОГО РАЙОНА</w:t>
      </w:r>
    </w:p>
    <w:p w:rsidR="004542E1" w:rsidRPr="00486654" w:rsidRDefault="004542E1" w:rsidP="0048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654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4542E1" w:rsidRPr="00866FD1" w:rsidRDefault="004542E1" w:rsidP="00486654">
      <w:pPr>
        <w:jc w:val="center"/>
        <w:rPr>
          <w:b/>
          <w:szCs w:val="28"/>
        </w:rPr>
      </w:pPr>
    </w:p>
    <w:p w:rsidR="004542E1" w:rsidRDefault="004542E1" w:rsidP="00486654">
      <w:pPr>
        <w:pStyle w:val="p1"/>
        <w:jc w:val="center"/>
        <w:rPr>
          <w:sz w:val="28"/>
          <w:szCs w:val="28"/>
        </w:rPr>
      </w:pPr>
      <w:r w:rsidRPr="00866FD1">
        <w:rPr>
          <w:sz w:val="28"/>
          <w:szCs w:val="28"/>
        </w:rPr>
        <w:t>П О С Т А Н О В Л Е Н И Е</w:t>
      </w:r>
    </w:p>
    <w:p w:rsidR="004542E1" w:rsidRPr="00866FD1" w:rsidRDefault="004542E1" w:rsidP="00486654">
      <w:pPr>
        <w:pStyle w:val="p2"/>
        <w:rPr>
          <w:sz w:val="28"/>
          <w:szCs w:val="28"/>
        </w:rPr>
      </w:pPr>
      <w:r w:rsidRPr="00866FD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66F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866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866FD1">
        <w:rPr>
          <w:sz w:val="28"/>
          <w:szCs w:val="28"/>
        </w:rPr>
        <w:t xml:space="preserve">с. Подгорное               </w:t>
      </w:r>
      <w:r>
        <w:rPr>
          <w:sz w:val="28"/>
          <w:szCs w:val="28"/>
        </w:rPr>
        <w:t xml:space="preserve">                             № </w:t>
      </w:r>
    </w:p>
    <w:p w:rsidR="004542E1" w:rsidRDefault="004542E1">
      <w:pPr>
        <w:pStyle w:val="1"/>
        <w:spacing w:after="0" w:line="100" w:lineRule="atLeast"/>
        <w:jc w:val="both"/>
      </w:pPr>
    </w:p>
    <w:p w:rsidR="004542E1" w:rsidRPr="00486654" w:rsidRDefault="004542E1" w:rsidP="0048665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486654">
        <w:rPr>
          <w:rFonts w:ascii="Times New Roman" w:hAnsi="Times New Roman" w:cs="Times New Roman"/>
          <w:b/>
          <w:kern w:val="2"/>
          <w:sz w:val="28"/>
          <w:szCs w:val="28"/>
        </w:rPr>
        <w:t>«П</w:t>
      </w:r>
      <w:r w:rsidRPr="00486654">
        <w:rPr>
          <w:rFonts w:ascii="Times New Roman" w:hAnsi="Times New Roman" w:cs="Times New Roman"/>
          <w:b/>
          <w:color w:val="00000A"/>
          <w:kern w:val="2"/>
          <w:sz w:val="28"/>
          <w:szCs w:val="28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86654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486654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Pr="00486654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b/>
          <w:sz w:val="28"/>
          <w:szCs w:val="28"/>
        </w:rPr>
        <w:t>19.10.2020</w:t>
      </w:r>
      <w:r w:rsidRPr="004866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73</w:t>
      </w:r>
    </w:p>
    <w:p w:rsidR="004542E1" w:rsidRDefault="004542E1">
      <w:pPr>
        <w:pStyle w:val="1"/>
        <w:spacing w:after="0" w:line="100" w:lineRule="atLeast"/>
        <w:jc w:val="both"/>
      </w:pPr>
    </w:p>
    <w:p w:rsidR="004542E1" w:rsidRDefault="004542E1">
      <w:pPr>
        <w:pStyle w:val="1"/>
        <w:keepNext/>
        <w:spacing w:after="0" w:line="100" w:lineRule="atLeast"/>
        <w:ind w:firstLine="720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 Подгорненского сельсовета ПОСТАНОВЛЯЕТ:</w:t>
      </w:r>
    </w:p>
    <w:p w:rsidR="004542E1" w:rsidRDefault="004542E1">
      <w:pPr>
        <w:pStyle w:val="1"/>
        <w:keepNext/>
        <w:spacing w:after="0" w:line="100" w:lineRule="atLeast"/>
        <w:ind w:firstLine="709"/>
        <w:jc w:val="both"/>
      </w:pPr>
    </w:p>
    <w:p w:rsidR="004542E1" w:rsidRDefault="004542E1">
      <w:pPr>
        <w:pStyle w:val="Normal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</w:rPr>
        <w:t>«П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Подгорненского сельсовета от 19.10.2020 № 73.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следующие изменения: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1) в пункте 2.3.2 слова «на бланке Администрации» заменить словами «сог</w:t>
      </w:r>
      <w:r>
        <w:rPr>
          <w:rFonts w:cs="Times New Roman"/>
          <w:sz w:val="28"/>
          <w:szCs w:val="28"/>
          <w:shd w:val="clear" w:color="auto" w:fill="FFFFFF"/>
        </w:rPr>
        <w:t>ласно приложению № 3 к настоящему административному регламенту»;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2) пункт 2.4 изложить в следующей редакции: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2.4. Срок предоставления муниципальной услуги составляет 17 рабочих дней – в случае, если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4542E1" w:rsidRDefault="004542E1">
      <w:pPr>
        <w:pStyle w:val="Normal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66 дней – в случае проведения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542E1" w:rsidRDefault="004542E1">
      <w:pPr>
        <w:pStyle w:val="1"/>
        <w:spacing w:after="0" w:line="100" w:lineRule="atLeast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cs="Times New Roman"/>
          <w:sz w:val="28"/>
          <w:szCs w:val="28"/>
        </w:rPr>
        <w:t>3) пункт 2.7.5 дополнить подпунктом 2.7.5.1 следующего содержания:</w:t>
      </w:r>
    </w:p>
    <w:p w:rsidR="004542E1" w:rsidRDefault="004542E1">
      <w:pPr>
        <w:pStyle w:val="1"/>
        <w:spacing w:after="0" w:line="100" w:lineRule="atLeast"/>
        <w:ind w:firstLine="708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>«2.7.5.1.Федеральным законом от 06.04.2011 № 63-ФЗ «Об электронной подписи»;»;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 в пункте 2.10:</w:t>
      </w:r>
    </w:p>
    <w:p w:rsidR="004542E1" w:rsidRDefault="004542E1">
      <w:pPr>
        <w:pStyle w:val="1"/>
        <w:spacing w:after="0" w:line="100" w:lineRule="atLeast"/>
        <w:ind w:firstLine="708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  <w:lang w:eastAsia="ru-RU"/>
        </w:rPr>
        <w:t>подпункт 2.10.2 изложить в следующей редакции:</w:t>
      </w:r>
    </w:p>
    <w:p w:rsidR="004542E1" w:rsidRDefault="004542E1">
      <w:pPr>
        <w:pStyle w:val="1"/>
        <w:spacing w:after="0"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«2.10.2.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Тамбовской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документов;»;</w:t>
      </w:r>
    </w:p>
    <w:p w:rsidR="004542E1" w:rsidRDefault="004542E1">
      <w:pPr>
        <w:pStyle w:val="1"/>
        <w:spacing w:after="0" w:line="100" w:lineRule="atLeast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дополнить подпунктом 2.10.5 следующего содержания:</w:t>
      </w:r>
    </w:p>
    <w:p w:rsidR="004542E1" w:rsidRDefault="004542E1">
      <w:pPr>
        <w:pStyle w:val="1"/>
        <w:tabs>
          <w:tab w:val="left" w:pos="5954"/>
        </w:tabs>
        <w:spacing w:after="0" w:line="100" w:lineRule="atLeast"/>
        <w:ind w:firstLine="709"/>
        <w:jc w:val="both"/>
      </w:pPr>
      <w:r>
        <w:rPr>
          <w:sz w:val="28"/>
          <w:szCs w:val="28"/>
          <w:lang w:eastAsia="ru-RU"/>
        </w:rPr>
        <w:t xml:space="preserve">«2.10.5. </w:t>
      </w:r>
      <w:r>
        <w:rPr>
          <w:rFonts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rFonts w:cs="Times New Roman"/>
          <w:color w:val="000000"/>
          <w:sz w:val="28"/>
          <w:szCs w:val="28"/>
          <w:vertAlign w:val="superscript"/>
        </w:rPr>
        <w:t>2</w:t>
      </w:r>
      <w:r>
        <w:rPr>
          <w:rFonts w:cs="Times New Roman"/>
          <w:color w:val="000000"/>
          <w:sz w:val="28"/>
          <w:szCs w:val="28"/>
        </w:rPr>
        <w:t xml:space="preserve">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4542E1" w:rsidRDefault="004542E1">
      <w:pPr>
        <w:pStyle w:val="1"/>
        <w:spacing w:after="0" w:line="100" w:lineRule="atLeast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5) пункт 3.2 дополнить абзацем вторым следующего содержания:</w:t>
      </w:r>
    </w:p>
    <w:p w:rsidR="004542E1" w:rsidRDefault="004542E1">
      <w:pPr>
        <w:pStyle w:val="1"/>
        <w:spacing w:after="0" w:line="100" w:lineRule="atLeast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ab/>
        <w:t>«Варианты и порядок предоставления муниципальной услуги отдельным категориям заявителей, объединенных общими признаками, отсутствуют в связи с отсутствием таких категорий заявителей.»;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6) пункт 3.21 изложить в следующей редакции:</w:t>
      </w:r>
    </w:p>
    <w:p w:rsidR="004542E1" w:rsidRDefault="004542E1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«3.21. Ответственный исполнитель Администрации в течении 1 рабочего дня со дня получения рекомендаций Комиссии о назначении публичных слушаний с учетом поступивших сведений о зарегистрированных правах для земельного участка, в отношении которого запрашивается разрешение;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разрешение, производит расчет расходов, связанных с организацией и проведением публичных слушаний и подлежащих оплате заявителем (далее – расчет расходов), и направляет главе сельсовета, вместе с рекомендациями Комиссии.»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lang w:eastAsia="en-US" w:bidi="ar-SA"/>
        </w:rPr>
        <w:t>7) пункт 3.22 изложить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в следующей редакции:</w:t>
      </w:r>
    </w:p>
    <w:p w:rsidR="004542E1" w:rsidRDefault="004542E1">
      <w:pPr>
        <w:pStyle w:val="Normal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«3.22. Глава сельсовета в течение 1 рабочего дня с момента получения рекомендаций Комиссии о назначении публичных слушаний и расчета расходов назначает публичные слушания.</w:t>
      </w:r>
    </w:p>
    <w:p w:rsidR="004542E1" w:rsidRDefault="004542E1">
      <w:pPr>
        <w:pStyle w:val="Normal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Ответственный исполнитель в течение 15 рабочих дней со дня поступления заявления о предоставлении муниципальной услуги осуществляет подготовку проекта решения о предоставлении разрешения.»;  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8) в пункте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3.26 слова «7 рабочих дней» заменить словами «15 рабочих дней</w:t>
      </w:r>
      <w:r>
        <w:rPr>
          <w:rFonts w:cs="Times New Roman"/>
          <w:sz w:val="28"/>
          <w:szCs w:val="28"/>
          <w:shd w:val="clear" w:color="auto" w:fill="FFFFFF"/>
        </w:rPr>
        <w:t>»;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пункт 3.28 изложить в следующей редакции: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Style w:val="a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Style w:val="a"/>
          <w:rFonts w:cs="Times New Roman"/>
          <w:sz w:val="28"/>
          <w:szCs w:val="28"/>
        </w:rPr>
        <w:t>3.28. Максимальный срок выполнения административной процедуры составляет 56 дней.»;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 xml:space="preserve">10) </w:t>
      </w:r>
      <w:r>
        <w:rPr>
          <w:rFonts w:cs="Times New Roman"/>
          <w:sz w:val="28"/>
          <w:szCs w:val="28"/>
        </w:rPr>
        <w:t>пункт 3.34 изложить в следующей редакции: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Style w:val="a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Style w:val="a"/>
          <w:rFonts w:cs="Times New Roman"/>
          <w:sz w:val="28"/>
          <w:szCs w:val="28"/>
        </w:rPr>
        <w:t>3.34. Максимальный срок выполнения административной процедуры  составляет: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 xml:space="preserve">5 рабочих дней  - в случае проведения публичных слушаний по проекту решения о предоставлении разрешения; </w:t>
      </w:r>
    </w:p>
    <w:p w:rsidR="004542E1" w:rsidRDefault="004542E1">
      <w:pPr>
        <w:pStyle w:val="1"/>
        <w:spacing w:after="0" w:line="100" w:lineRule="atLeast"/>
        <w:ind w:firstLine="709"/>
        <w:jc w:val="both"/>
        <w:rPr>
          <w:rStyle w:val="a"/>
          <w:sz w:val="28"/>
        </w:rPr>
      </w:pPr>
      <w:r>
        <w:rPr>
          <w:rStyle w:val="a"/>
          <w:rFonts w:cs="Times New Roman"/>
          <w:sz w:val="28"/>
          <w:szCs w:val="28"/>
        </w:rPr>
        <w:t>12 рабочих дней - в случае, если публичные слушания по проекту решения о предоставлении разрешения не проводятся.»;</w:t>
      </w:r>
    </w:p>
    <w:p w:rsidR="004542E1" w:rsidRDefault="004542E1">
      <w:pPr>
        <w:pStyle w:val="1"/>
        <w:spacing w:after="0" w:line="100" w:lineRule="atLeast"/>
        <w:ind w:firstLine="709"/>
        <w:jc w:val="both"/>
      </w:pP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11) дополнить административный регламент приложением № 3 в редакции согласно приложению к настоящему постановлению.</w:t>
      </w:r>
    </w:p>
    <w:p w:rsidR="004542E1" w:rsidRDefault="004542E1" w:rsidP="00842F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Подгорненского сельсовета «Вестник местного самоуправления» и разместить на официальном сайте администрации Подгорненского сельсовета в сети Интернет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podgornoe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/.</w:t>
      </w:r>
      <w:r>
        <w:rPr>
          <w:sz w:val="27"/>
          <w:szCs w:val="27"/>
        </w:rPr>
        <w:t xml:space="preserve"> </w:t>
      </w:r>
    </w:p>
    <w:p w:rsidR="004542E1" w:rsidRDefault="004542E1" w:rsidP="00842F20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rFonts w:cs="Times New Roman"/>
          <w:i/>
          <w:sz w:val="28"/>
          <w:szCs w:val="28"/>
        </w:rPr>
        <w:t xml:space="preserve"> </w:t>
      </w:r>
    </w:p>
    <w:p w:rsidR="004542E1" w:rsidRDefault="004542E1" w:rsidP="00842F2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064"/>
        <w:gridCol w:w="3011"/>
      </w:tblGrid>
      <w:tr w:rsidR="004542E1" w:rsidTr="006D3A09">
        <w:tc>
          <w:tcPr>
            <w:tcW w:w="6064" w:type="dxa"/>
          </w:tcPr>
          <w:p w:rsidR="004542E1" w:rsidRPr="00842F20" w:rsidRDefault="004542E1" w:rsidP="006D3A09">
            <w:pPr>
              <w:spacing w:before="100" w:before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20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3011" w:type="dxa"/>
          </w:tcPr>
          <w:p w:rsidR="004542E1" w:rsidRPr="00842F20" w:rsidRDefault="004542E1" w:rsidP="006D3A09">
            <w:pPr>
              <w:spacing w:before="100" w:before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F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М.К. Ильин</w:t>
            </w:r>
          </w:p>
        </w:tc>
      </w:tr>
    </w:tbl>
    <w:p w:rsidR="004542E1" w:rsidRDefault="004542E1">
      <w:pPr>
        <w:pStyle w:val="1"/>
        <w:spacing w:after="0" w:line="100" w:lineRule="atLeast"/>
        <w:ind w:firstLine="709"/>
        <w:jc w:val="both"/>
      </w:pPr>
    </w:p>
    <w:p w:rsidR="004542E1" w:rsidRDefault="004542E1">
      <w:pPr>
        <w:pStyle w:val="1"/>
        <w:spacing w:after="0" w:line="100" w:lineRule="atLeast"/>
        <w:ind w:firstLine="709"/>
        <w:jc w:val="both"/>
      </w:pPr>
    </w:p>
    <w:tbl>
      <w:tblPr>
        <w:tblW w:w="9338" w:type="dxa"/>
        <w:jc w:val="right"/>
        <w:tblLayout w:type="fixed"/>
        <w:tblCellMar>
          <w:left w:w="0" w:type="dxa"/>
          <w:right w:w="0" w:type="dxa"/>
        </w:tblCellMar>
        <w:tblLook w:val="00A0"/>
      </w:tblPr>
      <w:tblGrid>
        <w:gridCol w:w="4231"/>
        <w:gridCol w:w="5107"/>
      </w:tblGrid>
      <w:tr w:rsidR="004542E1" w:rsidRPr="00FC2216">
        <w:trPr>
          <w:jc w:val="right"/>
        </w:trPr>
        <w:tc>
          <w:tcPr>
            <w:tcW w:w="4231" w:type="dxa"/>
            <w:shd w:val="clear" w:color="auto" w:fill="FFFFFF"/>
          </w:tcPr>
          <w:p w:rsidR="004542E1" w:rsidRDefault="004542E1">
            <w:pPr>
              <w:pStyle w:val="a6"/>
              <w:widowControl w:val="0"/>
            </w:pPr>
          </w:p>
        </w:tc>
        <w:tc>
          <w:tcPr>
            <w:tcW w:w="5106" w:type="dxa"/>
            <w:shd w:val="clear" w:color="auto" w:fill="FFFFFF"/>
          </w:tcPr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постановлению администрации Подгорненского сельсовета </w:t>
            </w:r>
          </w:p>
          <w:p w:rsidR="004542E1" w:rsidRDefault="004542E1">
            <w:pPr>
              <w:pStyle w:val="a6"/>
              <w:widowControl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от _______ № _______</w:t>
            </w:r>
          </w:p>
        </w:tc>
      </w:tr>
      <w:tr w:rsidR="004542E1" w:rsidRPr="00FC2216">
        <w:trPr>
          <w:jc w:val="right"/>
        </w:trPr>
        <w:tc>
          <w:tcPr>
            <w:tcW w:w="9337" w:type="dxa"/>
            <w:gridSpan w:val="2"/>
            <w:shd w:val="clear" w:color="auto" w:fill="FFFFFF"/>
          </w:tcPr>
          <w:p w:rsidR="004542E1" w:rsidRDefault="004542E1">
            <w:pPr>
              <w:pStyle w:val="1"/>
              <w:widowControl w:val="0"/>
              <w:spacing w:after="0" w:line="100" w:lineRule="atLeast"/>
              <w:ind w:firstLine="709"/>
              <w:jc w:val="right"/>
            </w:pPr>
          </w:p>
          <w:p w:rsidR="004542E1" w:rsidRDefault="004542E1">
            <w:pPr>
              <w:pStyle w:val="1"/>
              <w:widowControl w:val="0"/>
              <w:spacing w:after="0" w:line="100" w:lineRule="atLeast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«ПРИЛОЖЕНИЕ №3            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к 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дминистративному регламенту 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 xml:space="preserve">предоставления муниципальной услуги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«Предоставление разрешения на отклонение</w:t>
            </w:r>
          </w:p>
          <w:p w:rsidR="004542E1" w:rsidRDefault="004542E1">
            <w:pPr>
              <w:pStyle w:val="1"/>
              <w:widowControl w:val="0"/>
              <w:spacing w:after="0" w:line="100" w:lineRule="atLeast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от предельных параметров разрешенного строительства,</w:t>
            </w:r>
          </w:p>
          <w:p w:rsidR="004542E1" w:rsidRDefault="004542E1">
            <w:pPr>
              <w:pStyle w:val="1"/>
              <w:widowControl w:val="0"/>
              <w:spacing w:after="0" w:line="100" w:lineRule="atLeast"/>
              <w:jc w:val="right"/>
            </w:pPr>
            <w:r>
              <w:rPr>
                <w:bCs/>
                <w:sz w:val="28"/>
                <w:szCs w:val="28"/>
                <w:shd w:val="clear" w:color="auto" w:fill="FFFFFF"/>
              </w:rPr>
              <w:t>реконструкции объектов капитального строительства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4542E1" w:rsidRDefault="004542E1">
            <w:pPr>
              <w:pStyle w:val="1"/>
              <w:widowControl w:val="0"/>
              <w:suppressAutoHyphens w:val="0"/>
              <w:spacing w:line="100" w:lineRule="atLeast"/>
              <w:ind w:firstLine="720"/>
              <w:jc w:val="both"/>
            </w:pP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  <w:jc w:val="right"/>
            </w:pPr>
            <w:r>
              <w:rPr>
                <w:bCs/>
                <w:color w:val="26282F"/>
                <w:shd w:val="clear" w:color="auto" w:fill="FFFFFF"/>
                <w:lang w:eastAsia="ru-RU"/>
              </w:rPr>
              <w:t>Бланк администрации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  <w:jc w:val="right"/>
            </w:pPr>
            <w:r>
              <w:rPr>
                <w:bCs/>
                <w:i/>
                <w:iCs/>
                <w:color w:val="26282F"/>
                <w:shd w:val="clear" w:color="auto" w:fill="FFFFFF"/>
                <w:lang w:eastAsia="ru-RU"/>
              </w:rPr>
              <w:t>(наименование муниципального образования)</w:t>
            </w:r>
          </w:p>
          <w:p w:rsidR="004542E1" w:rsidRDefault="004542E1">
            <w:pPr>
              <w:pStyle w:val="1"/>
              <w:widowControl w:val="0"/>
              <w:spacing w:after="0" w:line="100" w:lineRule="atLeast"/>
              <w:ind w:firstLine="709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42E1" w:rsidRDefault="004542E1">
            <w:pPr>
              <w:pStyle w:val="1"/>
              <w:widowControl w:val="0"/>
              <w:spacing w:after="0" w:line="100" w:lineRule="atLeast"/>
              <w:ind w:firstLine="709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Уведомление об отказе в предоставлении</w:t>
            </w:r>
          </w:p>
          <w:p w:rsidR="004542E1" w:rsidRDefault="004542E1">
            <w:pPr>
              <w:pStyle w:val="1"/>
              <w:widowControl w:val="0"/>
              <w:spacing w:after="0" w:line="100" w:lineRule="atLeast"/>
              <w:ind w:firstLine="709"/>
              <w:jc w:val="center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разрешения на отклонение от предельных параметров разрешенного строительства, реконструкции объектов капитального</w:t>
            </w:r>
            <w:r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</w:t>
            </w:r>
          </w:p>
          <w:p w:rsidR="004542E1" w:rsidRDefault="004542E1">
            <w:pPr>
              <w:pStyle w:val="1"/>
              <w:widowControl w:val="0"/>
              <w:spacing w:after="0" w:line="100" w:lineRule="atLeast"/>
              <w:ind w:firstLine="709"/>
              <w:jc w:val="center"/>
            </w:pPr>
          </w:p>
          <w:p w:rsidR="004542E1" w:rsidRDefault="004542E1">
            <w:pPr>
              <w:pStyle w:val="1"/>
              <w:widowControl w:val="0"/>
              <w:suppressAutoHyphens w:val="0"/>
              <w:spacing w:line="100" w:lineRule="atLeast"/>
              <w:jc w:val="both"/>
            </w:pPr>
            <w:r>
              <w:rPr>
                <w:rFonts w:ascii="Courier New" w:hAnsi="Courier New"/>
                <w:b/>
                <w:bCs/>
                <w:shd w:val="clear" w:color="auto" w:fill="FFFFFF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  <w:lang w:eastAsia="ru-RU"/>
              </w:rPr>
              <w:t>от _____________                                                              №_________________</w:t>
            </w:r>
          </w:p>
          <w:p w:rsidR="004542E1" w:rsidRDefault="004542E1">
            <w:pPr>
              <w:pStyle w:val="1"/>
              <w:widowControl w:val="0"/>
              <w:suppressAutoHyphens w:val="0"/>
              <w:spacing w:line="100" w:lineRule="atLeast"/>
              <w:ind w:firstLine="720"/>
              <w:jc w:val="both"/>
            </w:pPr>
          </w:p>
          <w:p w:rsidR="004542E1" w:rsidRDefault="004542E1">
            <w:pPr>
              <w:pStyle w:val="1"/>
              <w:widowControl w:val="0"/>
              <w:spacing w:line="100" w:lineRule="atLeast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  По результатам рассмотрения заявления о предоставлении разрешения на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отклонение от предельных параметров разрешенного строительства, реконструкции объектов капитального</w:t>
            </w:r>
            <w:r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строительства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 и  представленных  документов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(Ф.И.О. (последнее — при наличии) физического лица, наименование юридического лица - заявителя,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 xml:space="preserve">                      </w:t>
            </w: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дата направления заявления)</w:t>
            </w:r>
          </w:p>
          <w:p w:rsidR="004542E1" w:rsidRDefault="004542E1">
            <w:pPr>
              <w:pStyle w:val="1"/>
              <w:widowControl w:val="0"/>
              <w:spacing w:line="100" w:lineRule="atLeast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________________________________________________________________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(указывается основание отказа в предоставлении разрешения)</w:t>
            </w:r>
          </w:p>
          <w:p w:rsidR="004542E1" w:rsidRDefault="004542E1">
            <w:pPr>
              <w:pStyle w:val="1"/>
              <w:widowControl w:val="0"/>
              <w:spacing w:line="100" w:lineRule="atLeast"/>
              <w:ind w:firstLine="709"/>
              <w:jc w:val="both"/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Настоящее решение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быть обжаловано в досудебном порядке путем направления жалобы в Администрацию, а так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же в судебном порядке.</w:t>
            </w:r>
          </w:p>
          <w:p w:rsidR="004542E1" w:rsidRDefault="004542E1">
            <w:pPr>
              <w:pStyle w:val="1"/>
              <w:widowControl w:val="0"/>
              <w:suppressAutoHyphens w:val="0"/>
              <w:spacing w:line="100" w:lineRule="atLeast"/>
              <w:ind w:firstLine="720"/>
              <w:jc w:val="both"/>
            </w:pP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Глава сельсовета                                                           </w:t>
            </w:r>
            <w:r>
              <w:rPr>
                <w:rFonts w:ascii="Courier New" w:hAnsi="Courier New"/>
                <w:shd w:val="clear" w:color="auto" w:fill="FFFFFF"/>
                <w:lang w:eastAsia="ru-RU"/>
              </w:rPr>
              <w:t>_____________________</w:t>
            </w:r>
          </w:p>
          <w:p w:rsidR="004542E1" w:rsidRDefault="004542E1">
            <w:pPr>
              <w:pStyle w:val="1"/>
              <w:widowControl w:val="0"/>
              <w:suppressAutoHyphens w:val="0"/>
              <w:spacing w:after="0" w:line="100" w:lineRule="atLeast"/>
            </w:pPr>
            <w:r>
              <w:rPr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(подпись, ФИО)</w:t>
            </w:r>
          </w:p>
        </w:tc>
      </w:tr>
    </w:tbl>
    <w:p w:rsidR="004542E1" w:rsidRDefault="004542E1">
      <w:pPr>
        <w:pStyle w:val="1"/>
        <w:spacing w:after="0" w:line="100" w:lineRule="atLeast"/>
        <w:jc w:val="both"/>
      </w:pPr>
    </w:p>
    <w:sectPr w:rsidR="004542E1" w:rsidSect="00C471B0">
      <w:headerReference w:type="default" r:id="rId6"/>
      <w:headerReference w:type="first" r:id="rId7"/>
      <w:pgSz w:w="11906" w:h="16838"/>
      <w:pgMar w:top="851" w:right="850" w:bottom="851" w:left="1701" w:header="568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E1" w:rsidRDefault="004542E1" w:rsidP="00C471B0">
      <w:r>
        <w:separator/>
      </w:r>
    </w:p>
  </w:endnote>
  <w:endnote w:type="continuationSeparator" w:id="0">
    <w:p w:rsidR="004542E1" w:rsidRDefault="004542E1" w:rsidP="00C4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E1" w:rsidRDefault="004542E1">
      <w:pPr>
        <w:rPr>
          <w:sz w:val="12"/>
        </w:rPr>
      </w:pPr>
      <w:r>
        <w:separator/>
      </w:r>
    </w:p>
  </w:footnote>
  <w:footnote w:type="continuationSeparator" w:id="0">
    <w:p w:rsidR="004542E1" w:rsidRDefault="004542E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E1" w:rsidRDefault="004542E1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  <w:p w:rsidR="004542E1" w:rsidRDefault="004542E1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E1" w:rsidRDefault="00454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B0"/>
    <w:rsid w:val="004542E1"/>
    <w:rsid w:val="00486654"/>
    <w:rsid w:val="006D3A09"/>
    <w:rsid w:val="00842F20"/>
    <w:rsid w:val="00866FD1"/>
    <w:rsid w:val="00BB0DEA"/>
    <w:rsid w:val="00C471B0"/>
    <w:rsid w:val="00F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471B0"/>
    <w:pPr>
      <w:suppressAutoHyphens/>
      <w:spacing w:after="200" w:line="276" w:lineRule="auto"/>
    </w:pPr>
    <w:rPr>
      <w:rFonts w:eastAsia="SimSun"/>
    </w:rPr>
  </w:style>
  <w:style w:type="character" w:customStyle="1" w:styleId="a">
    <w:name w:val="Цветовое выделение для Текст"/>
    <w:uiPriority w:val="99"/>
    <w:rsid w:val="00C471B0"/>
    <w:rPr>
      <w:sz w:val="24"/>
    </w:rPr>
  </w:style>
  <w:style w:type="character" w:customStyle="1" w:styleId="a0">
    <w:name w:val="Привязка сноски"/>
    <w:uiPriority w:val="99"/>
    <w:rsid w:val="00C471B0"/>
    <w:rPr>
      <w:vertAlign w:val="superscript"/>
    </w:rPr>
  </w:style>
  <w:style w:type="character" w:customStyle="1" w:styleId="a1">
    <w:name w:val="Текст выноски Знак"/>
    <w:basedOn w:val="DefaultParagraphFont"/>
    <w:uiPriority w:val="99"/>
    <w:rsid w:val="00C471B0"/>
    <w:rPr>
      <w:rFonts w:ascii="Tahoma" w:hAnsi="Tahoma" w:cs="Tahoma"/>
      <w:sz w:val="16"/>
      <w:szCs w:val="16"/>
    </w:rPr>
  </w:style>
  <w:style w:type="character" w:customStyle="1" w:styleId="a2">
    <w:name w:val="Привязка концевой сноски"/>
    <w:uiPriority w:val="99"/>
    <w:rsid w:val="00C471B0"/>
    <w:rPr>
      <w:vertAlign w:val="superscript"/>
    </w:rPr>
  </w:style>
  <w:style w:type="character" w:customStyle="1" w:styleId="a3">
    <w:name w:val="Символ концевой сноски"/>
    <w:uiPriority w:val="99"/>
    <w:rsid w:val="00C471B0"/>
  </w:style>
  <w:style w:type="character" w:customStyle="1" w:styleId="-">
    <w:name w:val="Интернет-ссылка"/>
    <w:basedOn w:val="DefaultParagraphFont"/>
    <w:uiPriority w:val="99"/>
    <w:rsid w:val="00C471B0"/>
    <w:rPr>
      <w:rFonts w:cs="Times New Roman"/>
      <w:color w:val="0563C1"/>
      <w:u w:val="single"/>
      <w:lang w:val="ru-RU" w:eastAsia="ru-RU"/>
    </w:rPr>
  </w:style>
  <w:style w:type="character" w:customStyle="1" w:styleId="FootnoteCharacters">
    <w:name w:val="Footnote Characters"/>
    <w:basedOn w:val="DefaultParagraphFont"/>
    <w:uiPriority w:val="99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a4">
    <w:name w:val="Символ сноски"/>
    <w:uiPriority w:val="99"/>
    <w:rsid w:val="00C471B0"/>
  </w:style>
  <w:style w:type="paragraph" w:customStyle="1" w:styleId="a5">
    <w:name w:val="Заголовок"/>
    <w:basedOn w:val="Normal1"/>
    <w:next w:val="BodyText"/>
    <w:uiPriority w:val="99"/>
    <w:rsid w:val="00C471B0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BodyText">
    <w:name w:val="Body Text"/>
    <w:basedOn w:val="Normal1"/>
    <w:link w:val="BodyTextChar"/>
    <w:uiPriority w:val="99"/>
    <w:rsid w:val="00C471B0"/>
    <w:pPr>
      <w:widowControl w:val="0"/>
      <w:spacing w:after="14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E7A"/>
  </w:style>
  <w:style w:type="paragraph" w:styleId="List">
    <w:name w:val="List"/>
    <w:basedOn w:val="BodyText"/>
    <w:uiPriority w:val="99"/>
    <w:rsid w:val="00C471B0"/>
    <w:rPr>
      <w:rFonts w:cs="Mangal"/>
    </w:rPr>
  </w:style>
  <w:style w:type="paragraph" w:styleId="Caption">
    <w:name w:val="caption"/>
    <w:basedOn w:val="Normal"/>
    <w:uiPriority w:val="99"/>
    <w:qFormat/>
    <w:rsid w:val="00C471B0"/>
    <w:pPr>
      <w:widowControl w:val="0"/>
      <w:suppressLineNumbers/>
      <w:spacing w:before="120" w:after="120" w:line="276" w:lineRule="auto"/>
    </w:pPr>
    <w:rPr>
      <w:rFonts w:eastAsia="SimSun"/>
      <w:i/>
      <w:iCs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1"/>
    <w:uiPriority w:val="99"/>
    <w:rsid w:val="00C471B0"/>
    <w:pPr>
      <w:widowControl w:val="0"/>
      <w:suppressLineNumbers/>
    </w:pPr>
    <w:rPr>
      <w:lang w:eastAsia="en-US"/>
    </w:rPr>
  </w:style>
  <w:style w:type="paragraph" w:customStyle="1" w:styleId="Title1">
    <w:name w:val="Title1"/>
    <w:basedOn w:val="1"/>
    <w:next w:val="Subtitle"/>
    <w:uiPriority w:val="99"/>
    <w:rsid w:val="00C471B0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customStyle="1" w:styleId="1">
    <w:name w:val="Обычный1"/>
    <w:uiPriority w:val="99"/>
    <w:rsid w:val="00C471B0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Subtitle">
    <w:name w:val="Subtitle"/>
    <w:basedOn w:val="a5"/>
    <w:next w:val="BodyText"/>
    <w:link w:val="SubtitleChar"/>
    <w:uiPriority w:val="99"/>
    <w:qFormat/>
    <w:rsid w:val="00C471B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E2E7A"/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1"/>
    <w:link w:val="FootnoteTextChar"/>
    <w:uiPriority w:val="99"/>
    <w:rsid w:val="00C471B0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E7A"/>
    <w:rPr>
      <w:sz w:val="20"/>
      <w:szCs w:val="20"/>
    </w:rPr>
  </w:style>
  <w:style w:type="paragraph" w:styleId="BalloonText">
    <w:name w:val="Balloon Text"/>
    <w:basedOn w:val="1"/>
    <w:link w:val="BalloonTextChar"/>
    <w:uiPriority w:val="99"/>
    <w:rsid w:val="00C471B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7A"/>
    <w:rPr>
      <w:rFonts w:ascii="Times New Roman" w:hAnsi="Times New Roman"/>
      <w:sz w:val="0"/>
      <w:szCs w:val="0"/>
    </w:rPr>
  </w:style>
  <w:style w:type="paragraph" w:customStyle="1" w:styleId="10">
    <w:name w:val="Обычная таблица1"/>
    <w:uiPriority w:val="99"/>
    <w:rsid w:val="00C471B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одержимое таблицы"/>
    <w:basedOn w:val="1"/>
    <w:uiPriority w:val="99"/>
    <w:rsid w:val="00C471B0"/>
    <w:pPr>
      <w:suppressLineNumbers/>
    </w:pPr>
  </w:style>
  <w:style w:type="paragraph" w:customStyle="1" w:styleId="2">
    <w:name w:val="Обычная таблица2"/>
    <w:uiPriority w:val="99"/>
    <w:rsid w:val="00C471B0"/>
    <w:pPr>
      <w:suppressAutoHyphens/>
      <w:spacing w:after="200" w:line="276" w:lineRule="auto"/>
    </w:pPr>
    <w:rPr>
      <w:lang w:eastAsia="en-US"/>
    </w:rPr>
  </w:style>
  <w:style w:type="paragraph" w:customStyle="1" w:styleId="a7">
    <w:name w:val="Колонтитул"/>
    <w:basedOn w:val="Normal1"/>
    <w:uiPriority w:val="99"/>
    <w:rsid w:val="00C471B0"/>
  </w:style>
  <w:style w:type="paragraph" w:styleId="Header">
    <w:name w:val="header"/>
    <w:basedOn w:val="Normal1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E2E7A"/>
  </w:style>
  <w:style w:type="paragraph" w:styleId="Footer">
    <w:name w:val="footer"/>
    <w:basedOn w:val="Normal1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E2E7A"/>
  </w:style>
  <w:style w:type="paragraph" w:customStyle="1" w:styleId="p1">
    <w:name w:val="p1"/>
    <w:basedOn w:val="Normal"/>
    <w:uiPriority w:val="99"/>
    <w:rsid w:val="0048665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uiPriority w:val="99"/>
    <w:rsid w:val="0048665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42F20"/>
    <w:pPr>
      <w:suppressAutoHyphens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842F2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1085</TotalTime>
  <Pages>4</Pages>
  <Words>1223</Words>
  <Characters>6975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archit105</dc:creator>
  <cp:keywords/>
  <dc:description/>
  <cp:lastModifiedBy>Комп</cp:lastModifiedBy>
  <cp:revision>86</cp:revision>
  <cp:lastPrinted>2022-10-12T09:36:00Z</cp:lastPrinted>
  <dcterms:created xsi:type="dcterms:W3CDTF">2021-11-16T08:01:00Z</dcterms:created>
  <dcterms:modified xsi:type="dcterms:W3CDTF">2023-01-16T07:24:00Z</dcterms:modified>
</cp:coreProperties>
</file>