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8B" w:rsidRPr="00C8368B" w:rsidRDefault="005E405B">
      <w:pPr>
        <w:pStyle w:val="Standard"/>
        <w:jc w:val="center"/>
        <w:rPr>
          <w:b/>
          <w:sz w:val="28"/>
          <w:szCs w:val="28"/>
        </w:rPr>
      </w:pPr>
      <w:r>
        <w:rPr>
          <w:sz w:val="28"/>
          <w:szCs w:val="28"/>
        </w:rPr>
        <w:t xml:space="preserve">       </w:t>
      </w:r>
      <w:r w:rsidRPr="00C8368B">
        <w:rPr>
          <w:b/>
          <w:sz w:val="28"/>
          <w:szCs w:val="28"/>
        </w:rPr>
        <w:t>АДМИНИСТРАЦИЯ</w:t>
      </w:r>
    </w:p>
    <w:p w:rsidR="005E405B" w:rsidRPr="00C8368B" w:rsidRDefault="005E405B">
      <w:pPr>
        <w:pStyle w:val="Standard"/>
        <w:jc w:val="center"/>
        <w:rPr>
          <w:b/>
          <w:sz w:val="28"/>
          <w:szCs w:val="28"/>
        </w:rPr>
      </w:pPr>
      <w:r w:rsidRPr="00C8368B">
        <w:rPr>
          <w:b/>
          <w:sz w:val="28"/>
          <w:szCs w:val="28"/>
        </w:rPr>
        <w:t xml:space="preserve"> ХОХОЛЬСКОГО ГОРОДСКОГО ПОСЕЛЕНИЯ</w:t>
      </w:r>
    </w:p>
    <w:p w:rsidR="005E405B" w:rsidRPr="00C8368B" w:rsidRDefault="005E405B">
      <w:pPr>
        <w:pStyle w:val="Standard"/>
        <w:jc w:val="center"/>
        <w:rPr>
          <w:b/>
          <w:sz w:val="28"/>
          <w:szCs w:val="28"/>
        </w:rPr>
      </w:pPr>
      <w:r w:rsidRPr="00C8368B">
        <w:rPr>
          <w:b/>
          <w:sz w:val="28"/>
          <w:szCs w:val="28"/>
        </w:rPr>
        <w:t>ХОХОЛЬСКОГО МУНИЦИПАЛЬНОГО РАЙОНА</w:t>
      </w:r>
    </w:p>
    <w:p w:rsidR="005E405B" w:rsidRPr="00C8368B" w:rsidRDefault="005E405B">
      <w:pPr>
        <w:pStyle w:val="Standard"/>
        <w:jc w:val="center"/>
        <w:rPr>
          <w:b/>
          <w:sz w:val="28"/>
          <w:szCs w:val="28"/>
        </w:rPr>
      </w:pPr>
      <w:r w:rsidRPr="00C8368B">
        <w:rPr>
          <w:b/>
          <w:sz w:val="28"/>
          <w:szCs w:val="28"/>
        </w:rPr>
        <w:t>ВОРОНЕЖСКОЙ ОБЛАСТИ</w:t>
      </w:r>
    </w:p>
    <w:p w:rsidR="005E405B" w:rsidRPr="00C8368B" w:rsidRDefault="005E405B">
      <w:pPr>
        <w:pStyle w:val="Standard"/>
        <w:jc w:val="center"/>
        <w:rPr>
          <w:b/>
          <w:sz w:val="28"/>
          <w:szCs w:val="28"/>
        </w:rPr>
      </w:pPr>
    </w:p>
    <w:p w:rsidR="005E405B" w:rsidRPr="00C8368B" w:rsidRDefault="005E405B">
      <w:pPr>
        <w:pStyle w:val="Standard"/>
        <w:jc w:val="center"/>
        <w:rPr>
          <w:b/>
          <w:sz w:val="28"/>
          <w:szCs w:val="28"/>
        </w:rPr>
      </w:pPr>
      <w:r w:rsidRPr="00C8368B">
        <w:rPr>
          <w:b/>
          <w:sz w:val="28"/>
          <w:szCs w:val="28"/>
        </w:rPr>
        <w:t>ПОСТАНОВЛЕНИЕ</w:t>
      </w:r>
    </w:p>
    <w:p w:rsidR="005E405B" w:rsidRDefault="005E405B">
      <w:pPr>
        <w:pStyle w:val="Standard"/>
        <w:jc w:val="center"/>
        <w:rPr>
          <w:b/>
          <w:sz w:val="32"/>
          <w:szCs w:val="32"/>
        </w:rPr>
      </w:pPr>
    </w:p>
    <w:p w:rsidR="005E405B" w:rsidRDefault="005E405B">
      <w:pPr>
        <w:pStyle w:val="Standard"/>
      </w:pPr>
      <w:r>
        <w:t>от  21.11.2019 года  № 849</w:t>
      </w:r>
    </w:p>
    <w:p w:rsidR="005E405B" w:rsidRDefault="005E405B">
      <w:pPr>
        <w:pStyle w:val="Standard"/>
      </w:pPr>
      <w:r>
        <w:t>р.п. Хохольский</w:t>
      </w:r>
    </w:p>
    <w:p w:rsidR="005E405B" w:rsidRDefault="005E405B">
      <w:pPr>
        <w:pStyle w:val="Standard"/>
      </w:pPr>
    </w:p>
    <w:p w:rsidR="005E405B" w:rsidRDefault="005E405B">
      <w:pPr>
        <w:pStyle w:val="Standard"/>
      </w:pPr>
      <w:r>
        <w:t>О прогнозе социально - экономического</w:t>
      </w:r>
    </w:p>
    <w:p w:rsidR="005E405B" w:rsidRDefault="005E405B">
      <w:pPr>
        <w:pStyle w:val="Standard"/>
      </w:pPr>
      <w:r>
        <w:t>развития Хохольского городского поселения</w:t>
      </w:r>
    </w:p>
    <w:p w:rsidR="005E405B" w:rsidRDefault="005E405B">
      <w:pPr>
        <w:pStyle w:val="Standard"/>
      </w:pPr>
      <w:r>
        <w:t xml:space="preserve"> на 2020-2022 годы</w:t>
      </w:r>
    </w:p>
    <w:p w:rsidR="005E405B" w:rsidRDefault="005E405B">
      <w:pPr>
        <w:pStyle w:val="Standard"/>
      </w:pPr>
    </w:p>
    <w:p w:rsidR="005E405B" w:rsidRPr="00C8368B" w:rsidRDefault="005E405B">
      <w:pPr>
        <w:pStyle w:val="Standard"/>
        <w:ind w:firstLine="709"/>
        <w:jc w:val="both"/>
        <w:rPr>
          <w:sz w:val="28"/>
          <w:szCs w:val="28"/>
        </w:rPr>
      </w:pPr>
      <w:r w:rsidRPr="00C8368B">
        <w:rPr>
          <w:sz w:val="28"/>
          <w:szCs w:val="28"/>
        </w:rPr>
        <w:t>В соответствии со статьей 173 Бюджетного кодекса Российской Федерации, постановления Правительства Российской Федерации от 22.07.2009 №596 «О порядке разработки прогноза социально – экономического развития Российской Федерации», Закона Воронежской области от 10.10.2008 №81-ОЗ «О бюджетном процессе в Воронежской области»,  решением Совета народных депутатов  Хохольского городского поселения от 13.11.2015 г. № 43 «Об утверждении Положения о бюджетном процессе в Хохольском городском  поселении», рассмотрев разработанный прогноз социально – экономического развития Хохольского городского поселения на 2020-2022 годы.</w:t>
      </w:r>
    </w:p>
    <w:p w:rsidR="005E405B" w:rsidRPr="00C8368B" w:rsidRDefault="005E405B">
      <w:pPr>
        <w:pStyle w:val="Standard"/>
        <w:jc w:val="center"/>
        <w:rPr>
          <w:b/>
          <w:sz w:val="28"/>
          <w:szCs w:val="28"/>
        </w:rPr>
      </w:pPr>
    </w:p>
    <w:p w:rsidR="005E405B" w:rsidRPr="00C8368B" w:rsidRDefault="005E405B">
      <w:pPr>
        <w:pStyle w:val="Standard"/>
        <w:jc w:val="center"/>
        <w:rPr>
          <w:b/>
          <w:sz w:val="28"/>
          <w:szCs w:val="28"/>
        </w:rPr>
      </w:pPr>
      <w:r w:rsidRPr="00C8368B">
        <w:rPr>
          <w:b/>
          <w:sz w:val="28"/>
          <w:szCs w:val="28"/>
        </w:rPr>
        <w:t>ПОСТАНОВЛЯЮ:</w:t>
      </w:r>
    </w:p>
    <w:p w:rsidR="005E405B" w:rsidRPr="00C8368B" w:rsidRDefault="005E405B">
      <w:pPr>
        <w:pStyle w:val="Standard"/>
        <w:jc w:val="center"/>
        <w:rPr>
          <w:b/>
          <w:sz w:val="28"/>
          <w:szCs w:val="28"/>
        </w:rPr>
      </w:pPr>
    </w:p>
    <w:p w:rsidR="005E405B" w:rsidRPr="00C8368B" w:rsidRDefault="005E405B" w:rsidP="00C8368B">
      <w:pPr>
        <w:pStyle w:val="ad"/>
        <w:numPr>
          <w:ilvl w:val="0"/>
          <w:numId w:val="4"/>
        </w:numPr>
        <w:spacing w:after="0" w:line="240" w:lineRule="auto"/>
        <w:ind w:left="0" w:firstLine="357"/>
        <w:jc w:val="both"/>
        <w:rPr>
          <w:rFonts w:ascii="Times New Roman" w:hAnsi="Times New Roman"/>
          <w:sz w:val="28"/>
          <w:szCs w:val="28"/>
        </w:rPr>
      </w:pPr>
      <w:r w:rsidRPr="00C8368B">
        <w:rPr>
          <w:rFonts w:ascii="Times New Roman" w:hAnsi="Times New Roman"/>
          <w:sz w:val="28"/>
          <w:szCs w:val="28"/>
        </w:rPr>
        <w:t>Одобрить Прогноз социально – экономического развития Хохольского городского поселения на 2020-2022 годы (далее – Прогноз) (прилагается).</w:t>
      </w:r>
    </w:p>
    <w:p w:rsidR="005E405B" w:rsidRPr="00C8368B" w:rsidRDefault="005E405B" w:rsidP="00C8368B">
      <w:pPr>
        <w:pStyle w:val="ad"/>
        <w:numPr>
          <w:ilvl w:val="0"/>
          <w:numId w:val="2"/>
        </w:numPr>
        <w:spacing w:after="0" w:line="240" w:lineRule="auto"/>
        <w:ind w:left="0" w:firstLine="357"/>
        <w:jc w:val="both"/>
        <w:rPr>
          <w:rFonts w:ascii="Times New Roman" w:hAnsi="Times New Roman"/>
          <w:sz w:val="28"/>
          <w:szCs w:val="28"/>
        </w:rPr>
      </w:pPr>
      <w:r w:rsidRPr="00C8368B">
        <w:rPr>
          <w:rFonts w:ascii="Times New Roman" w:hAnsi="Times New Roman"/>
          <w:sz w:val="28"/>
          <w:szCs w:val="28"/>
        </w:rPr>
        <w:t>Принять Прогноз за основы для разработки проекта бюджета Хохольского городского поселения на 2020-2022 годы.</w:t>
      </w:r>
    </w:p>
    <w:p w:rsidR="005E405B" w:rsidRPr="00C8368B" w:rsidRDefault="005E405B" w:rsidP="00C8368B">
      <w:pPr>
        <w:pStyle w:val="ad"/>
        <w:numPr>
          <w:ilvl w:val="0"/>
          <w:numId w:val="2"/>
        </w:numPr>
        <w:spacing w:after="0" w:line="240" w:lineRule="auto"/>
        <w:ind w:left="0" w:firstLine="357"/>
        <w:jc w:val="both"/>
        <w:rPr>
          <w:rFonts w:ascii="Times New Roman" w:hAnsi="Times New Roman"/>
          <w:sz w:val="28"/>
          <w:szCs w:val="28"/>
        </w:rPr>
      </w:pPr>
      <w:r w:rsidRPr="00C8368B">
        <w:rPr>
          <w:rFonts w:ascii="Times New Roman" w:hAnsi="Times New Roman"/>
          <w:sz w:val="28"/>
          <w:szCs w:val="28"/>
        </w:rPr>
        <w:t>Настоящее постановление опубликовать на сайте администрации Хохольского городского поселения.</w:t>
      </w:r>
    </w:p>
    <w:p w:rsidR="005E405B" w:rsidRPr="00C8368B" w:rsidRDefault="005E405B" w:rsidP="00C8368B">
      <w:pPr>
        <w:pStyle w:val="ad"/>
        <w:numPr>
          <w:ilvl w:val="0"/>
          <w:numId w:val="2"/>
        </w:numPr>
        <w:spacing w:after="0" w:line="240" w:lineRule="auto"/>
        <w:ind w:left="0" w:firstLine="357"/>
        <w:jc w:val="both"/>
        <w:rPr>
          <w:rFonts w:ascii="Times New Roman" w:hAnsi="Times New Roman"/>
          <w:sz w:val="28"/>
          <w:szCs w:val="28"/>
        </w:rPr>
      </w:pPr>
      <w:r w:rsidRPr="00C8368B">
        <w:rPr>
          <w:rFonts w:ascii="Times New Roman" w:hAnsi="Times New Roman"/>
          <w:sz w:val="28"/>
          <w:szCs w:val="28"/>
        </w:rPr>
        <w:t>Контроль исполнения настоящего постановления в</w:t>
      </w:r>
      <w:r w:rsidR="00C8368B">
        <w:rPr>
          <w:rFonts w:ascii="Times New Roman" w:hAnsi="Times New Roman"/>
          <w:sz w:val="28"/>
          <w:szCs w:val="28"/>
        </w:rPr>
        <w:t>оз</w:t>
      </w:r>
      <w:r w:rsidRPr="00C8368B">
        <w:rPr>
          <w:rFonts w:ascii="Times New Roman" w:hAnsi="Times New Roman"/>
          <w:sz w:val="28"/>
          <w:szCs w:val="28"/>
        </w:rPr>
        <w:t>ложить на заместителя главы администрации Хохольского городского поселения Тюнина М.Т.</w:t>
      </w:r>
    </w:p>
    <w:p w:rsidR="005E405B" w:rsidRPr="00C8368B" w:rsidRDefault="005E405B">
      <w:pPr>
        <w:pStyle w:val="ad"/>
        <w:rPr>
          <w:rFonts w:ascii="Times New Roman" w:hAnsi="Times New Roman"/>
          <w:sz w:val="28"/>
          <w:szCs w:val="28"/>
        </w:rPr>
      </w:pPr>
    </w:p>
    <w:p w:rsidR="005E405B" w:rsidRDefault="005E405B">
      <w:pPr>
        <w:pStyle w:val="ad"/>
        <w:rPr>
          <w:rFonts w:ascii="Times New Roman" w:hAnsi="Times New Roman"/>
          <w:sz w:val="24"/>
          <w:szCs w:val="24"/>
        </w:rPr>
      </w:pPr>
    </w:p>
    <w:p w:rsidR="005E405B" w:rsidRDefault="005E405B">
      <w:pPr>
        <w:pStyle w:val="ad"/>
        <w:rPr>
          <w:rFonts w:ascii="Times New Roman" w:hAnsi="Times New Roman"/>
          <w:sz w:val="24"/>
          <w:szCs w:val="24"/>
        </w:rPr>
      </w:pPr>
    </w:p>
    <w:p w:rsidR="005E405B" w:rsidRPr="00C8368B" w:rsidRDefault="005E405B" w:rsidP="00C8368B">
      <w:pPr>
        <w:pStyle w:val="ad"/>
        <w:spacing w:after="0" w:line="240" w:lineRule="auto"/>
        <w:rPr>
          <w:rFonts w:ascii="Times New Roman" w:hAnsi="Times New Roman"/>
          <w:sz w:val="28"/>
          <w:szCs w:val="28"/>
        </w:rPr>
      </w:pPr>
      <w:r w:rsidRPr="00C8368B">
        <w:rPr>
          <w:rFonts w:ascii="Times New Roman" w:hAnsi="Times New Roman"/>
          <w:sz w:val="28"/>
          <w:szCs w:val="28"/>
        </w:rPr>
        <w:t>Глава администрации</w:t>
      </w:r>
    </w:p>
    <w:p w:rsidR="005E405B" w:rsidRPr="00C8368B" w:rsidRDefault="005E405B" w:rsidP="00C8368B">
      <w:pPr>
        <w:pStyle w:val="ad"/>
        <w:spacing w:after="0" w:line="240" w:lineRule="auto"/>
        <w:rPr>
          <w:rFonts w:ascii="Times New Roman" w:hAnsi="Times New Roman"/>
          <w:sz w:val="28"/>
          <w:szCs w:val="28"/>
        </w:rPr>
      </w:pPr>
      <w:r w:rsidRPr="00C8368B">
        <w:rPr>
          <w:rFonts w:ascii="Times New Roman" w:hAnsi="Times New Roman"/>
          <w:sz w:val="28"/>
          <w:szCs w:val="28"/>
        </w:rPr>
        <w:t>Хохольского городского поселения                                         А.Ю. Родивилов</w:t>
      </w:r>
    </w:p>
    <w:p w:rsidR="005E405B" w:rsidRDefault="005E405B">
      <w:pPr>
        <w:pStyle w:val="Standard"/>
        <w:tabs>
          <w:tab w:val="left" w:pos="3255"/>
        </w:tabs>
        <w:jc w:val="both"/>
        <w:rPr>
          <w:sz w:val="28"/>
          <w:szCs w:val="28"/>
        </w:rPr>
      </w:pPr>
      <w:r>
        <w:rPr>
          <w:sz w:val="28"/>
          <w:szCs w:val="28"/>
        </w:rPr>
        <w:t xml:space="preserve">                                                                                                 </w:t>
      </w:r>
    </w:p>
    <w:p w:rsidR="005E405B" w:rsidRDefault="005E405B">
      <w:pPr>
        <w:pStyle w:val="Standard"/>
        <w:tabs>
          <w:tab w:val="left" w:pos="3255"/>
        </w:tabs>
        <w:jc w:val="both"/>
        <w:rPr>
          <w:sz w:val="28"/>
          <w:szCs w:val="28"/>
        </w:rPr>
      </w:pPr>
    </w:p>
    <w:p w:rsidR="005E405B" w:rsidRDefault="005E405B">
      <w:pPr>
        <w:pStyle w:val="Standard"/>
        <w:tabs>
          <w:tab w:val="left" w:pos="3255"/>
        </w:tabs>
        <w:jc w:val="both"/>
        <w:rPr>
          <w:sz w:val="28"/>
          <w:szCs w:val="28"/>
        </w:rPr>
      </w:pPr>
    </w:p>
    <w:p w:rsidR="005E405B" w:rsidRDefault="005E405B">
      <w:pPr>
        <w:pStyle w:val="Standard"/>
        <w:tabs>
          <w:tab w:val="left" w:pos="3255"/>
        </w:tabs>
        <w:jc w:val="right"/>
        <w:rPr>
          <w:sz w:val="28"/>
          <w:szCs w:val="28"/>
        </w:rPr>
      </w:pPr>
    </w:p>
    <w:p w:rsidR="005E405B" w:rsidRDefault="005E405B" w:rsidP="00243034">
      <w:pPr>
        <w:pStyle w:val="Standard"/>
        <w:tabs>
          <w:tab w:val="left" w:pos="3255"/>
        </w:tabs>
        <w:jc w:val="right"/>
        <w:rPr>
          <w:sz w:val="28"/>
          <w:szCs w:val="28"/>
        </w:rPr>
      </w:pPr>
    </w:p>
    <w:p w:rsidR="005E405B" w:rsidRDefault="005E405B" w:rsidP="00243034">
      <w:pPr>
        <w:pStyle w:val="Standard"/>
        <w:tabs>
          <w:tab w:val="left" w:pos="3255"/>
        </w:tabs>
        <w:jc w:val="right"/>
        <w:rPr>
          <w:sz w:val="28"/>
          <w:szCs w:val="28"/>
        </w:rPr>
      </w:pPr>
    </w:p>
    <w:p w:rsidR="005E405B" w:rsidRPr="00243034" w:rsidRDefault="005E405B" w:rsidP="00243034">
      <w:pPr>
        <w:pStyle w:val="Standard"/>
        <w:tabs>
          <w:tab w:val="left" w:pos="3255"/>
        </w:tabs>
        <w:jc w:val="right"/>
      </w:pPr>
      <w:r>
        <w:rPr>
          <w:sz w:val="28"/>
          <w:szCs w:val="28"/>
        </w:rPr>
        <w:lastRenderedPageBreak/>
        <w:t xml:space="preserve">   </w:t>
      </w:r>
      <w:r w:rsidRPr="00243034">
        <w:t>Приложение</w:t>
      </w:r>
    </w:p>
    <w:p w:rsidR="005E405B" w:rsidRPr="00243034" w:rsidRDefault="005E405B" w:rsidP="00243034">
      <w:pPr>
        <w:pStyle w:val="Standard"/>
        <w:tabs>
          <w:tab w:val="left" w:pos="3255"/>
        </w:tabs>
        <w:jc w:val="right"/>
      </w:pPr>
      <w:r w:rsidRPr="00243034">
        <w:t xml:space="preserve">                                                                           к постановлению администрации</w:t>
      </w:r>
    </w:p>
    <w:p w:rsidR="005E405B" w:rsidRPr="00243034" w:rsidRDefault="005E405B" w:rsidP="00243034">
      <w:pPr>
        <w:pStyle w:val="Standard"/>
        <w:tabs>
          <w:tab w:val="left" w:pos="3255"/>
        </w:tabs>
        <w:jc w:val="right"/>
      </w:pPr>
      <w:r w:rsidRPr="00243034">
        <w:t xml:space="preserve">                                                             Хохольского городского поселения                                                                           от  </w:t>
      </w:r>
      <w:r>
        <w:t>21</w:t>
      </w:r>
      <w:r w:rsidRPr="00243034">
        <w:t xml:space="preserve"> ноября  201</w:t>
      </w:r>
      <w:r>
        <w:t>9</w:t>
      </w:r>
      <w:r w:rsidRPr="00243034">
        <w:t xml:space="preserve">  г . №</w:t>
      </w:r>
      <w:r>
        <w:t xml:space="preserve"> 849</w:t>
      </w:r>
      <w:r w:rsidRPr="00243034">
        <w:t xml:space="preserve">   </w:t>
      </w:r>
    </w:p>
    <w:p w:rsidR="005E405B" w:rsidRDefault="005E405B" w:rsidP="00243034">
      <w:pPr>
        <w:pStyle w:val="Standard"/>
        <w:tabs>
          <w:tab w:val="left" w:pos="3255"/>
        </w:tabs>
        <w:jc w:val="right"/>
        <w:rPr>
          <w:sz w:val="28"/>
          <w:szCs w:val="28"/>
        </w:rPr>
      </w:pPr>
    </w:p>
    <w:p w:rsidR="005E405B" w:rsidRDefault="005E405B">
      <w:pPr>
        <w:pStyle w:val="Standard"/>
        <w:tabs>
          <w:tab w:val="left" w:pos="3255"/>
        </w:tabs>
        <w:jc w:val="center"/>
        <w:rPr>
          <w:b/>
          <w:sz w:val="28"/>
          <w:szCs w:val="28"/>
        </w:rPr>
      </w:pPr>
      <w:r>
        <w:rPr>
          <w:b/>
          <w:sz w:val="28"/>
          <w:szCs w:val="28"/>
        </w:rPr>
        <w:t>П Р О Г Н О З</w:t>
      </w:r>
    </w:p>
    <w:p w:rsidR="005E405B" w:rsidRDefault="005E405B">
      <w:pPr>
        <w:pStyle w:val="Standard"/>
        <w:tabs>
          <w:tab w:val="left" w:pos="3255"/>
        </w:tabs>
        <w:jc w:val="center"/>
        <w:rPr>
          <w:b/>
          <w:sz w:val="28"/>
          <w:szCs w:val="28"/>
        </w:rPr>
      </w:pPr>
      <w:r>
        <w:rPr>
          <w:b/>
          <w:sz w:val="28"/>
          <w:szCs w:val="28"/>
        </w:rPr>
        <w:t>СОЦИАЛЬНО – ЭКОНОМИЧЕСКОГО  РАЗВИТИЯ</w:t>
      </w:r>
      <w:r>
        <w:rPr>
          <w:b/>
          <w:sz w:val="28"/>
          <w:szCs w:val="28"/>
        </w:rPr>
        <w:br/>
        <w:t xml:space="preserve">                 ХОХОЛЬСКОГО ГОРОДСКОГО  ПОСЕЛЕНИЯ                                             НА   2020-2022 годы</w:t>
      </w:r>
    </w:p>
    <w:p w:rsidR="005E405B" w:rsidRDefault="005E405B">
      <w:pPr>
        <w:pStyle w:val="Standard"/>
        <w:tabs>
          <w:tab w:val="left" w:pos="3255"/>
        </w:tabs>
        <w:jc w:val="both"/>
        <w:rPr>
          <w:b/>
          <w:sz w:val="28"/>
          <w:szCs w:val="28"/>
        </w:rPr>
      </w:pPr>
    </w:p>
    <w:p w:rsidR="005E405B" w:rsidRDefault="005E405B">
      <w:pPr>
        <w:pStyle w:val="Standard"/>
        <w:tabs>
          <w:tab w:val="left" w:pos="3255"/>
        </w:tabs>
        <w:jc w:val="both"/>
        <w:rPr>
          <w:sz w:val="28"/>
          <w:szCs w:val="28"/>
        </w:rPr>
      </w:pPr>
      <w:r>
        <w:rPr>
          <w:sz w:val="28"/>
          <w:szCs w:val="28"/>
        </w:rPr>
        <w:t xml:space="preserve">       Прогноз  социально–экономического развития  Хохольского городского поселения составлен в соответствии с Бюджетным Кодексом Российской Федерации, законом РФ от 06.10.2003г.№-131 ФЗ «Об общих принципах организации местного самоуправления в Российской Федерации» и учитывает основные направления  бюджетной  политики  и основные направления налоговой политики на 2020-2022гг.,  а также реализацию мер, предусмотренных указами Президента Российской Федерации от 7 мая 2012 года.</w:t>
      </w:r>
    </w:p>
    <w:p w:rsidR="005E405B" w:rsidRDefault="005E405B">
      <w:pPr>
        <w:pStyle w:val="Standard"/>
        <w:tabs>
          <w:tab w:val="left" w:pos="3255"/>
        </w:tabs>
        <w:jc w:val="both"/>
        <w:rPr>
          <w:sz w:val="28"/>
          <w:szCs w:val="28"/>
        </w:rPr>
      </w:pPr>
      <w:r>
        <w:rPr>
          <w:sz w:val="28"/>
          <w:szCs w:val="28"/>
        </w:rPr>
        <w:t xml:space="preserve">     Прогнозные показатели социально-экономического развития муниципального образования отражают влияние секторов экономики на социальные и экономические процессы в  поселении, а также уровень жизни населения, его занятость и показывают в целом развитие территории поселения.</w:t>
      </w:r>
    </w:p>
    <w:p w:rsidR="005E405B" w:rsidRDefault="005E405B">
      <w:pPr>
        <w:pStyle w:val="Standard"/>
        <w:tabs>
          <w:tab w:val="left" w:pos="3255"/>
        </w:tabs>
        <w:jc w:val="both"/>
        <w:rPr>
          <w:sz w:val="28"/>
          <w:szCs w:val="28"/>
        </w:rPr>
      </w:pPr>
      <w:r>
        <w:rPr>
          <w:sz w:val="28"/>
          <w:szCs w:val="28"/>
        </w:rPr>
        <w:t xml:space="preserve">     Прогноз социально-экономического развития Хохольского городского поселения на 2020-2022 годы разработан в соответствии со статистическими данными за предыдущий год, оценкой текущего года, прогноза плановых периодов, анализа сложившихся тенденций развития экономики поселения, динамикой показателей за предыдущие годы.</w:t>
      </w:r>
    </w:p>
    <w:p w:rsidR="005E405B" w:rsidRDefault="005E405B">
      <w:pPr>
        <w:pStyle w:val="Standard"/>
        <w:tabs>
          <w:tab w:val="left" w:pos="3255"/>
        </w:tabs>
        <w:jc w:val="both"/>
        <w:rPr>
          <w:sz w:val="28"/>
          <w:szCs w:val="28"/>
        </w:rPr>
      </w:pPr>
      <w:r>
        <w:rPr>
          <w:sz w:val="28"/>
          <w:szCs w:val="28"/>
        </w:rPr>
        <w:t xml:space="preserve">     </w:t>
      </w:r>
    </w:p>
    <w:p w:rsidR="005E405B" w:rsidRDefault="005E405B">
      <w:pPr>
        <w:pStyle w:val="Standard"/>
        <w:tabs>
          <w:tab w:val="left" w:pos="3255"/>
        </w:tabs>
        <w:jc w:val="center"/>
        <w:rPr>
          <w:b/>
          <w:sz w:val="28"/>
          <w:szCs w:val="28"/>
        </w:rPr>
      </w:pPr>
      <w:r>
        <w:rPr>
          <w:b/>
          <w:sz w:val="28"/>
          <w:szCs w:val="28"/>
        </w:rPr>
        <w:t>Основные показатели прогноза</w:t>
      </w:r>
    </w:p>
    <w:p w:rsidR="005E405B" w:rsidRDefault="005E405B">
      <w:pPr>
        <w:pStyle w:val="Standard"/>
        <w:tabs>
          <w:tab w:val="left" w:pos="3255"/>
        </w:tabs>
        <w:jc w:val="center"/>
        <w:rPr>
          <w:b/>
          <w:sz w:val="28"/>
          <w:szCs w:val="28"/>
        </w:rPr>
      </w:pPr>
      <w:r>
        <w:rPr>
          <w:b/>
          <w:sz w:val="28"/>
          <w:szCs w:val="28"/>
        </w:rPr>
        <w:t>социально-экономического развития</w:t>
      </w:r>
    </w:p>
    <w:p w:rsidR="005E405B" w:rsidRDefault="005E405B">
      <w:pPr>
        <w:pStyle w:val="Standard"/>
        <w:tabs>
          <w:tab w:val="left" w:pos="3255"/>
        </w:tabs>
        <w:jc w:val="center"/>
        <w:rPr>
          <w:b/>
          <w:sz w:val="28"/>
          <w:szCs w:val="28"/>
        </w:rPr>
      </w:pPr>
      <w:r>
        <w:rPr>
          <w:b/>
          <w:sz w:val="28"/>
          <w:szCs w:val="28"/>
        </w:rPr>
        <w:t>Хохольского городского поселения</w:t>
      </w:r>
    </w:p>
    <w:p w:rsidR="005E405B" w:rsidRDefault="005E405B">
      <w:pPr>
        <w:pStyle w:val="Standard"/>
        <w:tabs>
          <w:tab w:val="left" w:pos="3255"/>
        </w:tabs>
        <w:jc w:val="center"/>
        <w:rPr>
          <w:b/>
          <w:sz w:val="28"/>
          <w:szCs w:val="28"/>
        </w:rPr>
      </w:pPr>
      <w:r>
        <w:rPr>
          <w:b/>
          <w:sz w:val="28"/>
          <w:szCs w:val="28"/>
        </w:rPr>
        <w:t>на 2020-2022 годы.</w:t>
      </w:r>
    </w:p>
    <w:p w:rsidR="005E405B" w:rsidRDefault="005E405B">
      <w:pPr>
        <w:pStyle w:val="aa"/>
        <w:jc w:val="left"/>
        <w:rPr>
          <w:i w:val="0"/>
          <w:sz w:val="22"/>
          <w:szCs w:val="22"/>
        </w:rPr>
      </w:pPr>
    </w:p>
    <w:tbl>
      <w:tblPr>
        <w:tblW w:w="9580" w:type="dxa"/>
        <w:tblInd w:w="-380" w:type="dxa"/>
        <w:tblLayout w:type="fixed"/>
        <w:tblCellMar>
          <w:left w:w="10" w:type="dxa"/>
          <w:right w:w="10" w:type="dxa"/>
        </w:tblCellMar>
        <w:tblLook w:val="0000"/>
      </w:tblPr>
      <w:tblGrid>
        <w:gridCol w:w="3160"/>
        <w:gridCol w:w="900"/>
        <w:gridCol w:w="1160"/>
        <w:gridCol w:w="1080"/>
        <w:gridCol w:w="1080"/>
        <w:gridCol w:w="1080"/>
        <w:gridCol w:w="1120"/>
      </w:tblGrid>
      <w:tr w:rsidR="005E405B">
        <w:trPr>
          <w:trHeight w:val="624"/>
          <w:tblHeader/>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b/>
                <w:sz w:val="20"/>
              </w:rPr>
            </w:pPr>
            <w:r>
              <w:rPr>
                <w:b/>
                <w:sz w:val="20"/>
              </w:rPr>
              <w:t>Наименование показателей</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spacing w:before="120"/>
              <w:rPr>
                <w:b/>
                <w:sz w:val="18"/>
                <w:szCs w:val="18"/>
              </w:rPr>
            </w:pPr>
            <w:r>
              <w:rPr>
                <w:b/>
                <w:sz w:val="18"/>
                <w:szCs w:val="18"/>
              </w:rPr>
              <w:t>Ед.изм.</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4A784F">
            <w:pPr>
              <w:pStyle w:val="a9"/>
              <w:spacing w:before="120"/>
              <w:rPr>
                <w:b/>
                <w:sz w:val="20"/>
              </w:rPr>
            </w:pPr>
            <w:r>
              <w:rPr>
                <w:b/>
                <w:sz w:val="20"/>
              </w:rPr>
              <w:t>2018год отчет</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b/>
                <w:sz w:val="20"/>
              </w:rPr>
            </w:pPr>
            <w:r>
              <w:rPr>
                <w:b/>
                <w:sz w:val="20"/>
              </w:rPr>
              <w:t>2019 год</w:t>
            </w:r>
          </w:p>
          <w:p w:rsidR="005E405B" w:rsidRDefault="005E405B">
            <w:pPr>
              <w:pStyle w:val="a9"/>
              <w:rPr>
                <w:b/>
                <w:sz w:val="20"/>
              </w:rPr>
            </w:pPr>
            <w:r>
              <w:rPr>
                <w:b/>
                <w:sz w:val="20"/>
              </w:rPr>
              <w:t>оценка</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E405B" w:rsidRDefault="005E405B">
            <w:pPr>
              <w:pStyle w:val="a9"/>
              <w:rPr>
                <w:b/>
                <w:sz w:val="20"/>
              </w:rPr>
            </w:pPr>
            <w:r>
              <w:rPr>
                <w:b/>
                <w:sz w:val="20"/>
              </w:rPr>
              <w:t>2020 год</w:t>
            </w:r>
          </w:p>
          <w:p w:rsidR="005E405B" w:rsidRDefault="005E405B">
            <w:pPr>
              <w:pStyle w:val="a9"/>
              <w:rPr>
                <w:b/>
                <w:sz w:val="20"/>
              </w:rPr>
            </w:pPr>
            <w:r>
              <w:rPr>
                <w:b/>
                <w:sz w:val="20"/>
              </w:rPr>
              <w:t>прогноз</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tcPr>
          <w:p w:rsidR="005E405B" w:rsidRDefault="005E405B">
            <w:pPr>
              <w:pStyle w:val="a9"/>
              <w:rPr>
                <w:b/>
                <w:sz w:val="20"/>
              </w:rPr>
            </w:pPr>
            <w:r>
              <w:rPr>
                <w:b/>
                <w:sz w:val="20"/>
              </w:rPr>
              <w:t>2021 год</w:t>
            </w:r>
          </w:p>
          <w:p w:rsidR="005E405B" w:rsidRDefault="005E405B" w:rsidP="004A784F">
            <w:pPr>
              <w:pStyle w:val="a9"/>
              <w:jc w:val="left"/>
              <w:rPr>
                <w:b/>
                <w:sz w:val="20"/>
              </w:rPr>
            </w:pPr>
            <w:r>
              <w:rPr>
                <w:b/>
                <w:sz w:val="20"/>
              </w:rPr>
              <w:t>прогноз</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405B" w:rsidRDefault="005E405B">
            <w:pPr>
              <w:pStyle w:val="a9"/>
              <w:rPr>
                <w:b/>
                <w:sz w:val="20"/>
              </w:rPr>
            </w:pPr>
            <w:r>
              <w:rPr>
                <w:b/>
                <w:sz w:val="20"/>
              </w:rPr>
              <w:t>2022 год</w:t>
            </w:r>
          </w:p>
          <w:p w:rsidR="005E405B" w:rsidRDefault="005E405B">
            <w:pPr>
              <w:pStyle w:val="a9"/>
              <w:rPr>
                <w:b/>
                <w:sz w:val="20"/>
              </w:rPr>
            </w:pPr>
            <w:r>
              <w:rPr>
                <w:b/>
                <w:sz w:val="20"/>
              </w:rPr>
              <w:t>прогноз</w:t>
            </w:r>
          </w:p>
        </w:tc>
      </w:tr>
      <w:tr w:rsidR="005E405B">
        <w:trPr>
          <w:trHeight w:val="462"/>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Численность постоянного населения на начало года</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человек</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12407</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12410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12415</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12420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12430</w:t>
            </w:r>
          </w:p>
        </w:tc>
      </w:tr>
      <w:tr w:rsidR="005E405B">
        <w:trPr>
          <w:trHeight w:val="462"/>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Число родившихся</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человек</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92</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95</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98</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100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105</w:t>
            </w:r>
          </w:p>
        </w:tc>
      </w:tr>
      <w:tr w:rsidR="005E405B">
        <w:trPr>
          <w:trHeight w:val="462"/>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Число умерших</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человек</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232</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230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228</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226</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225</w:t>
            </w:r>
          </w:p>
        </w:tc>
      </w:tr>
      <w:tr w:rsidR="005E405B">
        <w:trPr>
          <w:trHeight w:val="462"/>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Миграционный прирост ( убыль)</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человек</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+67</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+70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+72</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+75</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a9"/>
              <w:rPr>
                <w:sz w:val="24"/>
              </w:rPr>
            </w:pPr>
            <w:r>
              <w:rPr>
                <w:sz w:val="24"/>
              </w:rPr>
              <w:t>+77</w:t>
            </w:r>
          </w:p>
        </w:tc>
      </w:tr>
      <w:tr w:rsidR="005E405B">
        <w:trPr>
          <w:trHeight w:val="462"/>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Число хозяйствующих субъектов</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единиц</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7274D9">
            <w:pPr>
              <w:pStyle w:val="a9"/>
              <w:rPr>
                <w:sz w:val="24"/>
              </w:rPr>
            </w:pPr>
            <w:r>
              <w:rPr>
                <w:sz w:val="24"/>
              </w:rPr>
              <w:t>251</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7274D9">
            <w:pPr>
              <w:pStyle w:val="a9"/>
              <w:rPr>
                <w:sz w:val="24"/>
              </w:rPr>
            </w:pPr>
            <w:r>
              <w:rPr>
                <w:sz w:val="24"/>
              </w:rPr>
              <w:t>251</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7274D9">
            <w:pPr>
              <w:pStyle w:val="a9"/>
              <w:rPr>
                <w:sz w:val="24"/>
              </w:rPr>
            </w:pPr>
            <w:r>
              <w:rPr>
                <w:sz w:val="24"/>
              </w:rPr>
              <w:t>251</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7274D9">
            <w:pPr>
              <w:pStyle w:val="a9"/>
              <w:rPr>
                <w:sz w:val="24"/>
              </w:rPr>
            </w:pPr>
            <w:r>
              <w:rPr>
                <w:sz w:val="24"/>
              </w:rPr>
              <w:t>251</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rsidP="007274D9">
            <w:pPr>
              <w:pStyle w:val="a9"/>
              <w:rPr>
                <w:sz w:val="24"/>
              </w:rPr>
            </w:pPr>
            <w:r>
              <w:rPr>
                <w:sz w:val="24"/>
              </w:rPr>
              <w:t>251</w:t>
            </w:r>
          </w:p>
        </w:tc>
      </w:tr>
      <w:tr w:rsidR="005E405B">
        <w:trPr>
          <w:trHeight w:val="1487"/>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Pr="003841F1" w:rsidRDefault="005E405B">
            <w:pPr>
              <w:pStyle w:val="ConsPlusTitle"/>
              <w:rPr>
                <w:rFonts w:ascii="Times New Roman" w:hAnsi="Times New Roman" w:cs="Times New Roman"/>
                <w:b w:val="0"/>
              </w:rPr>
            </w:pPr>
            <w:r w:rsidRPr="003841F1">
              <w:rPr>
                <w:rFonts w:ascii="Times New Roman" w:hAnsi="Times New Roman" w:cs="Times New Roman"/>
                <w:b w:val="0"/>
              </w:rPr>
              <w:t>Отгружено товаров собственного производства</w:t>
            </w:r>
          </w:p>
          <w:p w:rsidR="005E405B" w:rsidRPr="003841F1" w:rsidRDefault="005E405B">
            <w:pPr>
              <w:pStyle w:val="ConsPlusTitle"/>
              <w:rPr>
                <w:rFonts w:ascii="Times New Roman" w:hAnsi="Times New Roman" w:cs="Times New Roman"/>
                <w:b w:val="0"/>
              </w:rPr>
            </w:pPr>
            <w:r w:rsidRPr="003841F1">
              <w:rPr>
                <w:rFonts w:ascii="Times New Roman" w:hAnsi="Times New Roman" w:cs="Times New Roman"/>
                <w:b w:val="0"/>
              </w:rPr>
              <w:t>по промышленным видам де</w:t>
            </w:r>
            <w:r w:rsidRPr="003841F1">
              <w:rPr>
                <w:rFonts w:ascii="Times New Roman" w:hAnsi="Times New Roman" w:cs="Times New Roman"/>
                <w:b w:val="0"/>
              </w:rPr>
              <w:t>я</w:t>
            </w:r>
            <w:r w:rsidRPr="003841F1">
              <w:rPr>
                <w:rFonts w:ascii="Times New Roman" w:hAnsi="Times New Roman" w:cs="Times New Roman"/>
                <w:b w:val="0"/>
              </w:rPr>
              <w:t>тельности</w:t>
            </w:r>
          </w:p>
          <w:p w:rsidR="005E405B" w:rsidRPr="003841F1" w:rsidRDefault="005E405B">
            <w:pPr>
              <w:pStyle w:val="ConsPlusTitle"/>
              <w:rPr>
                <w:rFonts w:ascii="Times New Roman" w:hAnsi="Times New Roman" w:cs="Times New Roman"/>
                <w:b w:val="0"/>
              </w:rPr>
            </w:pPr>
            <w:r w:rsidRPr="003841F1">
              <w:rPr>
                <w:rFonts w:ascii="Times New Roman" w:hAnsi="Times New Roman" w:cs="Times New Roman"/>
                <w:b w:val="0"/>
              </w:rPr>
              <w:t>(по кругу крупных и средних предприятий)</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Pr="003841F1" w:rsidRDefault="005E405B">
            <w:pPr>
              <w:pStyle w:val="ConsPlusTitle"/>
              <w:rPr>
                <w:rFonts w:ascii="Times New Roman" w:hAnsi="Times New Roman" w:cs="Times New Roman"/>
                <w:b w:val="0"/>
              </w:rPr>
            </w:pPr>
            <w:r w:rsidRPr="003841F1">
              <w:rPr>
                <w:rFonts w:ascii="Times New Roman" w:hAnsi="Times New Roman" w:cs="Times New Roman"/>
                <w:b w:val="0"/>
              </w:rPr>
              <w:t>млн. рублей</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Pr="00CE31C1" w:rsidRDefault="005E405B">
            <w:pPr>
              <w:jc w:val="center"/>
              <w:rPr>
                <w:rStyle w:val="11"/>
                <w:rFonts w:cs="Times New Roman"/>
                <w:b w:val="0"/>
                <w:caps w:val="0"/>
                <w:sz w:val="24"/>
                <w:lang w:eastAsia="zh-CN"/>
              </w:rPr>
            </w:pPr>
            <w:r w:rsidRPr="00CE31C1">
              <w:rPr>
                <w:rStyle w:val="11"/>
                <w:rFonts w:cs="Times New Roman"/>
                <w:b w:val="0"/>
                <w:caps w:val="0"/>
                <w:shadow/>
                <w:sz w:val="24"/>
                <w:lang w:eastAsia="zh-CN"/>
              </w:rPr>
              <w:t xml:space="preserve">3621,88  </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Pr="003841F1" w:rsidRDefault="005E405B" w:rsidP="007274D9">
            <w:pPr>
              <w:pStyle w:val="p21"/>
              <w:rPr>
                <w:color w:val="000000"/>
                <w:sz w:val="24"/>
                <w:szCs w:val="24"/>
              </w:rPr>
            </w:pPr>
            <w:r w:rsidRPr="003841F1">
              <w:rPr>
                <w:color w:val="000000"/>
                <w:sz w:val="24"/>
                <w:szCs w:val="24"/>
              </w:rPr>
              <w:t>42</w:t>
            </w:r>
            <w:r>
              <w:rPr>
                <w:color w:val="000000"/>
                <w:sz w:val="24"/>
                <w:szCs w:val="24"/>
              </w:rPr>
              <w:t>62,9</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Pr="003841F1" w:rsidRDefault="005E405B" w:rsidP="007274D9">
            <w:pPr>
              <w:pStyle w:val="p21"/>
              <w:rPr>
                <w:color w:val="000000"/>
                <w:sz w:val="24"/>
                <w:szCs w:val="24"/>
              </w:rPr>
            </w:pPr>
            <w:r>
              <w:rPr>
                <w:color w:val="000000"/>
                <w:sz w:val="24"/>
                <w:szCs w:val="24"/>
              </w:rPr>
              <w:t>4322,6</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Pr="003841F1" w:rsidRDefault="005E405B" w:rsidP="007274D9">
            <w:pPr>
              <w:pStyle w:val="p21"/>
              <w:rPr>
                <w:color w:val="000000"/>
                <w:sz w:val="24"/>
                <w:szCs w:val="24"/>
              </w:rPr>
            </w:pPr>
            <w:r>
              <w:rPr>
                <w:color w:val="000000"/>
                <w:sz w:val="24"/>
                <w:szCs w:val="24"/>
              </w:rPr>
              <w:t>4374,6</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Pr="003841F1" w:rsidRDefault="005E405B" w:rsidP="007274D9">
            <w:pPr>
              <w:pStyle w:val="p21"/>
              <w:rPr>
                <w:color w:val="000000"/>
                <w:sz w:val="24"/>
                <w:szCs w:val="24"/>
              </w:rPr>
            </w:pPr>
            <w:r>
              <w:rPr>
                <w:color w:val="000000"/>
                <w:sz w:val="24"/>
                <w:szCs w:val="24"/>
              </w:rPr>
              <w:t>4427,0</w:t>
            </w:r>
          </w:p>
        </w:tc>
      </w:tr>
      <w:tr w:rsidR="005E405B">
        <w:trPr>
          <w:trHeight w:val="549"/>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spacing w:before="120" w:after="120"/>
              <w:jc w:val="left"/>
              <w:rPr>
                <w:sz w:val="20"/>
              </w:rPr>
            </w:pPr>
            <w:r>
              <w:rPr>
                <w:sz w:val="20"/>
              </w:rPr>
              <w:lastRenderedPageBreak/>
              <w:t>Численность работников</w:t>
            </w:r>
          </w:p>
          <w:p w:rsidR="005E405B" w:rsidRDefault="005E405B">
            <w:pPr>
              <w:pStyle w:val="a9"/>
              <w:spacing w:before="120" w:after="120"/>
              <w:jc w:val="left"/>
              <w:rPr>
                <w:sz w:val="20"/>
              </w:rPr>
            </w:pP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человек</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4121</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4159</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4170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4174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4182</w:t>
            </w:r>
          </w:p>
        </w:tc>
      </w:tr>
      <w:tr w:rsidR="005E405B">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spacing w:before="120" w:after="120"/>
              <w:jc w:val="left"/>
              <w:rPr>
                <w:sz w:val="20"/>
              </w:rPr>
            </w:pPr>
            <w:r>
              <w:rPr>
                <w:sz w:val="20"/>
              </w:rPr>
              <w:t xml:space="preserve">Среднемесячная заработная плата  работников организаций                             </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рублей</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22074</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23622</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25209</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27074</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29049</w:t>
            </w:r>
          </w:p>
        </w:tc>
      </w:tr>
      <w:tr w:rsidR="005E405B">
        <w:trPr>
          <w:trHeight w:val="581"/>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jc w:val="left"/>
              <w:rPr>
                <w:sz w:val="20"/>
              </w:rPr>
            </w:pPr>
            <w:r>
              <w:rPr>
                <w:sz w:val="20"/>
              </w:rPr>
              <w:t>Фонд оплаты труда по территории, всего</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млн. рублей</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1091,6</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1178,9</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1261,5</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1356,1</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1457,8</w:t>
            </w:r>
          </w:p>
        </w:tc>
      </w:tr>
      <w:tr w:rsidR="005E405B">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indent"/>
              <w:spacing w:before="120"/>
              <w:ind w:firstLine="23"/>
              <w:rPr>
                <w:sz w:val="20"/>
              </w:rPr>
            </w:pPr>
            <w:r>
              <w:rPr>
                <w:sz w:val="20"/>
              </w:rPr>
              <w:t>Уровень роста потребительских цен</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3,8</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4,3</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3,8</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r>
      <w:tr w:rsidR="005E405B">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indent"/>
              <w:spacing w:before="120"/>
              <w:ind w:firstLine="23"/>
            </w:pPr>
            <w:r>
              <w:rPr>
                <w:sz w:val="20"/>
              </w:rPr>
              <w:t>Рост тарифов на электроэнергию</w:t>
            </w:r>
            <w:r>
              <w:rPr>
                <w:sz w:val="20"/>
                <w:szCs w:val="20"/>
              </w:rPr>
              <w:t xml:space="preserve"> </w:t>
            </w:r>
            <w:r>
              <w:rPr>
                <w:sz w:val="20"/>
              </w:rPr>
              <w:t>энергию</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a9"/>
              <w:rPr>
                <w:sz w:val="20"/>
              </w:rPr>
            </w:pPr>
            <w:r>
              <w:rPr>
                <w:sz w:val="20"/>
              </w:rPr>
              <w:t>%</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4,8</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5,6</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8D5817">
            <w:pPr>
              <w:pStyle w:val="31"/>
              <w:jc w:val="center"/>
              <w:rPr>
                <w:sz w:val="24"/>
              </w:rPr>
            </w:pPr>
            <w:r>
              <w:rPr>
                <w:sz w:val="24"/>
              </w:rPr>
              <w:t>3,7</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8D5817">
            <w:pPr>
              <w:pStyle w:val="31"/>
              <w:jc w:val="center"/>
              <w:rPr>
                <w:sz w:val="24"/>
              </w:rPr>
            </w:pPr>
            <w:r>
              <w:rPr>
                <w:sz w:val="24"/>
              </w:rPr>
              <w:t>4,0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rsidP="008D5817">
            <w:pPr>
              <w:pStyle w:val="31"/>
              <w:jc w:val="center"/>
              <w:rPr>
                <w:sz w:val="24"/>
              </w:rPr>
            </w:pPr>
            <w:r>
              <w:rPr>
                <w:sz w:val="24"/>
              </w:rPr>
              <w:t>4,0</w:t>
            </w:r>
          </w:p>
        </w:tc>
      </w:tr>
      <w:tr w:rsidR="005E405B">
        <w:trPr>
          <w:trHeight w:val="564"/>
        </w:trPr>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indent"/>
              <w:spacing w:before="120"/>
              <w:ind w:left="0"/>
              <w:rPr>
                <w:sz w:val="20"/>
              </w:rPr>
            </w:pPr>
            <w:r>
              <w:rPr>
                <w:sz w:val="20"/>
              </w:rPr>
              <w:t xml:space="preserve">Рост тарифов на тепловую энергию                                            </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indent"/>
              <w:spacing w:before="120"/>
              <w:ind w:left="-26" w:firstLine="26"/>
              <w:jc w:val="center"/>
              <w:rPr>
                <w:sz w:val="20"/>
              </w:rPr>
            </w:pPr>
            <w:r>
              <w:rPr>
                <w:sz w:val="20"/>
              </w:rPr>
              <w:t>%</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4,0</w:t>
            </w:r>
          </w:p>
        </w:tc>
      </w:tr>
      <w:tr w:rsidR="005E405B">
        <w:trPr>
          <w:trHeight w:val="614"/>
        </w:trPr>
        <w:tc>
          <w:tcPr>
            <w:tcW w:w="3160" w:type="dxa"/>
            <w:tcBorders>
              <w:top w:val="single" w:sz="4" w:space="0" w:color="000000"/>
              <w:left w:val="single" w:sz="4" w:space="0" w:color="000000"/>
            </w:tcBorders>
            <w:tcMar>
              <w:top w:w="0" w:type="dxa"/>
              <w:left w:w="108" w:type="dxa"/>
              <w:bottom w:w="0" w:type="dxa"/>
              <w:right w:w="108" w:type="dxa"/>
            </w:tcMar>
            <w:vAlign w:val="center"/>
          </w:tcPr>
          <w:p w:rsidR="005E405B" w:rsidRDefault="005E405B">
            <w:pPr>
              <w:pStyle w:val="Textbodyindent"/>
              <w:spacing w:before="120"/>
              <w:ind w:left="0"/>
              <w:rPr>
                <w:sz w:val="20"/>
              </w:rPr>
            </w:pPr>
            <w:r>
              <w:rPr>
                <w:sz w:val="20"/>
              </w:rPr>
              <w:t>Количество капитально отремонтированных домов</w:t>
            </w:r>
          </w:p>
        </w:tc>
        <w:tc>
          <w:tcPr>
            <w:tcW w:w="900" w:type="dxa"/>
            <w:tcBorders>
              <w:top w:val="single" w:sz="4" w:space="0" w:color="000000"/>
              <w:left w:val="single" w:sz="4" w:space="0" w:color="000000"/>
            </w:tcBorders>
            <w:tcMar>
              <w:top w:w="0" w:type="dxa"/>
              <w:left w:w="108" w:type="dxa"/>
              <w:bottom w:w="0" w:type="dxa"/>
              <w:right w:w="108" w:type="dxa"/>
            </w:tcMar>
            <w:vAlign w:val="center"/>
          </w:tcPr>
          <w:p w:rsidR="005E405B" w:rsidRDefault="005E405B">
            <w:pPr>
              <w:pStyle w:val="Textbodyindent"/>
              <w:spacing w:before="120"/>
              <w:ind w:left="-26" w:firstLine="26"/>
              <w:jc w:val="center"/>
              <w:rPr>
                <w:sz w:val="20"/>
              </w:rPr>
            </w:pPr>
            <w:r>
              <w:rPr>
                <w:sz w:val="20"/>
              </w:rPr>
              <w:t>единиц</w:t>
            </w:r>
          </w:p>
        </w:tc>
        <w:tc>
          <w:tcPr>
            <w:tcW w:w="1160" w:type="dxa"/>
            <w:tcBorders>
              <w:top w:val="single" w:sz="4" w:space="0" w:color="000000"/>
              <w:lef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2</w:t>
            </w:r>
          </w:p>
        </w:tc>
        <w:tc>
          <w:tcPr>
            <w:tcW w:w="1080" w:type="dxa"/>
            <w:tcBorders>
              <w:top w:val="single" w:sz="4" w:space="0" w:color="000000"/>
              <w:lef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w:t>
            </w:r>
          </w:p>
        </w:tc>
        <w:tc>
          <w:tcPr>
            <w:tcW w:w="1080" w:type="dxa"/>
            <w:tcBorders>
              <w:top w:val="single" w:sz="4" w:space="0" w:color="000000"/>
              <w:lef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3</w:t>
            </w:r>
          </w:p>
        </w:tc>
        <w:tc>
          <w:tcPr>
            <w:tcW w:w="1080" w:type="dxa"/>
            <w:tcBorders>
              <w:top w:val="single" w:sz="4" w:space="0" w:color="000000"/>
              <w:lef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3</w:t>
            </w:r>
          </w:p>
        </w:tc>
        <w:tc>
          <w:tcPr>
            <w:tcW w:w="1120"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E405B" w:rsidRDefault="005E405B">
            <w:pPr>
              <w:pStyle w:val="31"/>
              <w:jc w:val="center"/>
              <w:rPr>
                <w:sz w:val="24"/>
              </w:rPr>
            </w:pPr>
            <w:r>
              <w:rPr>
                <w:sz w:val="24"/>
              </w:rPr>
              <w:t>4</w:t>
            </w:r>
          </w:p>
        </w:tc>
      </w:tr>
      <w:tr w:rsidR="005E405B">
        <w:tc>
          <w:tcPr>
            <w:tcW w:w="3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indent"/>
              <w:spacing w:before="120"/>
              <w:ind w:firstLine="22"/>
              <w:rPr>
                <w:sz w:val="20"/>
              </w:rPr>
            </w:pPr>
            <w:r>
              <w:rPr>
                <w:sz w:val="20"/>
              </w:rPr>
              <w:t>Налоговые  и неналоговые доходы  в бюджет поселения</w:t>
            </w:r>
          </w:p>
          <w:p w:rsidR="005E405B" w:rsidRDefault="005E405B">
            <w:pPr>
              <w:pStyle w:val="Textbodyindent"/>
              <w:spacing w:before="120"/>
              <w:ind w:firstLine="22"/>
              <w:rPr>
                <w:sz w:val="20"/>
              </w:rPr>
            </w:pPr>
          </w:p>
          <w:p w:rsidR="005E405B" w:rsidRDefault="005E405B">
            <w:pPr>
              <w:pStyle w:val="Textbodyindent"/>
              <w:spacing w:before="120"/>
              <w:ind w:firstLine="22"/>
              <w:rPr>
                <w:sz w:val="20"/>
              </w:rPr>
            </w:pPr>
            <w:r>
              <w:rPr>
                <w:sz w:val="20"/>
              </w:rPr>
              <w:t>В том числе налоговые доходы</w:t>
            </w:r>
          </w:p>
        </w:tc>
        <w:tc>
          <w:tcPr>
            <w:tcW w:w="9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indent"/>
              <w:spacing w:before="120"/>
              <w:ind w:left="-26" w:firstLine="26"/>
              <w:jc w:val="center"/>
              <w:rPr>
                <w:sz w:val="20"/>
              </w:rPr>
            </w:pPr>
            <w:r>
              <w:rPr>
                <w:sz w:val="20"/>
              </w:rPr>
              <w:t>Тыс.</w:t>
            </w:r>
          </w:p>
          <w:p w:rsidR="005E405B" w:rsidRDefault="005E405B">
            <w:pPr>
              <w:pStyle w:val="Textbodyindent"/>
              <w:spacing w:before="120"/>
              <w:ind w:left="-26" w:firstLine="26"/>
              <w:jc w:val="center"/>
              <w:rPr>
                <w:sz w:val="20"/>
              </w:rPr>
            </w:pPr>
            <w:r>
              <w:rPr>
                <w:sz w:val="20"/>
              </w:rPr>
              <w:t>рублей</w:t>
            </w:r>
          </w:p>
        </w:tc>
        <w:tc>
          <w:tcPr>
            <w:tcW w:w="11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
              <w:jc w:val="center"/>
            </w:pPr>
            <w:r>
              <w:t>66081,4</w:t>
            </w:r>
          </w:p>
          <w:p w:rsidR="005E405B" w:rsidRDefault="005E405B">
            <w:pPr>
              <w:pStyle w:val="Textbody"/>
              <w:jc w:val="center"/>
            </w:pPr>
          </w:p>
          <w:p w:rsidR="005E405B" w:rsidRDefault="005E405B">
            <w:pPr>
              <w:pStyle w:val="Textbody"/>
              <w:jc w:val="center"/>
            </w:pPr>
            <w:r>
              <w:t>56172,3</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
              <w:jc w:val="center"/>
            </w:pPr>
            <w:r>
              <w:t>60096,0</w:t>
            </w:r>
          </w:p>
          <w:p w:rsidR="005E405B" w:rsidRDefault="005E405B">
            <w:pPr>
              <w:pStyle w:val="Textbody"/>
              <w:jc w:val="center"/>
            </w:pPr>
          </w:p>
          <w:p w:rsidR="005E405B" w:rsidRDefault="005E405B">
            <w:pPr>
              <w:pStyle w:val="Textbody"/>
              <w:jc w:val="center"/>
            </w:pPr>
            <w:r>
              <w:t>56205,4</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pPr>
              <w:pStyle w:val="Textbody"/>
              <w:jc w:val="center"/>
            </w:pPr>
            <w:r>
              <w:t>58609,0</w:t>
            </w:r>
          </w:p>
          <w:p w:rsidR="005E405B" w:rsidRDefault="005E405B">
            <w:pPr>
              <w:pStyle w:val="Textbody"/>
              <w:jc w:val="center"/>
            </w:pPr>
          </w:p>
          <w:p w:rsidR="005E405B" w:rsidRDefault="005E405B">
            <w:pPr>
              <w:pStyle w:val="Textbody"/>
              <w:jc w:val="center"/>
            </w:pPr>
            <w:r>
              <w:t>55514,0</w:t>
            </w:r>
          </w:p>
        </w:tc>
        <w:tc>
          <w:tcPr>
            <w:tcW w:w="10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05B" w:rsidRDefault="005E405B" w:rsidP="008D5817">
            <w:pPr>
              <w:pStyle w:val="Textbody"/>
            </w:pPr>
            <w:r>
              <w:t>60618,0</w:t>
            </w:r>
          </w:p>
          <w:p w:rsidR="005E405B" w:rsidRDefault="005E405B">
            <w:pPr>
              <w:pStyle w:val="Textbody"/>
              <w:jc w:val="center"/>
            </w:pPr>
          </w:p>
          <w:p w:rsidR="005E405B" w:rsidRDefault="005E405B">
            <w:pPr>
              <w:pStyle w:val="Textbody"/>
              <w:jc w:val="center"/>
            </w:pPr>
            <w:r>
              <w:t>57467,0</w:t>
            </w:r>
          </w:p>
        </w:tc>
        <w:tc>
          <w:tcPr>
            <w:tcW w:w="11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05B" w:rsidRDefault="005E405B">
            <w:pPr>
              <w:pStyle w:val="Textbody"/>
              <w:jc w:val="center"/>
            </w:pPr>
            <w:r>
              <w:t>64616,0</w:t>
            </w:r>
          </w:p>
          <w:p w:rsidR="005E405B" w:rsidRDefault="005E405B">
            <w:pPr>
              <w:pStyle w:val="Textbody"/>
              <w:jc w:val="center"/>
            </w:pPr>
          </w:p>
          <w:p w:rsidR="005E405B" w:rsidRDefault="005E405B">
            <w:pPr>
              <w:pStyle w:val="Textbody"/>
              <w:jc w:val="center"/>
            </w:pPr>
            <w:r>
              <w:t>61440,0</w:t>
            </w:r>
          </w:p>
        </w:tc>
      </w:tr>
    </w:tbl>
    <w:p w:rsidR="005E405B" w:rsidRDefault="005E405B">
      <w:pPr>
        <w:pStyle w:val="Standard"/>
        <w:tabs>
          <w:tab w:val="left" w:pos="3255"/>
        </w:tabs>
        <w:jc w:val="both"/>
        <w:rPr>
          <w:b/>
          <w:sz w:val="28"/>
          <w:szCs w:val="28"/>
        </w:rPr>
      </w:pPr>
    </w:p>
    <w:p w:rsidR="005E405B" w:rsidRDefault="005E405B">
      <w:pPr>
        <w:pStyle w:val="Standard"/>
        <w:tabs>
          <w:tab w:val="left" w:pos="3255"/>
        </w:tabs>
        <w:jc w:val="center"/>
        <w:rPr>
          <w:b/>
          <w:sz w:val="28"/>
          <w:szCs w:val="28"/>
        </w:rPr>
      </w:pPr>
    </w:p>
    <w:p w:rsidR="005E405B" w:rsidRDefault="005E405B">
      <w:pPr>
        <w:pStyle w:val="Standard"/>
        <w:tabs>
          <w:tab w:val="left" w:pos="3255"/>
        </w:tabs>
        <w:jc w:val="center"/>
        <w:rPr>
          <w:b/>
          <w:sz w:val="28"/>
          <w:szCs w:val="28"/>
        </w:rPr>
      </w:pPr>
    </w:p>
    <w:p w:rsidR="005E405B" w:rsidRDefault="005E405B">
      <w:pPr>
        <w:pStyle w:val="Standard"/>
        <w:tabs>
          <w:tab w:val="left" w:pos="3255"/>
        </w:tabs>
        <w:jc w:val="center"/>
        <w:rPr>
          <w:b/>
          <w:sz w:val="28"/>
          <w:szCs w:val="28"/>
        </w:rPr>
      </w:pPr>
      <w:r>
        <w:rPr>
          <w:b/>
          <w:sz w:val="28"/>
          <w:szCs w:val="28"/>
        </w:rPr>
        <w:t>Основные тенденции развития Хохольского городского поселения .</w:t>
      </w:r>
    </w:p>
    <w:p w:rsidR="005E405B" w:rsidRDefault="005E405B">
      <w:pPr>
        <w:pStyle w:val="Standard"/>
        <w:tabs>
          <w:tab w:val="left" w:pos="3255"/>
        </w:tabs>
        <w:jc w:val="both"/>
        <w:rPr>
          <w:b/>
          <w:sz w:val="28"/>
          <w:szCs w:val="28"/>
        </w:rPr>
      </w:pPr>
    </w:p>
    <w:p w:rsidR="005E405B" w:rsidRDefault="005E405B">
      <w:pPr>
        <w:pStyle w:val="Standard"/>
        <w:tabs>
          <w:tab w:val="left" w:pos="3255"/>
        </w:tabs>
        <w:jc w:val="both"/>
        <w:rPr>
          <w:sz w:val="28"/>
          <w:szCs w:val="28"/>
        </w:rPr>
      </w:pPr>
      <w:r>
        <w:rPr>
          <w:sz w:val="28"/>
          <w:szCs w:val="28"/>
        </w:rPr>
        <w:t xml:space="preserve">      На 1 января 2019 года численность постоянного населения Хохольского городского поселения составила 12407 человек.  В поселении в течение многих последних лет складывалась  неблагоприятная демографическая ситуация. Численность постоянного населения имела устойчивую тенденцию к сокращению. Основной причиной сокращения численности населения является его естественная убыль. Однако, начиная с прошлого года в процессах естественного движения населения наметилась положительная тенденция (увеличение численности и снижение смертности) .</w:t>
      </w:r>
    </w:p>
    <w:p w:rsidR="005E405B" w:rsidRDefault="005E405B">
      <w:pPr>
        <w:pStyle w:val="Standard"/>
        <w:tabs>
          <w:tab w:val="left" w:pos="3255"/>
        </w:tabs>
        <w:jc w:val="both"/>
        <w:rPr>
          <w:sz w:val="28"/>
          <w:szCs w:val="28"/>
        </w:rPr>
      </w:pPr>
      <w:r>
        <w:rPr>
          <w:sz w:val="28"/>
          <w:szCs w:val="28"/>
        </w:rPr>
        <w:t xml:space="preserve"> Численность  жителей поселения помимо естественного движения населения определяется динамикой миграционных потоков. Механический прирост на протяжении последних лет и в прогнозируемом периоде остается положительным.</w:t>
      </w:r>
    </w:p>
    <w:p w:rsidR="005E405B" w:rsidRDefault="005E405B">
      <w:pPr>
        <w:pStyle w:val="Standard"/>
        <w:tabs>
          <w:tab w:val="left" w:pos="3255"/>
        </w:tabs>
        <w:jc w:val="both"/>
      </w:pPr>
      <w:r>
        <w:rPr>
          <w:sz w:val="28"/>
          <w:szCs w:val="28"/>
        </w:rPr>
        <w:t xml:space="preserve">     Численность зарегистрированных  безработных на 1 января 2019 года составила 90 человек, уровень безработицы 1 %. Районным центром занятости населения постоянно ведется работа, направленная на скорейшее  возвращение безработных граждан к активному труду, оказывается помощь работодателям по сохранению действующих рабочих мест</w:t>
      </w:r>
    </w:p>
    <w:p w:rsidR="005E405B" w:rsidRDefault="005E405B">
      <w:pPr>
        <w:pStyle w:val="Standard"/>
        <w:tabs>
          <w:tab w:val="left" w:pos="3255"/>
        </w:tabs>
        <w:jc w:val="both"/>
        <w:rPr>
          <w:sz w:val="28"/>
          <w:szCs w:val="28"/>
        </w:rPr>
      </w:pPr>
      <w:r>
        <w:rPr>
          <w:sz w:val="28"/>
          <w:szCs w:val="28"/>
        </w:rPr>
        <w:t xml:space="preserve">     Численность трудоспособного населения  в трудоспособном возрасте имеет тенденцию к сокращению, пополнение происходит за счет численности работающих граждан старше трудоспособного возраста.</w:t>
      </w:r>
    </w:p>
    <w:p w:rsidR="005E405B" w:rsidRDefault="005E405B">
      <w:pPr>
        <w:pStyle w:val="Standard"/>
        <w:tabs>
          <w:tab w:val="left" w:pos="3255"/>
        </w:tabs>
        <w:jc w:val="both"/>
      </w:pPr>
      <w:r>
        <w:rPr>
          <w:sz w:val="28"/>
          <w:szCs w:val="28"/>
        </w:rPr>
        <w:lastRenderedPageBreak/>
        <w:t xml:space="preserve">     В прогнозируемый период ожидается незначительное   увеличение фонда оплаты труда (на 2020 год – 107 процентов к оценке 2019 года).  Среднемесячная заработная плата по поселению должна увеличиться с </w:t>
      </w:r>
      <w:r w:rsidRPr="00A216EB">
        <w:rPr>
          <w:sz w:val="28"/>
          <w:szCs w:val="28"/>
        </w:rPr>
        <w:t>23622</w:t>
      </w:r>
      <w:r>
        <w:rPr>
          <w:sz w:val="28"/>
          <w:szCs w:val="28"/>
        </w:rPr>
        <w:t xml:space="preserve"> рублей в 2019 году до </w:t>
      </w:r>
      <w:r w:rsidRPr="00A216EB">
        <w:rPr>
          <w:sz w:val="28"/>
          <w:szCs w:val="28"/>
        </w:rPr>
        <w:t>25209</w:t>
      </w:r>
      <w:r>
        <w:rPr>
          <w:sz w:val="28"/>
          <w:szCs w:val="28"/>
        </w:rPr>
        <w:t xml:space="preserve"> рублей к 2020 году или на 106,7 процента.</w:t>
      </w:r>
    </w:p>
    <w:p w:rsidR="005E405B" w:rsidRDefault="005E405B">
      <w:pPr>
        <w:pStyle w:val="Standard"/>
        <w:tabs>
          <w:tab w:val="left" w:pos="3255"/>
        </w:tabs>
        <w:jc w:val="both"/>
        <w:rPr>
          <w:sz w:val="28"/>
          <w:szCs w:val="28"/>
        </w:rPr>
      </w:pPr>
      <w:r>
        <w:rPr>
          <w:sz w:val="28"/>
          <w:szCs w:val="28"/>
        </w:rPr>
        <w:t xml:space="preserve">  Наиболее благоприятные условия труда наблюдаются в банковской деятельности, а также на предприятиях по производству и распределению электроэнергии, газа и воды. Самый низкий размер заработной платы сохранился в организациях, занимающихся   предоставлением прочих коммунальных и персональных услуг, на предприятиях торговли и общественного питания. При разработке прогноза предусмотрено повышение заработной платы отдельных категорий работников в соответствии с Указами  Президента РФ от 07 мая 2012 года, а также у счетом реализации «дорожных карт».</w:t>
      </w:r>
    </w:p>
    <w:p w:rsidR="005E405B" w:rsidRDefault="005E405B">
      <w:pPr>
        <w:pStyle w:val="Standard"/>
        <w:tabs>
          <w:tab w:val="left" w:pos="3255"/>
        </w:tabs>
        <w:jc w:val="both"/>
        <w:rPr>
          <w:sz w:val="28"/>
          <w:szCs w:val="28"/>
        </w:rPr>
      </w:pPr>
      <w:r>
        <w:rPr>
          <w:sz w:val="28"/>
          <w:szCs w:val="28"/>
        </w:rPr>
        <w:t xml:space="preserve"> По состоянию на 01.07.2019 года задолженность по оплате труда не имело ни одно предприятие поселения.</w:t>
      </w:r>
    </w:p>
    <w:p w:rsidR="005E405B" w:rsidRDefault="005E405B">
      <w:pPr>
        <w:pStyle w:val="Standard"/>
        <w:tabs>
          <w:tab w:val="left" w:pos="3255"/>
        </w:tabs>
        <w:jc w:val="both"/>
        <w:rPr>
          <w:sz w:val="28"/>
          <w:szCs w:val="28"/>
        </w:rPr>
      </w:pPr>
      <w:r>
        <w:rPr>
          <w:sz w:val="28"/>
          <w:szCs w:val="28"/>
        </w:rPr>
        <w:t xml:space="preserve">    Промышленность играет существенную роль в экономике поселения, от ее развития зависит наполняемость бюджета и решение многих социальных проблем в поселении. В формировании  прогноза социально- экономического развития представлены  предприятия, осуществляющих промышленные виды деятельности. За 2018 год отгружено товаров собственного производства на сумму 3621,88 млн. рублей, этот показатель по прогнозу на 2020 год составит 4322,6 млн. руб., на 2021 год -4374,6 млн. руб., на 2022 год – 4427,0 млн.руб. В разделе обрабатывающих производств представлены: ООО «Хохольский сахарный комбинат», ЗАО «Хохольский песчаный карьер»,  «ООО "ЭФКО Косметик"», ООО «ПромРегион»,  ПО «Пищевик» Хохольского Райпо, ООО «Виктория», ООО «Технология», МУП Хохольского муниципального района «Типография»,  ООО «УРЭП», МУП Хохольского сельского поселения «Хохольское коммунальное хозяйство», Хохольский филиал АУ ВО «РИА «Воронеж» редакция районной газеты «Народное слово»,   филиал ОАО  «Молочный комбинат  Воронежский» Хохольский молочный завод.</w:t>
      </w:r>
    </w:p>
    <w:p w:rsidR="005E405B" w:rsidRDefault="005E405B">
      <w:pPr>
        <w:pStyle w:val="Textbody"/>
        <w:spacing w:after="0"/>
        <w:ind w:firstLine="709"/>
        <w:jc w:val="both"/>
        <w:rPr>
          <w:sz w:val="28"/>
          <w:szCs w:val="28"/>
        </w:rPr>
      </w:pPr>
      <w:r>
        <w:rPr>
          <w:sz w:val="28"/>
          <w:szCs w:val="28"/>
        </w:rPr>
        <w:t>В структуре промышленного производства в сопоставимых ценах  ООО «Хохольский сахарный комбинат» занимает более 60%,  увеличение объемов переработки сахарной свеклы существенно повлияет на общий объем промышленного производства в целом по поселению.</w:t>
      </w:r>
    </w:p>
    <w:p w:rsidR="005E405B" w:rsidRDefault="005E405B">
      <w:pPr>
        <w:pStyle w:val="Textbody"/>
        <w:spacing w:after="0"/>
        <w:ind w:firstLine="540"/>
        <w:jc w:val="both"/>
        <w:rPr>
          <w:sz w:val="28"/>
          <w:szCs w:val="28"/>
        </w:rPr>
      </w:pPr>
      <w:r>
        <w:rPr>
          <w:sz w:val="28"/>
          <w:szCs w:val="28"/>
        </w:rPr>
        <w:t>В целом по промышленным предприятиям Хохольского поселения на прогнозный период 2020-2022 годы намечена положительная динамика темпов роста промышленного производства.</w:t>
      </w:r>
    </w:p>
    <w:p w:rsidR="005E405B" w:rsidRDefault="005E405B">
      <w:pPr>
        <w:pStyle w:val="Standard"/>
        <w:tabs>
          <w:tab w:val="left" w:pos="3255"/>
        </w:tabs>
        <w:jc w:val="both"/>
        <w:rPr>
          <w:sz w:val="28"/>
          <w:szCs w:val="28"/>
        </w:rPr>
      </w:pPr>
      <w:r>
        <w:rPr>
          <w:sz w:val="28"/>
          <w:szCs w:val="28"/>
        </w:rPr>
        <w:t xml:space="preserve">      Основная задача в области промышленной политики на 2020-2022 годы это сохранение функционирования действующих предприятий, прогрессивное их реформирование и создание благоприятной среды для образования финишных производств.</w:t>
      </w:r>
    </w:p>
    <w:p w:rsidR="005E405B" w:rsidRDefault="005E405B">
      <w:pPr>
        <w:pStyle w:val="Standard"/>
        <w:tabs>
          <w:tab w:val="left" w:pos="3255"/>
        </w:tabs>
        <w:jc w:val="both"/>
      </w:pPr>
      <w:r>
        <w:rPr>
          <w:sz w:val="28"/>
          <w:szCs w:val="28"/>
        </w:rPr>
        <w:t xml:space="preserve">       В 2018 году на территории городского поселения осуществляли трудовую деятельность </w:t>
      </w:r>
      <w:r w:rsidRPr="00694050">
        <w:rPr>
          <w:sz w:val="28"/>
          <w:szCs w:val="28"/>
        </w:rPr>
        <w:t>62 малое предприятие и 189 индивидуальных</w:t>
      </w:r>
      <w:r>
        <w:rPr>
          <w:sz w:val="28"/>
          <w:szCs w:val="28"/>
        </w:rPr>
        <w:t xml:space="preserve"> предпринимателей.</w:t>
      </w:r>
    </w:p>
    <w:p w:rsidR="005E405B" w:rsidRDefault="005E405B">
      <w:pPr>
        <w:pStyle w:val="Standard"/>
        <w:ind w:right="-6" w:firstLine="540"/>
        <w:jc w:val="both"/>
        <w:rPr>
          <w:sz w:val="28"/>
          <w:szCs w:val="28"/>
        </w:rPr>
      </w:pPr>
      <w:r>
        <w:rPr>
          <w:sz w:val="28"/>
          <w:szCs w:val="28"/>
        </w:rPr>
        <w:t xml:space="preserve">По видам деятельности малый бизнес охватил практически все отрасли экономики городского поселения. Наибольшее количество предприятий в малом бизнесе составляют предприятия торговли и общественного питания, на их долю приходится 45% от общего количества, промышленные предприятия составляют </w:t>
      </w:r>
      <w:r>
        <w:rPr>
          <w:sz w:val="28"/>
          <w:szCs w:val="28"/>
        </w:rPr>
        <w:lastRenderedPageBreak/>
        <w:t>20%, строительные - 15%, оказанием транспортных услуг и услуг связи занято 2% предприятий малого бизнеса.</w:t>
      </w:r>
    </w:p>
    <w:p w:rsidR="005E405B" w:rsidRDefault="005E405B">
      <w:pPr>
        <w:pStyle w:val="Standard"/>
        <w:tabs>
          <w:tab w:val="left" w:pos="3255"/>
        </w:tabs>
        <w:jc w:val="both"/>
        <w:rPr>
          <w:sz w:val="28"/>
          <w:szCs w:val="28"/>
        </w:rPr>
      </w:pPr>
      <w:r>
        <w:rPr>
          <w:sz w:val="28"/>
          <w:szCs w:val="28"/>
        </w:rPr>
        <w:t xml:space="preserve">    Малое предпринимательство в городском поселении сформировалось как объект экономики. Субъекты предпринимательства  заняты в сфере потребительского рынка: торговле, общественном питании, бытовом обслуживании. Населению поселения оказываются  медицинские, фармацевтические, автотранспортные, парикмахерские, ритуальные услуги, изготовление мебели. Расширяется сектор услуг по ремонту и пошиву одежды, штор. Рост средней заработной платы в этом секторе экономики планируется в пределах роста индекса потребительских цен. Развитие малого предпринимательства является одним из важнейших факторов развития и наращивания экономической базы городского поселения. Этот сектор способен быстро осваивать наиболее перспективные сегменты рынка, принося доходы в бюджет и снижать проблему безработицы.</w:t>
      </w:r>
    </w:p>
    <w:p w:rsidR="005E405B" w:rsidRDefault="005E405B">
      <w:pPr>
        <w:pStyle w:val="Standard"/>
        <w:tabs>
          <w:tab w:val="left" w:pos="3255"/>
        </w:tabs>
        <w:jc w:val="both"/>
        <w:rPr>
          <w:sz w:val="28"/>
          <w:szCs w:val="28"/>
        </w:rPr>
      </w:pPr>
    </w:p>
    <w:p w:rsidR="005E405B" w:rsidRDefault="005E405B">
      <w:pPr>
        <w:pStyle w:val="Standard"/>
        <w:tabs>
          <w:tab w:val="left" w:pos="3255"/>
        </w:tabs>
        <w:jc w:val="both"/>
        <w:rPr>
          <w:sz w:val="28"/>
          <w:szCs w:val="28"/>
        </w:rPr>
      </w:pPr>
      <w:r>
        <w:rPr>
          <w:sz w:val="28"/>
          <w:szCs w:val="28"/>
        </w:rPr>
        <w:t xml:space="preserve">     Одной из проблем территории является состояние автомобильных дорог, жилищно-коммунального хозяйства и инженерной  инфраструктуры.</w:t>
      </w:r>
    </w:p>
    <w:p w:rsidR="005E405B" w:rsidRDefault="005E405B">
      <w:pPr>
        <w:pStyle w:val="Standard"/>
        <w:tabs>
          <w:tab w:val="left" w:pos="3255"/>
        </w:tabs>
        <w:jc w:val="both"/>
      </w:pPr>
      <w:r>
        <w:rPr>
          <w:sz w:val="28"/>
          <w:szCs w:val="28"/>
        </w:rPr>
        <w:t xml:space="preserve">Общая протяженность автомобильных дорог местного значения составляет 157,74  км. В 2019 году за счет местного и областного бюджетов на сумму </w:t>
      </w:r>
      <w:r>
        <w:rPr>
          <w:bCs/>
          <w:sz w:val="28"/>
          <w:szCs w:val="28"/>
        </w:rPr>
        <w:t>13655,7</w:t>
      </w:r>
      <w:r w:rsidRPr="00AC130F">
        <w:rPr>
          <w:bCs/>
        </w:rPr>
        <w:t xml:space="preserve"> </w:t>
      </w:r>
      <w:r w:rsidRPr="00AC130F">
        <w:rPr>
          <w:sz w:val="28"/>
          <w:szCs w:val="28"/>
        </w:rPr>
        <w:t xml:space="preserve"> млн. рублей выполнен  ремонт внутригородских </w:t>
      </w:r>
      <w:r w:rsidRPr="00CD4E12">
        <w:rPr>
          <w:sz w:val="28"/>
          <w:szCs w:val="28"/>
        </w:rPr>
        <w:t xml:space="preserve">дорог </w:t>
      </w:r>
      <w:r>
        <w:rPr>
          <w:sz w:val="28"/>
          <w:szCs w:val="28"/>
        </w:rPr>
        <w:t>6</w:t>
      </w:r>
      <w:r w:rsidRPr="00AC130F">
        <w:rPr>
          <w:sz w:val="28"/>
          <w:szCs w:val="28"/>
        </w:rPr>
        <w:t xml:space="preserve"> улиц </w:t>
      </w:r>
      <w:r>
        <w:rPr>
          <w:sz w:val="28"/>
          <w:szCs w:val="28"/>
        </w:rPr>
        <w:t>(</w:t>
      </w:r>
      <w:smartTag w:uri="urn:schemas-microsoft-com:office:smarttags" w:element="metricconverter">
        <w:smartTagPr>
          <w:attr w:name="ProductID" w:val="6,69 км"/>
        </w:smartTagPr>
        <w:r>
          <w:rPr>
            <w:sz w:val="28"/>
            <w:szCs w:val="28"/>
          </w:rPr>
          <w:t>6,69 км</w:t>
        </w:r>
      </w:smartTag>
      <w:r>
        <w:rPr>
          <w:sz w:val="28"/>
          <w:szCs w:val="28"/>
        </w:rPr>
        <w:t xml:space="preserve">) </w:t>
      </w:r>
      <w:r w:rsidRPr="00AC130F">
        <w:rPr>
          <w:sz w:val="28"/>
          <w:szCs w:val="28"/>
        </w:rPr>
        <w:t>поселения.</w:t>
      </w:r>
    </w:p>
    <w:p w:rsidR="005E405B" w:rsidRDefault="005E405B">
      <w:pPr>
        <w:pStyle w:val="Standard"/>
        <w:tabs>
          <w:tab w:val="left" w:pos="3255"/>
        </w:tabs>
        <w:jc w:val="both"/>
      </w:pPr>
      <w:r>
        <w:rPr>
          <w:sz w:val="28"/>
          <w:szCs w:val="28"/>
        </w:rPr>
        <w:t xml:space="preserve">     В 2019 году в бюджет  поселения ожидается поступление собственных доходов в сумме 60096,0 тыс.рублей. В прогнозируемый период ожидается незначительное увеличение доходной части бюджета в отношении собственных доходов. Структура налоговых и неналоговых доходов  не претерпит изменений. Как и прежде, основными бюджетообразующими доходами являются налог на доходы физических лиц, земельный налог.</w:t>
      </w:r>
    </w:p>
    <w:p w:rsidR="005E405B" w:rsidRDefault="005E405B">
      <w:pPr>
        <w:pStyle w:val="Standard"/>
        <w:jc w:val="both"/>
        <w:rPr>
          <w:sz w:val="28"/>
          <w:szCs w:val="28"/>
        </w:rPr>
      </w:pPr>
      <w:r>
        <w:rPr>
          <w:sz w:val="28"/>
          <w:szCs w:val="28"/>
        </w:rPr>
        <w:t>В  с 2017 года произошел переход  налогообложения объектов недвижимого имущества физических лиц исходя из кадастровой стоимости, что позволяет, начиная с 2017 года, включить в налоговую базу по налогу на имущество физических лиц необлагаемые ранее объекты недвижимости и увеличить доходную часть бюджета.</w:t>
      </w:r>
    </w:p>
    <w:p w:rsidR="005E405B" w:rsidRDefault="005E405B">
      <w:pPr>
        <w:pStyle w:val="14"/>
        <w:shd w:val="clear" w:color="auto" w:fill="auto"/>
        <w:spacing w:line="240" w:lineRule="auto"/>
        <w:ind w:firstLine="709"/>
        <w:jc w:val="both"/>
        <w:rPr>
          <w:sz w:val="28"/>
          <w:szCs w:val="28"/>
        </w:rPr>
      </w:pPr>
      <w:r>
        <w:rPr>
          <w:sz w:val="28"/>
          <w:szCs w:val="28"/>
        </w:rPr>
        <w:t>Администрация Хохольского городского поселения Хохольского муниципального района Воронежской области планирует в 2020 году провести работу по участию в программах Воронежской области:</w:t>
      </w:r>
    </w:p>
    <w:p w:rsidR="005E405B" w:rsidRPr="007A44F7" w:rsidRDefault="005E405B">
      <w:pPr>
        <w:pStyle w:val="14"/>
        <w:shd w:val="clear" w:color="auto" w:fill="auto"/>
        <w:spacing w:line="240" w:lineRule="auto"/>
        <w:ind w:firstLine="709"/>
        <w:jc w:val="both"/>
      </w:pPr>
      <w:r>
        <w:rPr>
          <w:sz w:val="28"/>
          <w:szCs w:val="28"/>
        </w:rPr>
        <w:t xml:space="preserve"> </w:t>
      </w:r>
      <w:r w:rsidRPr="007A44F7">
        <w:rPr>
          <w:sz w:val="28"/>
          <w:szCs w:val="28"/>
        </w:rPr>
        <w:t>ВЦП «Благоустройство дворовых территорий Воронежской области» ;</w:t>
      </w:r>
    </w:p>
    <w:p w:rsidR="005E405B" w:rsidRDefault="005E405B">
      <w:pPr>
        <w:pStyle w:val="14"/>
        <w:shd w:val="clear" w:color="auto" w:fill="auto"/>
        <w:spacing w:line="240" w:lineRule="auto"/>
        <w:ind w:firstLine="709"/>
        <w:jc w:val="both"/>
      </w:pPr>
      <w:r w:rsidRPr="007A44F7">
        <w:rPr>
          <w:sz w:val="28"/>
          <w:szCs w:val="28"/>
        </w:rPr>
        <w:t>ГП «Обеспечение доступным и комфортным жильем населения Воронежской области».</w:t>
      </w:r>
    </w:p>
    <w:p w:rsidR="005E405B" w:rsidRDefault="005E405B">
      <w:pPr>
        <w:pStyle w:val="Standard"/>
        <w:tabs>
          <w:tab w:val="left" w:pos="3255"/>
        </w:tabs>
        <w:jc w:val="both"/>
        <w:rPr>
          <w:sz w:val="28"/>
          <w:szCs w:val="28"/>
        </w:rPr>
      </w:pPr>
    </w:p>
    <w:p w:rsidR="005E405B" w:rsidRDefault="005E405B">
      <w:pPr>
        <w:pStyle w:val="Standard"/>
        <w:tabs>
          <w:tab w:val="left" w:pos="3255"/>
        </w:tabs>
        <w:jc w:val="both"/>
        <w:rPr>
          <w:b/>
          <w:sz w:val="28"/>
          <w:szCs w:val="28"/>
        </w:rPr>
      </w:pPr>
      <w:r>
        <w:rPr>
          <w:b/>
          <w:sz w:val="28"/>
          <w:szCs w:val="28"/>
        </w:rPr>
        <w:t xml:space="preserve">                    Основные приоритеты социально-экономического</w:t>
      </w:r>
    </w:p>
    <w:p w:rsidR="005E405B" w:rsidRDefault="005E405B">
      <w:pPr>
        <w:pStyle w:val="Standard"/>
        <w:tabs>
          <w:tab w:val="left" w:pos="3255"/>
        </w:tabs>
        <w:jc w:val="both"/>
        <w:rPr>
          <w:b/>
          <w:sz w:val="28"/>
          <w:szCs w:val="28"/>
        </w:rPr>
      </w:pPr>
      <w:r>
        <w:rPr>
          <w:b/>
          <w:sz w:val="28"/>
          <w:szCs w:val="28"/>
        </w:rPr>
        <w:t xml:space="preserve">              развития городского поселения в 2020-2022 годах.</w:t>
      </w:r>
    </w:p>
    <w:p w:rsidR="005E405B" w:rsidRDefault="005E405B">
      <w:pPr>
        <w:pStyle w:val="Standard"/>
        <w:tabs>
          <w:tab w:val="left" w:pos="3255"/>
        </w:tabs>
        <w:jc w:val="both"/>
        <w:rPr>
          <w:b/>
          <w:sz w:val="28"/>
          <w:szCs w:val="28"/>
        </w:rPr>
      </w:pPr>
    </w:p>
    <w:p w:rsidR="005E405B" w:rsidRDefault="005E405B">
      <w:pPr>
        <w:pStyle w:val="Standard"/>
        <w:tabs>
          <w:tab w:val="left" w:pos="3255"/>
        </w:tabs>
        <w:jc w:val="both"/>
        <w:rPr>
          <w:sz w:val="28"/>
          <w:szCs w:val="28"/>
        </w:rPr>
      </w:pPr>
      <w:r>
        <w:rPr>
          <w:sz w:val="28"/>
          <w:szCs w:val="28"/>
        </w:rPr>
        <w:t>Первичный анализ проблем позволит определить ряд приоритетов деятельности, требующих дальнейшего обоснования.</w:t>
      </w:r>
    </w:p>
    <w:p w:rsidR="005E405B" w:rsidRDefault="005E405B">
      <w:pPr>
        <w:pStyle w:val="Standard"/>
        <w:tabs>
          <w:tab w:val="left" w:pos="3255"/>
        </w:tabs>
        <w:jc w:val="both"/>
        <w:rPr>
          <w:sz w:val="28"/>
          <w:szCs w:val="28"/>
        </w:rPr>
      </w:pPr>
      <w:r>
        <w:rPr>
          <w:sz w:val="28"/>
          <w:szCs w:val="28"/>
        </w:rPr>
        <w:t xml:space="preserve">     К основным приоритетам следует отнести выполнение социальных обязательств перед  гражданами, развитие промышленного потенциала, развитие конкурентности, повышение доходной части местного бюджета, развитие систем инженерной инфраструктуры, развитие социальной сферы.</w:t>
      </w:r>
    </w:p>
    <w:p w:rsidR="005E405B" w:rsidRDefault="005E405B">
      <w:pPr>
        <w:pStyle w:val="Standard"/>
        <w:tabs>
          <w:tab w:val="left" w:pos="3255"/>
        </w:tabs>
        <w:jc w:val="both"/>
        <w:rPr>
          <w:sz w:val="28"/>
          <w:szCs w:val="28"/>
        </w:rPr>
      </w:pPr>
      <w:r>
        <w:rPr>
          <w:sz w:val="28"/>
          <w:szCs w:val="28"/>
        </w:rPr>
        <w:lastRenderedPageBreak/>
        <w:t xml:space="preserve">      Органам местного самоуправления в 2020 году необходимо:</w:t>
      </w:r>
    </w:p>
    <w:p w:rsidR="005E405B" w:rsidRDefault="005E405B">
      <w:pPr>
        <w:pStyle w:val="Standard"/>
        <w:tabs>
          <w:tab w:val="left" w:pos="3255"/>
        </w:tabs>
        <w:jc w:val="both"/>
        <w:rPr>
          <w:sz w:val="28"/>
          <w:szCs w:val="28"/>
        </w:rPr>
      </w:pPr>
      <w:r>
        <w:rPr>
          <w:sz w:val="28"/>
          <w:szCs w:val="28"/>
        </w:rPr>
        <w:t xml:space="preserve">        - в первоочередном порядке и в полном объеме обеспечить финансирование приоритетных социально- значимых расходов( расходов на оплату труда и начисления работников бюджетной сферы, в том числе на повышение оплаты труда отдельных категорий работников бюджетной сферы в соответствии с указами Президента РФ от 07.05.2012 г.) и коммунальных услуг.</w:t>
      </w:r>
    </w:p>
    <w:p w:rsidR="005E405B" w:rsidRDefault="005E405B">
      <w:pPr>
        <w:pStyle w:val="Standard"/>
        <w:tabs>
          <w:tab w:val="left" w:pos="3255"/>
        </w:tabs>
        <w:jc w:val="both"/>
        <w:rPr>
          <w:sz w:val="28"/>
          <w:szCs w:val="28"/>
        </w:rPr>
      </w:pPr>
      <w:r>
        <w:rPr>
          <w:sz w:val="28"/>
          <w:szCs w:val="28"/>
        </w:rPr>
        <w:t xml:space="preserve">      - проводить ответственную бюджетную политику и  взвешенную долговую политику ;</w:t>
      </w:r>
    </w:p>
    <w:p w:rsidR="005E405B" w:rsidRDefault="005E405B">
      <w:pPr>
        <w:pStyle w:val="Standard"/>
        <w:tabs>
          <w:tab w:val="left" w:pos="3255"/>
        </w:tabs>
        <w:jc w:val="both"/>
        <w:rPr>
          <w:sz w:val="28"/>
          <w:szCs w:val="28"/>
        </w:rPr>
      </w:pPr>
      <w:r>
        <w:rPr>
          <w:sz w:val="28"/>
          <w:szCs w:val="28"/>
        </w:rPr>
        <w:t xml:space="preserve">      - обеспечить сбалансированность местного бюджета за счет повышения налогового администрирования доходов и оптимизации бюджетных расходов при условии не снижения качества и объемов предоставляемых услуг.</w:t>
      </w:r>
    </w:p>
    <w:p w:rsidR="005E405B" w:rsidRDefault="005E405B">
      <w:pPr>
        <w:pStyle w:val="Standard"/>
        <w:tabs>
          <w:tab w:val="left" w:pos="3255"/>
        </w:tabs>
        <w:jc w:val="both"/>
        <w:rPr>
          <w:sz w:val="28"/>
          <w:szCs w:val="28"/>
        </w:rPr>
      </w:pPr>
      <w:r>
        <w:rPr>
          <w:sz w:val="28"/>
          <w:szCs w:val="28"/>
        </w:rPr>
        <w:t xml:space="preserve">     </w:t>
      </w:r>
    </w:p>
    <w:p w:rsidR="005E405B" w:rsidRDefault="005E405B">
      <w:pPr>
        <w:pStyle w:val="Standard"/>
        <w:tabs>
          <w:tab w:val="left" w:pos="3255"/>
        </w:tabs>
        <w:jc w:val="both"/>
        <w:rPr>
          <w:sz w:val="28"/>
          <w:szCs w:val="28"/>
        </w:rPr>
      </w:pPr>
      <w:r>
        <w:rPr>
          <w:sz w:val="28"/>
          <w:szCs w:val="28"/>
        </w:rPr>
        <w:t xml:space="preserve">       В целом для прогноза социально- экономического развития городского поселения на 2020</w:t>
      </w:r>
      <w:bookmarkStart w:id="0" w:name="_GoBack"/>
      <w:bookmarkEnd w:id="0"/>
      <w:r>
        <w:rPr>
          <w:sz w:val="28"/>
          <w:szCs w:val="28"/>
        </w:rPr>
        <w:t>-2022 годы остается характерным динамичное развитие экономики и социальной сферы, позволяющее создать условия для дальнейшего повышения уровня жизни населения города.</w:t>
      </w:r>
    </w:p>
    <w:sectPr w:rsidR="005E405B" w:rsidSect="00243034">
      <w:footerReference w:type="default" r:id="rId7"/>
      <w:pgSz w:w="11906" w:h="16838"/>
      <w:pgMar w:top="540" w:right="851" w:bottom="180" w:left="108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2A" w:rsidRDefault="00D5752A">
      <w:r>
        <w:separator/>
      </w:r>
    </w:p>
  </w:endnote>
  <w:endnote w:type="continuationSeparator" w:id="0">
    <w:p w:rsidR="00D5752A" w:rsidRDefault="00D575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5B" w:rsidRDefault="004A514B">
    <w:pPr>
      <w:pStyle w:val="a7"/>
      <w:jc w:val="right"/>
    </w:pPr>
    <w:fldSimple w:instr=" PAGE ">
      <w:r w:rsidR="00C8368B">
        <w:rPr>
          <w:noProof/>
        </w:rPr>
        <w:t>1</w:t>
      </w:r>
    </w:fldSimple>
  </w:p>
  <w:p w:rsidR="005E405B" w:rsidRDefault="005E405B" w:rsidP="00243034">
    <w:pPr>
      <w:pStyle w:val="a7"/>
      <w:tabs>
        <w:tab w:val="clear" w:pos="4677"/>
        <w:tab w:val="clear" w:pos="9355"/>
        <w:tab w:val="left" w:pos="1140"/>
        <w:tab w:val="left" w:pos="150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2A" w:rsidRDefault="00D5752A">
      <w:r>
        <w:rPr>
          <w:color w:val="000000"/>
        </w:rPr>
        <w:separator/>
      </w:r>
    </w:p>
  </w:footnote>
  <w:footnote w:type="continuationSeparator" w:id="0">
    <w:p w:rsidR="00D5752A" w:rsidRDefault="00D57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63742"/>
    <w:multiLevelType w:val="multilevel"/>
    <w:tmpl w:val="2BFE3D46"/>
    <w:styleLink w:val="WW8Num1"/>
    <w:lvl w:ilvl="0">
      <w:start w:val="1"/>
      <w:numFmt w:val="none"/>
      <w:suff w:val="nothing"/>
      <w:lvlText w:val="%1"/>
      <w:lvlJc w:val="left"/>
      <w:pPr>
        <w:ind w:left="432" w:hanging="432"/>
      </w:pPr>
      <w:rPr>
        <w:rFonts w:ascii="Symbol" w:hAnsi="Symbol" w:cs="Symbol"/>
        <w:sz w:val="16"/>
        <w:szCs w:val="16"/>
      </w:rPr>
    </w:lvl>
    <w:lvl w:ilvl="1">
      <w:start w:val="1"/>
      <w:numFmt w:val="none"/>
      <w:suff w:val="nothing"/>
      <w:lvlText w:val="%2"/>
      <w:lvlJc w:val="left"/>
      <w:pPr>
        <w:ind w:left="576" w:hanging="576"/>
      </w:pPr>
      <w:rPr>
        <w:rFonts w:cs="Times New Roman"/>
      </w:rPr>
    </w:lvl>
    <w:lvl w:ilvl="2">
      <w:start w:val="1"/>
      <w:numFmt w:val="none"/>
      <w:suff w:val="nothing"/>
      <w:lvlText w:val="%3"/>
      <w:lvlJc w:val="left"/>
      <w:pPr>
        <w:ind w:left="720" w:hanging="720"/>
      </w:pPr>
      <w:rPr>
        <w:rFonts w:cs="Times New Roman"/>
      </w:rPr>
    </w:lvl>
    <w:lvl w:ilvl="3">
      <w:start w:val="1"/>
      <w:numFmt w:val="none"/>
      <w:suff w:val="nothing"/>
      <w:lvlText w:val="%4"/>
      <w:lvlJc w:val="left"/>
      <w:pPr>
        <w:ind w:left="864" w:hanging="864"/>
      </w:pPr>
      <w:rPr>
        <w:rFonts w:cs="Times New Roman"/>
      </w:r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rPr>
        <w:rFonts w:cs="Times New Roman"/>
      </w:rPr>
    </w:lvl>
    <w:lvl w:ilvl="6">
      <w:start w:val="1"/>
      <w:numFmt w:val="none"/>
      <w:suff w:val="nothing"/>
      <w:lvlText w:val="%7"/>
      <w:lvlJc w:val="left"/>
      <w:pPr>
        <w:ind w:left="1296" w:hanging="1296"/>
      </w:pPr>
      <w:rPr>
        <w:rFonts w:cs="Times New Roman"/>
      </w:rPr>
    </w:lvl>
    <w:lvl w:ilvl="7">
      <w:start w:val="1"/>
      <w:numFmt w:val="none"/>
      <w:suff w:val="nothing"/>
      <w:lvlText w:val="%8"/>
      <w:lvlJc w:val="left"/>
      <w:pPr>
        <w:ind w:left="1440" w:hanging="1440"/>
      </w:pPr>
      <w:rPr>
        <w:rFonts w:cs="Times New Roman"/>
      </w:rPr>
    </w:lvl>
    <w:lvl w:ilvl="8">
      <w:start w:val="1"/>
      <w:numFmt w:val="none"/>
      <w:suff w:val="nothing"/>
      <w:lvlText w:val="%9"/>
      <w:lvlJc w:val="left"/>
      <w:pPr>
        <w:ind w:left="1584" w:hanging="1584"/>
      </w:pPr>
      <w:rPr>
        <w:rFonts w:cs="Times New Roman"/>
      </w:rPr>
    </w:lvl>
  </w:abstractNum>
  <w:abstractNum w:abstractNumId="1">
    <w:nsid w:val="78330C09"/>
    <w:multiLevelType w:val="multilevel"/>
    <w:tmpl w:val="CA92E4D8"/>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784B2DEC"/>
    <w:multiLevelType w:val="multilevel"/>
    <w:tmpl w:val="F1341932"/>
    <w:styleLink w:val="WW8Num3"/>
    <w:lvl w:ilvl="0">
      <w:start w:val="1"/>
      <w:numFmt w:val="decimal"/>
      <w:pStyle w:val="1"/>
      <w:lvlText w:val="%1."/>
      <w:lvlJc w:val="left"/>
      <w:pPr>
        <w:ind w:left="720" w:hanging="360"/>
      </w:pPr>
      <w:rPr>
        <w:rFonts w:ascii="Times New Roman" w:hAnsi="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0"/>
  </w:num>
  <w:num w:numId="2">
    <w:abstractNumId w:val="1"/>
  </w:num>
  <w:num w:numId="3">
    <w:abstractNumId w:val="2"/>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57E"/>
    <w:rsid w:val="000F12A0"/>
    <w:rsid w:val="00107EBB"/>
    <w:rsid w:val="00110C46"/>
    <w:rsid w:val="00150BD1"/>
    <w:rsid w:val="0015729B"/>
    <w:rsid w:val="001727E7"/>
    <w:rsid w:val="001C1B32"/>
    <w:rsid w:val="00243034"/>
    <w:rsid w:val="002436F9"/>
    <w:rsid w:val="002F200A"/>
    <w:rsid w:val="00312063"/>
    <w:rsid w:val="0034425E"/>
    <w:rsid w:val="0038213E"/>
    <w:rsid w:val="003841F1"/>
    <w:rsid w:val="003B2236"/>
    <w:rsid w:val="003D5D39"/>
    <w:rsid w:val="004844DE"/>
    <w:rsid w:val="004A514B"/>
    <w:rsid w:val="004A784F"/>
    <w:rsid w:val="00510514"/>
    <w:rsid w:val="005B4B0C"/>
    <w:rsid w:val="005B5983"/>
    <w:rsid w:val="005E1884"/>
    <w:rsid w:val="005E405B"/>
    <w:rsid w:val="005E71A6"/>
    <w:rsid w:val="006306D1"/>
    <w:rsid w:val="00631646"/>
    <w:rsid w:val="006350AE"/>
    <w:rsid w:val="0064161F"/>
    <w:rsid w:val="00694050"/>
    <w:rsid w:val="006B2849"/>
    <w:rsid w:val="006B3225"/>
    <w:rsid w:val="007022FD"/>
    <w:rsid w:val="00702DA2"/>
    <w:rsid w:val="007274D9"/>
    <w:rsid w:val="00740678"/>
    <w:rsid w:val="0074502E"/>
    <w:rsid w:val="00766597"/>
    <w:rsid w:val="00780C5C"/>
    <w:rsid w:val="00781BAC"/>
    <w:rsid w:val="007A44F7"/>
    <w:rsid w:val="00801769"/>
    <w:rsid w:val="008251A0"/>
    <w:rsid w:val="00833D15"/>
    <w:rsid w:val="00882931"/>
    <w:rsid w:val="008D5817"/>
    <w:rsid w:val="00900CCB"/>
    <w:rsid w:val="00947186"/>
    <w:rsid w:val="0094742D"/>
    <w:rsid w:val="00957070"/>
    <w:rsid w:val="00971385"/>
    <w:rsid w:val="009C3FEF"/>
    <w:rsid w:val="009E69B7"/>
    <w:rsid w:val="00A216EB"/>
    <w:rsid w:val="00A52C02"/>
    <w:rsid w:val="00A67BE4"/>
    <w:rsid w:val="00AC130F"/>
    <w:rsid w:val="00B058A4"/>
    <w:rsid w:val="00B6047A"/>
    <w:rsid w:val="00B732B1"/>
    <w:rsid w:val="00BA353F"/>
    <w:rsid w:val="00BA7588"/>
    <w:rsid w:val="00C270CF"/>
    <w:rsid w:val="00C52FBE"/>
    <w:rsid w:val="00C75DD6"/>
    <w:rsid w:val="00C8368B"/>
    <w:rsid w:val="00CD4E12"/>
    <w:rsid w:val="00CE31C1"/>
    <w:rsid w:val="00D5752A"/>
    <w:rsid w:val="00D8049B"/>
    <w:rsid w:val="00DA757E"/>
    <w:rsid w:val="00E23122"/>
    <w:rsid w:val="00E668E6"/>
    <w:rsid w:val="00EB1D4D"/>
    <w:rsid w:val="00F022C6"/>
    <w:rsid w:val="00FB4CED"/>
    <w:rsid w:val="00FD56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02"/>
    <w:pPr>
      <w:widowControl w:val="0"/>
      <w:suppressAutoHyphens/>
      <w:autoSpaceDN w:val="0"/>
      <w:textAlignment w:val="baseline"/>
    </w:pPr>
    <w:rPr>
      <w:kern w:val="3"/>
      <w:sz w:val="24"/>
      <w:szCs w:val="24"/>
      <w:lang w:eastAsia="zh-CN" w:bidi="hi-IN"/>
    </w:rPr>
  </w:style>
  <w:style w:type="paragraph" w:styleId="10">
    <w:name w:val="heading 1"/>
    <w:basedOn w:val="a"/>
    <w:next w:val="a"/>
    <w:link w:val="11"/>
    <w:uiPriority w:val="99"/>
    <w:qFormat/>
    <w:locked/>
    <w:rsid w:val="003841F1"/>
    <w:pPr>
      <w:keepNext/>
      <w:widowControl/>
      <w:suppressAutoHyphens w:val="0"/>
      <w:overflowPunct w:val="0"/>
      <w:autoSpaceDE w:val="0"/>
      <w:adjustRightInd w:val="0"/>
      <w:jc w:val="center"/>
      <w:outlineLvl w:val="0"/>
    </w:pPr>
    <w:rPr>
      <w:rFonts w:cs="Times New Roman"/>
      <w:b/>
      <w:caps/>
      <w:kern w:val="0"/>
      <w:sz w:val="40"/>
      <w:szCs w:val="20"/>
      <w:lang w:eastAsia="ru-RU" w:bidi="ar-SA"/>
    </w:rPr>
  </w:style>
  <w:style w:type="paragraph" w:styleId="2">
    <w:name w:val="heading 2"/>
    <w:basedOn w:val="Standard"/>
    <w:next w:val="Standard"/>
    <w:link w:val="20"/>
    <w:uiPriority w:val="99"/>
    <w:qFormat/>
    <w:rsid w:val="00A52C02"/>
    <w:pPr>
      <w:keepNext/>
      <w:spacing w:after="240" w:line="360" w:lineRule="auto"/>
      <w:jc w:val="center"/>
      <w:outlineLvl w:val="1"/>
    </w:pPr>
    <w:rPr>
      <w:rFonts w:ascii="Tahoma" w:hAnsi="Tahoma" w:cs="Tahoma"/>
      <w:bCs/>
      <w:iCs/>
      <w:sz w:val="28"/>
      <w:szCs w:val="28"/>
    </w:rPr>
  </w:style>
  <w:style w:type="paragraph" w:styleId="3">
    <w:name w:val="heading 3"/>
    <w:basedOn w:val="Standard"/>
    <w:next w:val="Standard"/>
    <w:link w:val="30"/>
    <w:uiPriority w:val="99"/>
    <w:qFormat/>
    <w:rsid w:val="00A52C02"/>
    <w:pPr>
      <w:keepNext/>
      <w:spacing w:after="120" w:line="360" w:lineRule="auto"/>
      <w:jc w:val="both"/>
      <w:outlineLvl w:val="2"/>
    </w:pPr>
    <w:rPr>
      <w:rFonts w:ascii="Tahoma" w:hAnsi="Tahoma" w:cs="Tahoma"/>
      <w:szCs w:val="26"/>
    </w:rPr>
  </w:style>
  <w:style w:type="paragraph" w:styleId="4">
    <w:name w:val="heading 4"/>
    <w:basedOn w:val="Standard"/>
    <w:next w:val="Standard"/>
    <w:link w:val="40"/>
    <w:uiPriority w:val="99"/>
    <w:qFormat/>
    <w:rsid w:val="00A52C0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0"/>
    <w:uiPriority w:val="99"/>
    <w:locked/>
    <w:rsid w:val="004A514B"/>
    <w:rPr>
      <w:rFonts w:ascii="Cambria" w:hAnsi="Cambria" w:cs="Times New Roman"/>
      <w:b/>
      <w:bCs/>
      <w:kern w:val="32"/>
      <w:sz w:val="29"/>
      <w:szCs w:val="29"/>
      <w:lang w:eastAsia="zh-CN" w:bidi="hi-IN"/>
    </w:rPr>
  </w:style>
  <w:style w:type="character" w:customStyle="1" w:styleId="20">
    <w:name w:val="Заголовок 2 Знак"/>
    <w:basedOn w:val="a0"/>
    <w:link w:val="2"/>
    <w:uiPriority w:val="99"/>
    <w:semiHidden/>
    <w:locked/>
    <w:rsid w:val="0038213E"/>
    <w:rPr>
      <w:rFonts w:ascii="Cambria" w:hAnsi="Cambria" w:cs="Times New Roman"/>
      <w:b/>
      <w:bCs/>
      <w:i/>
      <w:iCs/>
      <w:kern w:val="3"/>
      <w:sz w:val="25"/>
      <w:szCs w:val="25"/>
      <w:lang w:eastAsia="zh-CN" w:bidi="hi-IN"/>
    </w:rPr>
  </w:style>
  <w:style w:type="character" w:customStyle="1" w:styleId="30">
    <w:name w:val="Заголовок 3 Знак"/>
    <w:basedOn w:val="a0"/>
    <w:link w:val="3"/>
    <w:uiPriority w:val="99"/>
    <w:semiHidden/>
    <w:locked/>
    <w:rsid w:val="0038213E"/>
    <w:rPr>
      <w:rFonts w:ascii="Cambria" w:hAnsi="Cambria" w:cs="Times New Roman"/>
      <w:b/>
      <w:bCs/>
      <w:kern w:val="3"/>
      <w:sz w:val="23"/>
      <w:szCs w:val="23"/>
      <w:lang w:eastAsia="zh-CN" w:bidi="hi-IN"/>
    </w:rPr>
  </w:style>
  <w:style w:type="character" w:customStyle="1" w:styleId="40">
    <w:name w:val="Заголовок 4 Знак"/>
    <w:basedOn w:val="a0"/>
    <w:link w:val="4"/>
    <w:uiPriority w:val="99"/>
    <w:semiHidden/>
    <w:locked/>
    <w:rsid w:val="0038213E"/>
    <w:rPr>
      <w:rFonts w:ascii="Calibri" w:hAnsi="Calibri" w:cs="Times New Roman"/>
      <w:b/>
      <w:bCs/>
      <w:kern w:val="3"/>
      <w:sz w:val="25"/>
      <w:szCs w:val="25"/>
      <w:lang w:eastAsia="zh-CN" w:bidi="hi-IN"/>
    </w:rPr>
  </w:style>
  <w:style w:type="paragraph" w:customStyle="1" w:styleId="Standard">
    <w:name w:val="Standard"/>
    <w:uiPriority w:val="99"/>
    <w:rsid w:val="00A52C02"/>
    <w:pPr>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A52C02"/>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A52C02"/>
    <w:pPr>
      <w:spacing w:after="120"/>
    </w:pPr>
  </w:style>
  <w:style w:type="paragraph" w:styleId="a3">
    <w:name w:val="List"/>
    <w:basedOn w:val="Textbody"/>
    <w:uiPriority w:val="99"/>
    <w:rsid w:val="00A52C02"/>
    <w:rPr>
      <w:rFonts w:cs="Mangal"/>
    </w:rPr>
  </w:style>
  <w:style w:type="paragraph" w:styleId="a4">
    <w:name w:val="caption"/>
    <w:basedOn w:val="Standard"/>
    <w:uiPriority w:val="99"/>
    <w:qFormat/>
    <w:rsid w:val="00A52C02"/>
    <w:pPr>
      <w:suppressLineNumbers/>
      <w:spacing w:before="120" w:after="120"/>
    </w:pPr>
    <w:rPr>
      <w:rFonts w:cs="Mangal"/>
      <w:i/>
      <w:iCs/>
    </w:rPr>
  </w:style>
  <w:style w:type="paragraph" w:customStyle="1" w:styleId="Index">
    <w:name w:val="Index"/>
    <w:basedOn w:val="Standard"/>
    <w:uiPriority w:val="99"/>
    <w:rsid w:val="00A52C02"/>
    <w:pPr>
      <w:suppressLineNumbers/>
    </w:pPr>
    <w:rPr>
      <w:rFonts w:cs="Mangal"/>
    </w:rPr>
  </w:style>
  <w:style w:type="paragraph" w:customStyle="1" w:styleId="12">
    <w:name w:val="Название1"/>
    <w:basedOn w:val="Standard"/>
    <w:uiPriority w:val="99"/>
    <w:rsid w:val="00A52C02"/>
    <w:pPr>
      <w:suppressLineNumbers/>
      <w:spacing w:before="120" w:after="120"/>
    </w:pPr>
    <w:rPr>
      <w:rFonts w:cs="Mangal"/>
      <w:i/>
      <w:iCs/>
    </w:rPr>
  </w:style>
  <w:style w:type="paragraph" w:customStyle="1" w:styleId="13">
    <w:name w:val="Указатель1"/>
    <w:basedOn w:val="Standard"/>
    <w:uiPriority w:val="99"/>
    <w:rsid w:val="00A52C02"/>
    <w:pPr>
      <w:suppressLineNumbers/>
    </w:pPr>
    <w:rPr>
      <w:rFonts w:cs="Mangal"/>
    </w:rPr>
  </w:style>
  <w:style w:type="paragraph" w:customStyle="1" w:styleId="1">
    <w:name w:val="Стиль1 Знак"/>
    <w:basedOn w:val="Standard"/>
    <w:uiPriority w:val="99"/>
    <w:rsid w:val="00A52C02"/>
    <w:pPr>
      <w:numPr>
        <w:numId w:val="3"/>
      </w:numPr>
      <w:jc w:val="both"/>
    </w:pPr>
    <w:rPr>
      <w:rFonts w:ascii="Arial" w:hAnsi="Arial" w:cs="Arial"/>
    </w:rPr>
  </w:style>
  <w:style w:type="paragraph" w:styleId="a5">
    <w:name w:val="header"/>
    <w:basedOn w:val="Standard"/>
    <w:link w:val="a6"/>
    <w:uiPriority w:val="99"/>
    <w:rsid w:val="00A52C02"/>
    <w:pPr>
      <w:tabs>
        <w:tab w:val="center" w:pos="4677"/>
        <w:tab w:val="right" w:pos="9355"/>
      </w:tabs>
    </w:pPr>
  </w:style>
  <w:style w:type="character" w:customStyle="1" w:styleId="a6">
    <w:name w:val="Верхний колонтитул Знак"/>
    <w:basedOn w:val="a0"/>
    <w:link w:val="a5"/>
    <w:uiPriority w:val="99"/>
    <w:semiHidden/>
    <w:locked/>
    <w:rsid w:val="0038213E"/>
    <w:rPr>
      <w:rFonts w:cs="Times New Roman"/>
      <w:kern w:val="3"/>
      <w:sz w:val="21"/>
      <w:szCs w:val="21"/>
      <w:lang w:eastAsia="zh-CN" w:bidi="hi-IN"/>
    </w:rPr>
  </w:style>
  <w:style w:type="paragraph" w:styleId="a7">
    <w:name w:val="footer"/>
    <w:basedOn w:val="Standard"/>
    <w:link w:val="a8"/>
    <w:uiPriority w:val="99"/>
    <w:rsid w:val="00A52C02"/>
    <w:pPr>
      <w:tabs>
        <w:tab w:val="center" w:pos="4677"/>
        <w:tab w:val="right" w:pos="9355"/>
      </w:tabs>
    </w:pPr>
  </w:style>
  <w:style w:type="character" w:customStyle="1" w:styleId="a8">
    <w:name w:val="Нижний колонтитул Знак"/>
    <w:basedOn w:val="a0"/>
    <w:link w:val="a7"/>
    <w:uiPriority w:val="99"/>
    <w:semiHidden/>
    <w:locked/>
    <w:rsid w:val="0038213E"/>
    <w:rPr>
      <w:rFonts w:cs="Times New Roman"/>
      <w:kern w:val="3"/>
      <w:sz w:val="21"/>
      <w:szCs w:val="21"/>
      <w:lang w:eastAsia="zh-CN" w:bidi="hi-IN"/>
    </w:rPr>
  </w:style>
  <w:style w:type="paragraph" w:customStyle="1" w:styleId="21">
    <w:name w:val="Основной текст с отступом 21"/>
    <w:basedOn w:val="Standard"/>
    <w:uiPriority w:val="99"/>
    <w:rsid w:val="00A52C02"/>
    <w:pPr>
      <w:spacing w:after="120" w:line="480" w:lineRule="auto"/>
      <w:ind w:left="283"/>
    </w:pPr>
  </w:style>
  <w:style w:type="paragraph" w:customStyle="1" w:styleId="31">
    <w:name w:val="Основной текст 31"/>
    <w:basedOn w:val="Standard"/>
    <w:uiPriority w:val="99"/>
    <w:rsid w:val="00A52C02"/>
    <w:pPr>
      <w:spacing w:after="120"/>
    </w:pPr>
    <w:rPr>
      <w:sz w:val="16"/>
      <w:szCs w:val="16"/>
    </w:rPr>
  </w:style>
  <w:style w:type="paragraph" w:customStyle="1" w:styleId="Style6">
    <w:name w:val="Style6"/>
    <w:basedOn w:val="Standard"/>
    <w:uiPriority w:val="99"/>
    <w:rsid w:val="00A52C02"/>
    <w:pPr>
      <w:widowControl w:val="0"/>
    </w:pPr>
  </w:style>
  <w:style w:type="paragraph" w:customStyle="1" w:styleId="ConsPlusNormal">
    <w:name w:val="ConsPlusNormal"/>
    <w:uiPriority w:val="99"/>
    <w:rsid w:val="00A52C02"/>
    <w:pPr>
      <w:widowControl w:val="0"/>
      <w:suppressAutoHyphens/>
      <w:autoSpaceDE w:val="0"/>
      <w:autoSpaceDN w:val="0"/>
      <w:ind w:firstLine="720"/>
      <w:textAlignment w:val="baseline"/>
    </w:pPr>
    <w:rPr>
      <w:rFonts w:ascii="Arial" w:hAnsi="Arial" w:cs="Arial"/>
      <w:kern w:val="3"/>
      <w:lang w:eastAsia="zh-CN"/>
    </w:rPr>
  </w:style>
  <w:style w:type="paragraph" w:customStyle="1" w:styleId="Textbodyindent">
    <w:name w:val="Text body indent"/>
    <w:basedOn w:val="Standard"/>
    <w:uiPriority w:val="99"/>
    <w:rsid w:val="00A52C02"/>
    <w:pPr>
      <w:spacing w:after="120"/>
      <w:ind w:left="283"/>
    </w:pPr>
  </w:style>
  <w:style w:type="paragraph" w:customStyle="1" w:styleId="Pro-text">
    <w:name w:val="Pro-text"/>
    <w:basedOn w:val="Standard"/>
    <w:uiPriority w:val="99"/>
    <w:rsid w:val="00A52C02"/>
    <w:pPr>
      <w:spacing w:before="120" w:line="288" w:lineRule="auto"/>
      <w:ind w:left="1200"/>
      <w:jc w:val="both"/>
    </w:pPr>
    <w:rPr>
      <w:rFonts w:ascii="Georgia" w:hAnsi="Georgia" w:cs="Georgia"/>
      <w:sz w:val="20"/>
    </w:rPr>
  </w:style>
  <w:style w:type="paragraph" w:styleId="a9">
    <w:name w:val="Title"/>
    <w:basedOn w:val="Standard"/>
    <w:next w:val="aa"/>
    <w:link w:val="ab"/>
    <w:uiPriority w:val="99"/>
    <w:qFormat/>
    <w:rsid w:val="00A52C02"/>
    <w:pPr>
      <w:jc w:val="center"/>
    </w:pPr>
    <w:rPr>
      <w:sz w:val="28"/>
      <w:szCs w:val="20"/>
    </w:rPr>
  </w:style>
  <w:style w:type="character" w:customStyle="1" w:styleId="ab">
    <w:name w:val="Название Знак"/>
    <w:basedOn w:val="a0"/>
    <w:link w:val="a9"/>
    <w:uiPriority w:val="99"/>
    <w:locked/>
    <w:rsid w:val="0038213E"/>
    <w:rPr>
      <w:rFonts w:ascii="Cambria" w:hAnsi="Cambria" w:cs="Times New Roman"/>
      <w:b/>
      <w:bCs/>
      <w:kern w:val="28"/>
      <w:sz w:val="29"/>
      <w:szCs w:val="29"/>
      <w:lang w:eastAsia="zh-CN" w:bidi="hi-IN"/>
    </w:rPr>
  </w:style>
  <w:style w:type="paragraph" w:styleId="aa">
    <w:name w:val="Subtitle"/>
    <w:basedOn w:val="Standard"/>
    <w:next w:val="Textbody"/>
    <w:link w:val="ac"/>
    <w:uiPriority w:val="99"/>
    <w:qFormat/>
    <w:rsid w:val="00A52C02"/>
    <w:pPr>
      <w:jc w:val="center"/>
    </w:pPr>
    <w:rPr>
      <w:b/>
      <w:i/>
      <w:sz w:val="27"/>
      <w:szCs w:val="20"/>
    </w:rPr>
  </w:style>
  <w:style w:type="character" w:customStyle="1" w:styleId="ac">
    <w:name w:val="Подзаголовок Знак"/>
    <w:basedOn w:val="a0"/>
    <w:link w:val="aa"/>
    <w:uiPriority w:val="99"/>
    <w:locked/>
    <w:rsid w:val="0038213E"/>
    <w:rPr>
      <w:rFonts w:ascii="Cambria" w:hAnsi="Cambria" w:cs="Times New Roman"/>
      <w:kern w:val="3"/>
      <w:sz w:val="21"/>
      <w:szCs w:val="21"/>
      <w:lang w:eastAsia="zh-CN" w:bidi="hi-IN"/>
    </w:rPr>
  </w:style>
  <w:style w:type="paragraph" w:styleId="ad">
    <w:name w:val="List Paragraph"/>
    <w:basedOn w:val="Standard"/>
    <w:uiPriority w:val="99"/>
    <w:qFormat/>
    <w:rsid w:val="00A52C02"/>
    <w:pPr>
      <w:spacing w:after="200" w:line="276" w:lineRule="auto"/>
      <w:ind w:left="720"/>
    </w:pPr>
    <w:rPr>
      <w:rFonts w:ascii="Calibri" w:hAnsi="Calibri"/>
      <w:sz w:val="22"/>
      <w:szCs w:val="22"/>
    </w:rPr>
  </w:style>
  <w:style w:type="paragraph" w:customStyle="1" w:styleId="14">
    <w:name w:val="Основной текст1"/>
    <w:basedOn w:val="Standard"/>
    <w:uiPriority w:val="99"/>
    <w:rsid w:val="00A52C02"/>
    <w:pPr>
      <w:widowControl w:val="0"/>
      <w:shd w:val="clear" w:color="auto" w:fill="FFFFFF"/>
      <w:spacing w:line="250" w:lineRule="exact"/>
      <w:ind w:hanging="340"/>
      <w:jc w:val="center"/>
    </w:pPr>
    <w:rPr>
      <w:sz w:val="22"/>
      <w:szCs w:val="22"/>
    </w:rPr>
  </w:style>
  <w:style w:type="paragraph" w:customStyle="1" w:styleId="TableContents">
    <w:name w:val="Table Contents"/>
    <w:basedOn w:val="Standard"/>
    <w:uiPriority w:val="99"/>
    <w:rsid w:val="00A52C02"/>
    <w:pPr>
      <w:suppressLineNumbers/>
    </w:pPr>
  </w:style>
  <w:style w:type="paragraph" w:customStyle="1" w:styleId="TableHeading">
    <w:name w:val="Table Heading"/>
    <w:basedOn w:val="TableContents"/>
    <w:uiPriority w:val="99"/>
    <w:rsid w:val="00A52C02"/>
    <w:pPr>
      <w:jc w:val="center"/>
    </w:pPr>
    <w:rPr>
      <w:b/>
      <w:bCs/>
    </w:rPr>
  </w:style>
  <w:style w:type="character" w:customStyle="1" w:styleId="WW8Num1z0">
    <w:name w:val="WW8Num1z0"/>
    <w:uiPriority w:val="99"/>
    <w:rsid w:val="00A52C02"/>
    <w:rPr>
      <w:rFonts w:ascii="Symbol" w:hAnsi="Symbol"/>
      <w:sz w:val="16"/>
    </w:rPr>
  </w:style>
  <w:style w:type="character" w:customStyle="1" w:styleId="WW8Num1z1">
    <w:name w:val="WW8Num1z1"/>
    <w:uiPriority w:val="99"/>
    <w:rsid w:val="00A52C02"/>
  </w:style>
  <w:style w:type="character" w:customStyle="1" w:styleId="WW8Num1z2">
    <w:name w:val="WW8Num1z2"/>
    <w:uiPriority w:val="99"/>
    <w:rsid w:val="00A52C02"/>
  </w:style>
  <w:style w:type="character" w:customStyle="1" w:styleId="WW8Num1z3">
    <w:name w:val="WW8Num1z3"/>
    <w:uiPriority w:val="99"/>
    <w:rsid w:val="00A52C02"/>
  </w:style>
  <w:style w:type="character" w:customStyle="1" w:styleId="WW8Num1z4">
    <w:name w:val="WW8Num1z4"/>
    <w:uiPriority w:val="99"/>
    <w:rsid w:val="00A52C02"/>
  </w:style>
  <w:style w:type="character" w:customStyle="1" w:styleId="WW8Num1z5">
    <w:name w:val="WW8Num1z5"/>
    <w:uiPriority w:val="99"/>
    <w:rsid w:val="00A52C02"/>
  </w:style>
  <w:style w:type="character" w:customStyle="1" w:styleId="WW8Num1z6">
    <w:name w:val="WW8Num1z6"/>
    <w:uiPriority w:val="99"/>
    <w:rsid w:val="00A52C02"/>
  </w:style>
  <w:style w:type="character" w:customStyle="1" w:styleId="WW8Num1z7">
    <w:name w:val="WW8Num1z7"/>
    <w:uiPriority w:val="99"/>
    <w:rsid w:val="00A52C02"/>
  </w:style>
  <w:style w:type="character" w:customStyle="1" w:styleId="WW8Num1z8">
    <w:name w:val="WW8Num1z8"/>
    <w:uiPriority w:val="99"/>
    <w:rsid w:val="00A52C02"/>
  </w:style>
  <w:style w:type="character" w:customStyle="1" w:styleId="WW8Num2z0">
    <w:name w:val="WW8Num2z0"/>
    <w:uiPriority w:val="99"/>
    <w:rsid w:val="00A52C02"/>
  </w:style>
  <w:style w:type="character" w:customStyle="1" w:styleId="WW8Num3z0">
    <w:name w:val="WW8Num3z0"/>
    <w:uiPriority w:val="99"/>
    <w:rsid w:val="00A52C02"/>
    <w:rPr>
      <w:rFonts w:ascii="Times New Roman" w:hAnsi="Times New Roman"/>
      <w:sz w:val="24"/>
    </w:rPr>
  </w:style>
  <w:style w:type="character" w:customStyle="1" w:styleId="WW8Num2z1">
    <w:name w:val="WW8Num2z1"/>
    <w:uiPriority w:val="99"/>
    <w:rsid w:val="00A52C02"/>
  </w:style>
  <w:style w:type="character" w:customStyle="1" w:styleId="WW8Num2z2">
    <w:name w:val="WW8Num2z2"/>
    <w:uiPriority w:val="99"/>
    <w:rsid w:val="00A52C02"/>
  </w:style>
  <w:style w:type="character" w:customStyle="1" w:styleId="WW8Num2z3">
    <w:name w:val="WW8Num2z3"/>
    <w:uiPriority w:val="99"/>
    <w:rsid w:val="00A52C02"/>
  </w:style>
  <w:style w:type="character" w:customStyle="1" w:styleId="WW8Num2z4">
    <w:name w:val="WW8Num2z4"/>
    <w:uiPriority w:val="99"/>
    <w:rsid w:val="00A52C02"/>
  </w:style>
  <w:style w:type="character" w:customStyle="1" w:styleId="WW8Num2z5">
    <w:name w:val="WW8Num2z5"/>
    <w:uiPriority w:val="99"/>
    <w:rsid w:val="00A52C02"/>
  </w:style>
  <w:style w:type="character" w:customStyle="1" w:styleId="WW8Num2z6">
    <w:name w:val="WW8Num2z6"/>
    <w:uiPriority w:val="99"/>
    <w:rsid w:val="00A52C02"/>
  </w:style>
  <w:style w:type="character" w:customStyle="1" w:styleId="WW8Num2z7">
    <w:name w:val="WW8Num2z7"/>
    <w:uiPriority w:val="99"/>
    <w:rsid w:val="00A52C02"/>
  </w:style>
  <w:style w:type="character" w:customStyle="1" w:styleId="WW8Num2z8">
    <w:name w:val="WW8Num2z8"/>
    <w:uiPriority w:val="99"/>
    <w:rsid w:val="00A52C02"/>
  </w:style>
  <w:style w:type="character" w:customStyle="1" w:styleId="WW8Num3z1">
    <w:name w:val="WW8Num3z1"/>
    <w:uiPriority w:val="99"/>
    <w:rsid w:val="00A52C02"/>
  </w:style>
  <w:style w:type="character" w:customStyle="1" w:styleId="WW8Num3z2">
    <w:name w:val="WW8Num3z2"/>
    <w:uiPriority w:val="99"/>
    <w:rsid w:val="00A52C02"/>
  </w:style>
  <w:style w:type="character" w:customStyle="1" w:styleId="WW8Num3z3">
    <w:name w:val="WW8Num3z3"/>
    <w:uiPriority w:val="99"/>
    <w:rsid w:val="00A52C02"/>
  </w:style>
  <w:style w:type="character" w:customStyle="1" w:styleId="WW8Num3z4">
    <w:name w:val="WW8Num3z4"/>
    <w:uiPriority w:val="99"/>
    <w:rsid w:val="00A52C02"/>
  </w:style>
  <w:style w:type="character" w:customStyle="1" w:styleId="WW8Num3z5">
    <w:name w:val="WW8Num3z5"/>
    <w:uiPriority w:val="99"/>
    <w:rsid w:val="00A52C02"/>
  </w:style>
  <w:style w:type="character" w:customStyle="1" w:styleId="WW8Num3z6">
    <w:name w:val="WW8Num3z6"/>
    <w:uiPriority w:val="99"/>
    <w:rsid w:val="00A52C02"/>
  </w:style>
  <w:style w:type="character" w:customStyle="1" w:styleId="WW8Num3z7">
    <w:name w:val="WW8Num3z7"/>
    <w:uiPriority w:val="99"/>
    <w:rsid w:val="00A52C02"/>
  </w:style>
  <w:style w:type="character" w:customStyle="1" w:styleId="WW8Num3z8">
    <w:name w:val="WW8Num3z8"/>
    <w:uiPriority w:val="99"/>
    <w:rsid w:val="00A52C02"/>
  </w:style>
  <w:style w:type="character" w:customStyle="1" w:styleId="WW8Num4z0">
    <w:name w:val="WW8Num4z0"/>
    <w:uiPriority w:val="99"/>
    <w:rsid w:val="00A52C02"/>
    <w:rPr>
      <w:rFonts w:ascii="Symbol" w:hAnsi="Symbol"/>
    </w:rPr>
  </w:style>
  <w:style w:type="character" w:customStyle="1" w:styleId="WW8Num4z1">
    <w:name w:val="WW8Num4z1"/>
    <w:uiPriority w:val="99"/>
    <w:rsid w:val="00A52C02"/>
  </w:style>
  <w:style w:type="character" w:customStyle="1" w:styleId="WW8Num4z2">
    <w:name w:val="WW8Num4z2"/>
    <w:uiPriority w:val="99"/>
    <w:rsid w:val="00A52C02"/>
  </w:style>
  <w:style w:type="character" w:customStyle="1" w:styleId="WW8Num4z3">
    <w:name w:val="WW8Num4z3"/>
    <w:uiPriority w:val="99"/>
    <w:rsid w:val="00A52C02"/>
  </w:style>
  <w:style w:type="character" w:customStyle="1" w:styleId="WW8Num4z4">
    <w:name w:val="WW8Num4z4"/>
    <w:uiPriority w:val="99"/>
    <w:rsid w:val="00A52C02"/>
  </w:style>
  <w:style w:type="character" w:customStyle="1" w:styleId="WW8Num4z5">
    <w:name w:val="WW8Num4z5"/>
    <w:uiPriority w:val="99"/>
    <w:rsid w:val="00A52C02"/>
  </w:style>
  <w:style w:type="character" w:customStyle="1" w:styleId="WW8Num4z6">
    <w:name w:val="WW8Num4z6"/>
    <w:uiPriority w:val="99"/>
    <w:rsid w:val="00A52C02"/>
  </w:style>
  <w:style w:type="character" w:customStyle="1" w:styleId="WW8Num4z7">
    <w:name w:val="WW8Num4z7"/>
    <w:uiPriority w:val="99"/>
    <w:rsid w:val="00A52C02"/>
  </w:style>
  <w:style w:type="character" w:customStyle="1" w:styleId="WW8Num4z8">
    <w:name w:val="WW8Num4z8"/>
    <w:uiPriority w:val="99"/>
    <w:rsid w:val="00A52C02"/>
  </w:style>
  <w:style w:type="character" w:customStyle="1" w:styleId="WW8Num5z0">
    <w:name w:val="WW8Num5z0"/>
    <w:uiPriority w:val="99"/>
    <w:rsid w:val="00A52C02"/>
  </w:style>
  <w:style w:type="character" w:customStyle="1" w:styleId="WW8Num5z1">
    <w:name w:val="WW8Num5z1"/>
    <w:uiPriority w:val="99"/>
    <w:rsid w:val="00A52C02"/>
  </w:style>
  <w:style w:type="character" w:customStyle="1" w:styleId="WW8Num5z2">
    <w:name w:val="WW8Num5z2"/>
    <w:uiPriority w:val="99"/>
    <w:rsid w:val="00A52C02"/>
  </w:style>
  <w:style w:type="character" w:customStyle="1" w:styleId="WW8Num5z3">
    <w:name w:val="WW8Num5z3"/>
    <w:uiPriority w:val="99"/>
    <w:rsid w:val="00A52C02"/>
  </w:style>
  <w:style w:type="character" w:customStyle="1" w:styleId="WW8Num5z4">
    <w:name w:val="WW8Num5z4"/>
    <w:uiPriority w:val="99"/>
    <w:rsid w:val="00A52C02"/>
  </w:style>
  <w:style w:type="character" w:customStyle="1" w:styleId="WW8Num5z5">
    <w:name w:val="WW8Num5z5"/>
    <w:uiPriority w:val="99"/>
    <w:rsid w:val="00A52C02"/>
  </w:style>
  <w:style w:type="character" w:customStyle="1" w:styleId="WW8Num5z6">
    <w:name w:val="WW8Num5z6"/>
    <w:uiPriority w:val="99"/>
    <w:rsid w:val="00A52C02"/>
  </w:style>
  <w:style w:type="character" w:customStyle="1" w:styleId="WW8Num5z7">
    <w:name w:val="WW8Num5z7"/>
    <w:uiPriority w:val="99"/>
    <w:rsid w:val="00A52C02"/>
  </w:style>
  <w:style w:type="character" w:customStyle="1" w:styleId="WW8Num5z8">
    <w:name w:val="WW8Num5z8"/>
    <w:uiPriority w:val="99"/>
    <w:rsid w:val="00A52C02"/>
  </w:style>
  <w:style w:type="character" w:customStyle="1" w:styleId="WW8Num6z0">
    <w:name w:val="WW8Num6z0"/>
    <w:uiPriority w:val="99"/>
    <w:rsid w:val="00A52C02"/>
  </w:style>
  <w:style w:type="character" w:customStyle="1" w:styleId="WW8Num7z0">
    <w:name w:val="WW8Num7z0"/>
    <w:uiPriority w:val="99"/>
    <w:rsid w:val="00A52C02"/>
  </w:style>
  <w:style w:type="character" w:customStyle="1" w:styleId="WW8Num7z1">
    <w:name w:val="WW8Num7z1"/>
    <w:uiPriority w:val="99"/>
    <w:rsid w:val="00A52C02"/>
  </w:style>
  <w:style w:type="character" w:customStyle="1" w:styleId="WW8Num7z2">
    <w:name w:val="WW8Num7z2"/>
    <w:uiPriority w:val="99"/>
    <w:rsid w:val="00A52C02"/>
  </w:style>
  <w:style w:type="character" w:customStyle="1" w:styleId="WW8Num7z3">
    <w:name w:val="WW8Num7z3"/>
    <w:uiPriority w:val="99"/>
    <w:rsid w:val="00A52C02"/>
  </w:style>
  <w:style w:type="character" w:customStyle="1" w:styleId="WW8Num7z4">
    <w:name w:val="WW8Num7z4"/>
    <w:uiPriority w:val="99"/>
    <w:rsid w:val="00A52C02"/>
  </w:style>
  <w:style w:type="character" w:customStyle="1" w:styleId="WW8Num7z5">
    <w:name w:val="WW8Num7z5"/>
    <w:uiPriority w:val="99"/>
    <w:rsid w:val="00A52C02"/>
  </w:style>
  <w:style w:type="character" w:customStyle="1" w:styleId="WW8Num7z6">
    <w:name w:val="WW8Num7z6"/>
    <w:uiPriority w:val="99"/>
    <w:rsid w:val="00A52C02"/>
  </w:style>
  <w:style w:type="character" w:customStyle="1" w:styleId="WW8Num7z7">
    <w:name w:val="WW8Num7z7"/>
    <w:uiPriority w:val="99"/>
    <w:rsid w:val="00A52C02"/>
  </w:style>
  <w:style w:type="character" w:customStyle="1" w:styleId="WW8Num7z8">
    <w:name w:val="WW8Num7z8"/>
    <w:uiPriority w:val="99"/>
    <w:rsid w:val="00A52C02"/>
  </w:style>
  <w:style w:type="character" w:customStyle="1" w:styleId="WW8Num8z0">
    <w:name w:val="WW8Num8z0"/>
    <w:uiPriority w:val="99"/>
    <w:rsid w:val="00A52C02"/>
  </w:style>
  <w:style w:type="character" w:customStyle="1" w:styleId="WW8Num8z1">
    <w:name w:val="WW8Num8z1"/>
    <w:uiPriority w:val="99"/>
    <w:rsid w:val="00A52C02"/>
  </w:style>
  <w:style w:type="character" w:customStyle="1" w:styleId="WW8Num8z2">
    <w:name w:val="WW8Num8z2"/>
    <w:uiPriority w:val="99"/>
    <w:rsid w:val="00A52C02"/>
  </w:style>
  <w:style w:type="character" w:customStyle="1" w:styleId="WW8Num8z3">
    <w:name w:val="WW8Num8z3"/>
    <w:uiPriority w:val="99"/>
    <w:rsid w:val="00A52C02"/>
  </w:style>
  <w:style w:type="character" w:customStyle="1" w:styleId="WW8Num8z4">
    <w:name w:val="WW8Num8z4"/>
    <w:uiPriority w:val="99"/>
    <w:rsid w:val="00A52C02"/>
  </w:style>
  <w:style w:type="character" w:customStyle="1" w:styleId="WW8Num8z5">
    <w:name w:val="WW8Num8z5"/>
    <w:uiPriority w:val="99"/>
    <w:rsid w:val="00A52C02"/>
  </w:style>
  <w:style w:type="character" w:customStyle="1" w:styleId="WW8Num8z6">
    <w:name w:val="WW8Num8z6"/>
    <w:uiPriority w:val="99"/>
    <w:rsid w:val="00A52C02"/>
  </w:style>
  <w:style w:type="character" w:customStyle="1" w:styleId="WW8Num8z7">
    <w:name w:val="WW8Num8z7"/>
    <w:uiPriority w:val="99"/>
    <w:rsid w:val="00A52C02"/>
  </w:style>
  <w:style w:type="character" w:customStyle="1" w:styleId="WW8Num8z8">
    <w:name w:val="WW8Num8z8"/>
    <w:uiPriority w:val="99"/>
    <w:rsid w:val="00A52C02"/>
  </w:style>
  <w:style w:type="character" w:customStyle="1" w:styleId="WW8Num9z0">
    <w:name w:val="WW8Num9z0"/>
    <w:uiPriority w:val="99"/>
    <w:rsid w:val="00A52C02"/>
    <w:rPr>
      <w:rFonts w:ascii="Symbol" w:hAnsi="Symbol"/>
    </w:rPr>
  </w:style>
  <w:style w:type="character" w:customStyle="1" w:styleId="WW8Num9z1">
    <w:name w:val="WW8Num9z1"/>
    <w:uiPriority w:val="99"/>
    <w:rsid w:val="00A52C02"/>
    <w:rPr>
      <w:rFonts w:ascii="Courier New" w:hAnsi="Courier New"/>
    </w:rPr>
  </w:style>
  <w:style w:type="character" w:customStyle="1" w:styleId="WW8Num9z2">
    <w:name w:val="WW8Num9z2"/>
    <w:uiPriority w:val="99"/>
    <w:rsid w:val="00A52C02"/>
    <w:rPr>
      <w:rFonts w:ascii="Wingdings" w:hAnsi="Wingdings"/>
    </w:rPr>
  </w:style>
  <w:style w:type="character" w:customStyle="1" w:styleId="WW8Num10z0">
    <w:name w:val="WW8Num10z0"/>
    <w:uiPriority w:val="99"/>
    <w:rsid w:val="00A52C02"/>
    <w:rPr>
      <w:rFonts w:ascii="Times New Roman" w:hAnsi="Times New Roman"/>
      <w:color w:val="000000"/>
      <w:spacing w:val="0"/>
      <w:w w:val="100"/>
      <w:position w:val="0"/>
      <w:sz w:val="22"/>
      <w:u w:val="none"/>
      <w:vertAlign w:val="baseline"/>
    </w:rPr>
  </w:style>
  <w:style w:type="character" w:customStyle="1" w:styleId="WW8Num10z1">
    <w:name w:val="WW8Num10z1"/>
    <w:uiPriority w:val="99"/>
    <w:rsid w:val="00A52C02"/>
  </w:style>
  <w:style w:type="character" w:customStyle="1" w:styleId="WW8Num11z0">
    <w:name w:val="WW8Num11z0"/>
    <w:uiPriority w:val="99"/>
    <w:rsid w:val="00A52C02"/>
    <w:rPr>
      <w:rFonts w:ascii="Symbol" w:hAnsi="Symbol"/>
    </w:rPr>
  </w:style>
  <w:style w:type="character" w:customStyle="1" w:styleId="WW8Num11z1">
    <w:name w:val="WW8Num11z1"/>
    <w:uiPriority w:val="99"/>
    <w:rsid w:val="00A52C02"/>
    <w:rPr>
      <w:rFonts w:ascii="Courier New" w:hAnsi="Courier New"/>
    </w:rPr>
  </w:style>
  <w:style w:type="character" w:customStyle="1" w:styleId="WW8Num11z2">
    <w:name w:val="WW8Num11z2"/>
    <w:uiPriority w:val="99"/>
    <w:rsid w:val="00A52C02"/>
    <w:rPr>
      <w:rFonts w:ascii="Wingdings" w:hAnsi="Wingdings"/>
    </w:rPr>
  </w:style>
  <w:style w:type="character" w:customStyle="1" w:styleId="15">
    <w:name w:val="Основной шрифт абзаца1"/>
    <w:uiPriority w:val="99"/>
    <w:rsid w:val="00A52C02"/>
  </w:style>
  <w:style w:type="character" w:styleId="ae">
    <w:name w:val="page number"/>
    <w:basedOn w:val="15"/>
    <w:uiPriority w:val="99"/>
    <w:rsid w:val="00A52C02"/>
    <w:rPr>
      <w:rFonts w:cs="Times New Roman"/>
    </w:rPr>
  </w:style>
  <w:style w:type="character" w:customStyle="1" w:styleId="bt">
    <w:name w:val="bt Знак"/>
    <w:basedOn w:val="15"/>
    <w:uiPriority w:val="99"/>
    <w:rsid w:val="00A52C02"/>
    <w:rPr>
      <w:rFonts w:cs="Times New Roman"/>
      <w:sz w:val="24"/>
      <w:szCs w:val="24"/>
      <w:lang w:val="ru-RU" w:bidi="ar-SA"/>
    </w:rPr>
  </w:style>
  <w:style w:type="character" w:customStyle="1" w:styleId="FontStyle18">
    <w:name w:val="Font Style18"/>
    <w:basedOn w:val="15"/>
    <w:uiPriority w:val="99"/>
    <w:rsid w:val="00A52C02"/>
    <w:rPr>
      <w:rFonts w:ascii="Times New Roman" w:hAnsi="Times New Roman" w:cs="Times New Roman"/>
      <w:sz w:val="22"/>
    </w:rPr>
  </w:style>
  <w:style w:type="character" w:customStyle="1" w:styleId="ChapterTitle">
    <w:name w:val="Chapter Title Знак"/>
    <w:basedOn w:val="15"/>
    <w:uiPriority w:val="99"/>
    <w:rsid w:val="00A52C02"/>
    <w:rPr>
      <w:rFonts w:ascii="Tahoma" w:hAnsi="Tahoma" w:cs="Tahoma"/>
      <w:bCs/>
      <w:iCs/>
      <w:sz w:val="28"/>
      <w:szCs w:val="28"/>
    </w:rPr>
  </w:style>
  <w:style w:type="character" w:customStyle="1" w:styleId="H3">
    <w:name w:val="H3 Знак Знак"/>
    <w:basedOn w:val="15"/>
    <w:uiPriority w:val="99"/>
    <w:rsid w:val="00A52C02"/>
    <w:rPr>
      <w:rFonts w:ascii="Tahoma" w:hAnsi="Tahoma" w:cs="Tahoma"/>
      <w:sz w:val="26"/>
      <w:szCs w:val="26"/>
    </w:rPr>
  </w:style>
  <w:style w:type="character" w:customStyle="1" w:styleId="41">
    <w:name w:val="Знак Знак4"/>
    <w:basedOn w:val="15"/>
    <w:uiPriority w:val="99"/>
    <w:rsid w:val="00A52C02"/>
    <w:rPr>
      <w:rFonts w:cs="Times New Roman"/>
      <w:sz w:val="24"/>
      <w:szCs w:val="24"/>
    </w:rPr>
  </w:style>
  <w:style w:type="character" w:customStyle="1" w:styleId="5">
    <w:name w:val="Знак Знак5"/>
    <w:basedOn w:val="15"/>
    <w:uiPriority w:val="99"/>
    <w:rsid w:val="00A52C02"/>
    <w:rPr>
      <w:rFonts w:ascii="Calibri" w:hAnsi="Calibri" w:cs="Times New Roman"/>
      <w:b/>
      <w:bCs/>
      <w:sz w:val="28"/>
      <w:szCs w:val="28"/>
    </w:rPr>
  </w:style>
  <w:style w:type="character" w:customStyle="1" w:styleId="32">
    <w:name w:val="Знак Знак3"/>
    <w:basedOn w:val="15"/>
    <w:uiPriority w:val="99"/>
    <w:rsid w:val="00A52C02"/>
    <w:rPr>
      <w:rFonts w:cs="Times New Roman"/>
      <w:sz w:val="24"/>
      <w:szCs w:val="24"/>
    </w:rPr>
  </w:style>
  <w:style w:type="character" w:customStyle="1" w:styleId="Pro-text0">
    <w:name w:val="Pro-text Знак"/>
    <w:basedOn w:val="15"/>
    <w:uiPriority w:val="99"/>
    <w:rsid w:val="00A52C02"/>
    <w:rPr>
      <w:rFonts w:ascii="Georgia" w:hAnsi="Georgia" w:cs="Georgia"/>
      <w:sz w:val="24"/>
      <w:szCs w:val="24"/>
    </w:rPr>
  </w:style>
  <w:style w:type="character" w:customStyle="1" w:styleId="22">
    <w:name w:val="Знак Знак2"/>
    <w:basedOn w:val="15"/>
    <w:uiPriority w:val="99"/>
    <w:rsid w:val="00A52C02"/>
    <w:rPr>
      <w:rFonts w:cs="Times New Roman"/>
      <w:sz w:val="28"/>
    </w:rPr>
  </w:style>
  <w:style w:type="character" w:customStyle="1" w:styleId="16">
    <w:name w:val="Знак Знак1"/>
    <w:basedOn w:val="15"/>
    <w:uiPriority w:val="99"/>
    <w:rsid w:val="00A52C02"/>
    <w:rPr>
      <w:rFonts w:cs="Times New Roman"/>
      <w:b/>
      <w:i/>
      <w:sz w:val="27"/>
    </w:rPr>
  </w:style>
  <w:style w:type="character" w:customStyle="1" w:styleId="af">
    <w:name w:val="Основной текст_"/>
    <w:basedOn w:val="15"/>
    <w:uiPriority w:val="99"/>
    <w:rsid w:val="00A52C02"/>
    <w:rPr>
      <w:rFonts w:cs="Times New Roman"/>
      <w:sz w:val="22"/>
      <w:szCs w:val="22"/>
      <w:lang w:bidi="ar-SA"/>
    </w:rPr>
  </w:style>
  <w:style w:type="character" w:customStyle="1" w:styleId="af0">
    <w:name w:val="Основной текст + Полужирный"/>
    <w:basedOn w:val="af"/>
    <w:uiPriority w:val="99"/>
    <w:rsid w:val="00A52C02"/>
    <w:rPr>
      <w:b/>
      <w:bCs/>
      <w:color w:val="000000"/>
      <w:spacing w:val="0"/>
      <w:w w:val="100"/>
      <w:position w:val="0"/>
      <w:vertAlign w:val="baseline"/>
      <w:lang w:val="ru-RU"/>
    </w:rPr>
  </w:style>
  <w:style w:type="character" w:customStyle="1" w:styleId="17">
    <w:name w:val="Основной текст + Полужирный1"/>
    <w:basedOn w:val="af"/>
    <w:uiPriority w:val="99"/>
    <w:rsid w:val="00A52C02"/>
    <w:rPr>
      <w:b/>
      <w:bCs/>
      <w:i/>
      <w:iCs/>
      <w:color w:val="000000"/>
      <w:spacing w:val="0"/>
      <w:w w:val="100"/>
      <w:position w:val="0"/>
      <w:vertAlign w:val="baseline"/>
      <w:lang w:val="ru-RU"/>
    </w:rPr>
  </w:style>
  <w:style w:type="paragraph" w:styleId="af1">
    <w:name w:val="Balloon Text"/>
    <w:basedOn w:val="a"/>
    <w:link w:val="af2"/>
    <w:uiPriority w:val="99"/>
    <w:semiHidden/>
    <w:rsid w:val="008D5817"/>
    <w:rPr>
      <w:rFonts w:ascii="Segoe UI" w:hAnsi="Segoe UI"/>
      <w:sz w:val="18"/>
      <w:szCs w:val="16"/>
    </w:rPr>
  </w:style>
  <w:style w:type="character" w:customStyle="1" w:styleId="af2">
    <w:name w:val="Текст выноски Знак"/>
    <w:basedOn w:val="a0"/>
    <w:link w:val="af1"/>
    <w:uiPriority w:val="99"/>
    <w:semiHidden/>
    <w:locked/>
    <w:rsid w:val="008D5817"/>
    <w:rPr>
      <w:rFonts w:ascii="Segoe UI" w:hAnsi="Segoe UI" w:cs="Times New Roman"/>
      <w:kern w:val="3"/>
      <w:sz w:val="16"/>
      <w:szCs w:val="16"/>
      <w:lang w:eastAsia="zh-CN" w:bidi="hi-IN"/>
    </w:rPr>
  </w:style>
  <w:style w:type="paragraph" w:customStyle="1" w:styleId="p21">
    <w:name w:val="p21"/>
    <w:basedOn w:val="a"/>
    <w:uiPriority w:val="99"/>
    <w:rsid w:val="003841F1"/>
    <w:pPr>
      <w:widowControl/>
      <w:suppressAutoHyphens w:val="0"/>
      <w:autoSpaceDN/>
      <w:spacing w:before="100" w:beforeAutospacing="1" w:after="100" w:afterAutospacing="1"/>
      <w:jc w:val="center"/>
      <w:textAlignment w:val="auto"/>
    </w:pPr>
    <w:rPr>
      <w:rFonts w:cs="Times New Roman"/>
      <w:kern w:val="0"/>
      <w:sz w:val="22"/>
      <w:szCs w:val="22"/>
      <w:lang w:eastAsia="ru-RU" w:bidi="ar-SA"/>
    </w:rPr>
  </w:style>
  <w:style w:type="character" w:customStyle="1" w:styleId="11">
    <w:name w:val="Заголовок 1 Знак"/>
    <w:link w:val="10"/>
    <w:uiPriority w:val="99"/>
    <w:locked/>
    <w:rsid w:val="003841F1"/>
    <w:rPr>
      <w:b/>
      <w:caps/>
      <w:sz w:val="40"/>
      <w:lang w:val="ru-RU" w:eastAsia="ru-RU"/>
    </w:rPr>
  </w:style>
  <w:style w:type="paragraph" w:customStyle="1" w:styleId="ConsPlusTitle">
    <w:name w:val="ConsPlusTitle"/>
    <w:uiPriority w:val="99"/>
    <w:rsid w:val="003841F1"/>
    <w:pPr>
      <w:widowControl w:val="0"/>
      <w:autoSpaceDE w:val="0"/>
      <w:autoSpaceDN w:val="0"/>
      <w:adjustRightInd w:val="0"/>
    </w:pPr>
    <w:rPr>
      <w:rFonts w:ascii="Arial" w:hAnsi="Arial" w:cs="Arial"/>
      <w:b/>
      <w:bCs/>
    </w:rPr>
  </w:style>
  <w:style w:type="numbering" w:customStyle="1" w:styleId="WW8Num1">
    <w:name w:val="WW8Num1"/>
    <w:rsid w:val="00A351B5"/>
    <w:pPr>
      <w:numPr>
        <w:numId w:val="1"/>
      </w:numPr>
    </w:pPr>
  </w:style>
  <w:style w:type="numbering" w:customStyle="1" w:styleId="WW8Num2">
    <w:name w:val="WW8Num2"/>
    <w:rsid w:val="00A351B5"/>
    <w:pPr>
      <w:numPr>
        <w:numId w:val="2"/>
      </w:numPr>
    </w:pPr>
  </w:style>
  <w:style w:type="numbering" w:customStyle="1" w:styleId="WW8Num3">
    <w:name w:val="WW8Num3"/>
    <w:rsid w:val="00A351B5"/>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572</TotalTime>
  <Pages>6</Pages>
  <Words>1906</Words>
  <Characters>10866</Characters>
  <Application>Microsoft Office Word</Application>
  <DocSecurity>0</DocSecurity>
  <Lines>90</Lines>
  <Paragraphs>25</Paragraphs>
  <ScaleCrop>false</ScaleCrop>
  <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СОЦИАЛЬНО-ЭКОНОМИЧЕСКОГО РАЗВИТИЯ ГОРОДСКОГО ПОСЕЛЕНИЯ НА ПЕРИОД ДО 2020 года</dc:title>
  <dc:subject/>
  <dc:creator>User</dc:creator>
  <cp:keywords/>
  <dc:description/>
  <cp:lastModifiedBy>adm</cp:lastModifiedBy>
  <cp:revision>18</cp:revision>
  <cp:lastPrinted>2019-11-25T12:18:00Z</cp:lastPrinted>
  <dcterms:created xsi:type="dcterms:W3CDTF">2017-10-14T14:39:00Z</dcterms:created>
  <dcterms:modified xsi:type="dcterms:W3CDTF">2019-11-29T13:30:00Z</dcterms:modified>
</cp:coreProperties>
</file>