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Pr="00DB02E1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РОССИЙСКАЯ ФЕДЕРАЦИЯ</w:t>
      </w:r>
    </w:p>
    <w:p w:rsidR="00875A5C" w:rsidRPr="00DB02E1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ОРЛОВСКАЯ ОБЛАСТЬ</w:t>
      </w:r>
    </w:p>
    <w:p w:rsidR="00875A5C" w:rsidRPr="00DB02E1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КРАСНОЗОРЕНСКИЙ РАЙОН</w:t>
      </w:r>
    </w:p>
    <w:p w:rsidR="00875A5C" w:rsidRPr="00DB02E1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АДМИНИСТРАЦИЯ УСПЕНСКОГО СЕЛЬСКОГО ПОСЕЛЕНИЯ</w:t>
      </w:r>
    </w:p>
    <w:p w:rsidR="00875A5C" w:rsidRPr="00DB02E1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875A5C" w:rsidRPr="003421FD" w:rsidRDefault="00875A5C" w:rsidP="00875A5C">
      <w:pPr>
        <w:pStyle w:val="a3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DB02E1">
        <w:rPr>
          <w:rFonts w:ascii="Times New Roman" w:hAnsi="Times New Roman"/>
          <w:b/>
          <w:kern w:val="32"/>
          <w:sz w:val="28"/>
          <w:szCs w:val="28"/>
        </w:rPr>
        <w:t>ПОСТАНОВЛЕНИЕ</w:t>
      </w:r>
    </w:p>
    <w:p w:rsidR="00875A5C" w:rsidRPr="00DB02E1" w:rsidRDefault="00875A5C" w:rsidP="00875A5C">
      <w:pPr>
        <w:pStyle w:val="a3"/>
        <w:rPr>
          <w:rFonts w:ascii="Times New Roman" w:hAnsi="Times New Roman"/>
          <w:kern w:val="32"/>
          <w:sz w:val="28"/>
          <w:szCs w:val="28"/>
        </w:rPr>
      </w:pPr>
      <w:r w:rsidRPr="00DB02E1">
        <w:rPr>
          <w:rFonts w:ascii="Times New Roman" w:hAnsi="Times New Roman"/>
          <w:kern w:val="32"/>
          <w:sz w:val="28"/>
          <w:szCs w:val="28"/>
        </w:rPr>
        <w:t xml:space="preserve">от </w:t>
      </w:r>
      <w:r w:rsidR="00F1028A">
        <w:rPr>
          <w:rFonts w:ascii="Times New Roman" w:hAnsi="Times New Roman"/>
          <w:kern w:val="32"/>
          <w:sz w:val="28"/>
          <w:szCs w:val="28"/>
        </w:rPr>
        <w:t>16</w:t>
      </w:r>
      <w:r>
        <w:rPr>
          <w:rFonts w:ascii="Times New Roman" w:hAnsi="Times New Roman"/>
          <w:kern w:val="32"/>
          <w:sz w:val="28"/>
          <w:szCs w:val="28"/>
        </w:rPr>
        <w:t xml:space="preserve">  ноября </w:t>
      </w:r>
      <w:r w:rsidRPr="00DB02E1">
        <w:rPr>
          <w:rFonts w:ascii="Times New Roman" w:hAnsi="Times New Roman"/>
          <w:kern w:val="32"/>
          <w:sz w:val="28"/>
          <w:szCs w:val="28"/>
        </w:rPr>
        <w:t>2023 г. №</w:t>
      </w:r>
      <w:r>
        <w:rPr>
          <w:rFonts w:ascii="Times New Roman" w:hAnsi="Times New Roman"/>
          <w:kern w:val="32"/>
          <w:sz w:val="28"/>
          <w:szCs w:val="28"/>
        </w:rPr>
        <w:t>2</w:t>
      </w:r>
      <w:r w:rsidR="00276A61">
        <w:rPr>
          <w:rFonts w:ascii="Times New Roman" w:hAnsi="Times New Roman"/>
          <w:kern w:val="32"/>
          <w:sz w:val="28"/>
          <w:szCs w:val="28"/>
        </w:rPr>
        <w:t>0</w:t>
      </w:r>
    </w:p>
    <w:p w:rsidR="00875A5C" w:rsidRDefault="00875A5C" w:rsidP="00875A5C">
      <w:pPr>
        <w:pStyle w:val="a3"/>
        <w:rPr>
          <w:rFonts w:ascii="Times New Roman" w:hAnsi="Times New Roman"/>
          <w:kern w:val="32"/>
          <w:sz w:val="24"/>
          <w:szCs w:val="24"/>
        </w:rPr>
      </w:pPr>
      <w:r w:rsidRPr="00875A5C">
        <w:rPr>
          <w:rFonts w:ascii="Times New Roman" w:hAnsi="Times New Roman"/>
          <w:kern w:val="32"/>
          <w:sz w:val="24"/>
          <w:szCs w:val="24"/>
        </w:rPr>
        <w:t>с.Пол-Успенье</w:t>
      </w:r>
    </w:p>
    <w:p w:rsidR="00875A5C" w:rsidRPr="00875A5C" w:rsidRDefault="00875A5C" w:rsidP="00875A5C">
      <w:pPr>
        <w:pStyle w:val="a3"/>
        <w:rPr>
          <w:rFonts w:ascii="Times New Roman" w:hAnsi="Times New Roman"/>
          <w:kern w:val="32"/>
          <w:sz w:val="24"/>
          <w:szCs w:val="24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75A5C" w:rsidTr="00875A5C">
        <w:tc>
          <w:tcPr>
            <w:tcW w:w="5070" w:type="dxa"/>
          </w:tcPr>
          <w:p w:rsidR="00875A5C" w:rsidRDefault="0087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5C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прогноза социально</w:t>
            </w:r>
            <w:r w:rsidRPr="00875A5C">
              <w:rPr>
                <w:rFonts w:ascii="Times New Roman" w:hAnsi="Times New Roman" w:cs="Times New Roman"/>
                <w:sz w:val="28"/>
                <w:szCs w:val="28"/>
              </w:rPr>
              <w:softHyphen/>
              <w:t>экономического развития Успенского сельского поселенияКраснозоренского района Орловской области на 2024 год</w:t>
            </w:r>
            <w:r w:rsidR="00276A61" w:rsidRPr="00B74161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2025-2026 годов</w:t>
            </w:r>
          </w:p>
          <w:p w:rsidR="00E2253C" w:rsidRPr="00875A5C" w:rsidRDefault="00E22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5A5C" w:rsidRDefault="00875A5C"/>
        </w:tc>
      </w:tr>
    </w:tbl>
    <w:p w:rsidR="00875A5C" w:rsidRPr="00875A5C" w:rsidRDefault="00875A5C" w:rsidP="00875A5C">
      <w:pPr>
        <w:jc w:val="both"/>
        <w:rPr>
          <w:rFonts w:ascii="Times New Roman" w:hAnsi="Times New Roman" w:cs="Times New Roman"/>
          <w:sz w:val="28"/>
          <w:szCs w:val="28"/>
        </w:rPr>
      </w:pPr>
      <w:r w:rsidRPr="00875A5C">
        <w:rPr>
          <w:rFonts w:ascii="Times New Roman" w:hAnsi="Times New Roman" w:cs="Times New Roman"/>
          <w:sz w:val="28"/>
          <w:szCs w:val="28"/>
        </w:rPr>
        <w:t xml:space="preserve">В </w:t>
      </w:r>
      <w:r w:rsidR="00D104FE">
        <w:rPr>
          <w:rFonts w:ascii="Times New Roman" w:hAnsi="Times New Roman" w:cs="Times New Roman"/>
          <w:sz w:val="28"/>
          <w:szCs w:val="28"/>
        </w:rPr>
        <w:t xml:space="preserve">соответствии с Уставом администрации Успенского сельского поселения в </w:t>
      </w:r>
      <w:r w:rsidRPr="00875A5C">
        <w:rPr>
          <w:rFonts w:ascii="Times New Roman" w:hAnsi="Times New Roman" w:cs="Times New Roman"/>
          <w:sz w:val="28"/>
          <w:szCs w:val="28"/>
        </w:rPr>
        <w:t xml:space="preserve">целях разработки бюджета Успенского сельского поселения Краснозоренского района Орловской области на 2024 год и на плановый период 2025-2026 годы, в соответствии с требованиями Бюджетного Кодекса Российской Федерации и решением Успенского сельского Совета народных депутатов </w:t>
      </w:r>
      <w:r w:rsidRPr="001832F9">
        <w:rPr>
          <w:rFonts w:ascii="Times New Roman" w:hAnsi="Times New Roman" w:cs="Times New Roman"/>
          <w:color w:val="000000" w:themeColor="text1"/>
          <w:sz w:val="28"/>
          <w:szCs w:val="28"/>
        </w:rPr>
        <w:t>от 29.12.2022 года № 30</w:t>
      </w:r>
      <w:r w:rsidRPr="00875A5C">
        <w:rPr>
          <w:rFonts w:ascii="Times New Roman" w:hAnsi="Times New Roman" w:cs="Times New Roman"/>
          <w:sz w:val="28"/>
          <w:szCs w:val="28"/>
        </w:rPr>
        <w:t>« Об утверждении Положения « О бюджетном процессе в Успенском сельском поселении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A5C">
        <w:rPr>
          <w:rFonts w:ascii="Times New Roman" w:hAnsi="Times New Roman" w:cs="Times New Roman"/>
          <w:sz w:val="28"/>
          <w:szCs w:val="28"/>
        </w:rPr>
        <w:t>,</w:t>
      </w:r>
      <w:r w:rsidR="00D104FE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</w:t>
      </w:r>
      <w:r w:rsidR="0010214D">
        <w:rPr>
          <w:rFonts w:ascii="Times New Roman" w:hAnsi="Times New Roman" w:cs="Times New Roman"/>
          <w:sz w:val="28"/>
          <w:szCs w:val="28"/>
        </w:rPr>
        <w:t xml:space="preserve"> </w:t>
      </w:r>
      <w:r w:rsidR="00E2253C">
        <w:rPr>
          <w:rFonts w:ascii="Times New Roman" w:hAnsi="Times New Roman" w:cs="Times New Roman"/>
          <w:sz w:val="28"/>
          <w:szCs w:val="28"/>
        </w:rPr>
        <w:t>«</w:t>
      </w:r>
      <w:r w:rsidR="00D104FE" w:rsidRPr="00875A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04FE">
        <w:rPr>
          <w:rFonts w:ascii="Times New Roman" w:hAnsi="Times New Roman" w:cs="Times New Roman"/>
          <w:sz w:val="28"/>
          <w:szCs w:val="28"/>
        </w:rPr>
        <w:t>порядка разработки прогноза</w:t>
      </w:r>
      <w:r w:rsidR="00D104FE" w:rsidRPr="00875A5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D104FE">
        <w:rPr>
          <w:rFonts w:ascii="Times New Roman" w:hAnsi="Times New Roman" w:cs="Times New Roman"/>
          <w:sz w:val="28"/>
          <w:szCs w:val="28"/>
        </w:rPr>
        <w:t>-</w:t>
      </w:r>
      <w:r w:rsidR="00D104FE" w:rsidRPr="00875A5C">
        <w:rPr>
          <w:rFonts w:ascii="Times New Roman" w:hAnsi="Times New Roman" w:cs="Times New Roman"/>
          <w:sz w:val="28"/>
          <w:szCs w:val="28"/>
        </w:rPr>
        <w:softHyphen/>
        <w:t xml:space="preserve">экономического развития </w:t>
      </w:r>
      <w:r w:rsidRPr="00875A5C">
        <w:rPr>
          <w:rFonts w:ascii="Times New Roman" w:hAnsi="Times New Roman" w:cs="Times New Roman"/>
          <w:sz w:val="28"/>
          <w:szCs w:val="28"/>
        </w:rPr>
        <w:t>администрация Успенского сельского поселения</w:t>
      </w:r>
      <w:r w:rsidR="00804560">
        <w:rPr>
          <w:rFonts w:ascii="Times New Roman" w:hAnsi="Times New Roman" w:cs="Times New Roman"/>
          <w:sz w:val="28"/>
          <w:szCs w:val="28"/>
        </w:rPr>
        <w:t xml:space="preserve"> Краснозоренского района </w:t>
      </w:r>
      <w:r w:rsidR="00BF736D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10214D">
        <w:rPr>
          <w:rFonts w:ascii="Times New Roman" w:hAnsi="Times New Roman" w:cs="Times New Roman"/>
          <w:sz w:val="28"/>
          <w:szCs w:val="28"/>
        </w:rPr>
        <w:t xml:space="preserve"> </w:t>
      </w:r>
      <w:r w:rsidR="0010214D" w:rsidRPr="00BF736D">
        <w:rPr>
          <w:rFonts w:ascii="Times New Roman" w:hAnsi="Times New Roman" w:cs="Times New Roman"/>
          <w:sz w:val="28"/>
          <w:szCs w:val="28"/>
        </w:rPr>
        <w:t xml:space="preserve">от </w:t>
      </w:r>
      <w:r w:rsidR="00BF736D">
        <w:rPr>
          <w:rFonts w:ascii="Times New Roman" w:hAnsi="Times New Roman" w:cs="Times New Roman"/>
          <w:sz w:val="28"/>
          <w:szCs w:val="28"/>
        </w:rPr>
        <w:t xml:space="preserve"> 29 июля 2023 №12/1</w:t>
      </w:r>
      <w:r w:rsidR="00E2253C">
        <w:rPr>
          <w:rFonts w:ascii="Times New Roman" w:hAnsi="Times New Roman" w:cs="Times New Roman"/>
          <w:sz w:val="28"/>
          <w:szCs w:val="28"/>
        </w:rPr>
        <w:t xml:space="preserve">» , администрация Успенского  сельского поселения </w:t>
      </w:r>
    </w:p>
    <w:p w:rsidR="001B1327" w:rsidRDefault="00875A5C" w:rsidP="001B1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A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5A5C" w:rsidRDefault="00875A5C" w:rsidP="00E2253C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5C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276A61" w:rsidRPr="00B74161">
        <w:rPr>
          <w:rFonts w:ascii="Times New Roman" w:hAnsi="Times New Roman" w:cs="Times New Roman"/>
          <w:sz w:val="28"/>
          <w:szCs w:val="28"/>
        </w:rPr>
        <w:t>и плановый период 2025-2026 годов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875A5C">
        <w:rPr>
          <w:rFonts w:ascii="Times New Roman" w:hAnsi="Times New Roman" w:cs="Times New Roman"/>
          <w:sz w:val="28"/>
          <w:szCs w:val="28"/>
        </w:rPr>
        <w:t>.</w:t>
      </w:r>
    </w:p>
    <w:p w:rsidR="00D104FE" w:rsidRPr="00875A5C" w:rsidRDefault="00D104FE" w:rsidP="00E2253C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ст.172,184.2 БК РФ включить прогноз в состав документов и материалов представленных в сельский Совет одновременно с проектом бюджета.</w:t>
      </w:r>
    </w:p>
    <w:p w:rsidR="00875A5C" w:rsidRPr="00875A5C" w:rsidRDefault="00D104FE" w:rsidP="00E2253C">
      <w:pPr>
        <w:pStyle w:val="1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5A5C" w:rsidRPr="00875A5C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Успенского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875A5C" w:rsidRDefault="00D104FE" w:rsidP="00E2253C">
      <w:pPr>
        <w:pStyle w:val="1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A5C" w:rsidRPr="00875A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253C" w:rsidRDefault="00E2253C" w:rsidP="00E2253C">
      <w:pPr>
        <w:pStyle w:val="1"/>
        <w:shd w:val="clear" w:color="auto" w:fill="auto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75A5C" w:rsidTr="00875A5C">
        <w:tc>
          <w:tcPr>
            <w:tcW w:w="3190" w:type="dxa"/>
          </w:tcPr>
          <w:p w:rsidR="00875A5C" w:rsidRDefault="00875A5C" w:rsidP="0087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</w:t>
            </w:r>
          </w:p>
          <w:p w:rsidR="00875A5C" w:rsidRDefault="00875A5C" w:rsidP="0087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875A5C" w:rsidRDefault="00875A5C" w:rsidP="0087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75A5C" w:rsidRDefault="00875A5C" w:rsidP="0087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Н.И.Казьмина</w:t>
            </w:r>
          </w:p>
        </w:tc>
      </w:tr>
    </w:tbl>
    <w:p w:rsidR="00875A5C" w:rsidRDefault="00875A5C" w:rsidP="00875A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A5C" w:rsidRPr="00875A5C" w:rsidRDefault="00875A5C" w:rsidP="00875A5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 w:rsidRPr="00875A5C">
        <w:rPr>
          <w:rFonts w:ascii="Times New Roman" w:hAnsi="Times New Roman"/>
          <w:sz w:val="28"/>
          <w:szCs w:val="28"/>
        </w:rPr>
        <w:t>Приложение</w:t>
      </w:r>
    </w:p>
    <w:p w:rsidR="00875A5C" w:rsidRPr="00875A5C" w:rsidRDefault="00875A5C" w:rsidP="00875A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75A5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75A5C" w:rsidRPr="00875A5C" w:rsidRDefault="00875A5C" w:rsidP="00875A5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75A5C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9F2EE8" w:rsidRDefault="00875A5C" w:rsidP="001B132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75A5C">
        <w:rPr>
          <w:rFonts w:ascii="Times New Roman" w:hAnsi="Times New Roman"/>
          <w:sz w:val="28"/>
          <w:szCs w:val="28"/>
        </w:rPr>
        <w:t xml:space="preserve"> от </w:t>
      </w:r>
      <w:r w:rsidR="00F1028A">
        <w:rPr>
          <w:rFonts w:ascii="Times New Roman" w:hAnsi="Times New Roman"/>
          <w:sz w:val="28"/>
          <w:szCs w:val="28"/>
        </w:rPr>
        <w:t>16</w:t>
      </w:r>
      <w:r w:rsidR="00B74161">
        <w:rPr>
          <w:rFonts w:ascii="Times New Roman" w:hAnsi="Times New Roman"/>
          <w:sz w:val="28"/>
          <w:szCs w:val="28"/>
        </w:rPr>
        <w:t xml:space="preserve">  ноября</w:t>
      </w:r>
      <w:r w:rsidRPr="00875A5C">
        <w:rPr>
          <w:rFonts w:ascii="Times New Roman" w:hAnsi="Times New Roman"/>
          <w:sz w:val="28"/>
          <w:szCs w:val="28"/>
        </w:rPr>
        <w:t xml:space="preserve"> 2023 г. №</w:t>
      </w:r>
      <w:r w:rsidR="00276A61">
        <w:rPr>
          <w:rFonts w:ascii="Times New Roman" w:hAnsi="Times New Roman"/>
          <w:sz w:val="28"/>
          <w:szCs w:val="28"/>
        </w:rPr>
        <w:t>20</w:t>
      </w:r>
    </w:p>
    <w:p w:rsidR="00B74161" w:rsidRDefault="00B74161" w:rsidP="00B74161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875A5C" w:rsidRPr="00276A61" w:rsidRDefault="00B74161" w:rsidP="00276A61">
      <w:pPr>
        <w:pStyle w:val="11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B74161">
        <w:rPr>
          <w:rFonts w:ascii="Times New Roman" w:hAnsi="Times New Roman" w:cs="Times New Roman"/>
          <w:b w:val="0"/>
          <w:sz w:val="28"/>
          <w:szCs w:val="28"/>
        </w:rPr>
        <w:t>Социально- экономического развития</w:t>
      </w:r>
      <w:r w:rsidRPr="00B74161">
        <w:rPr>
          <w:rFonts w:ascii="Times New Roman" w:hAnsi="Times New Roman" w:cs="Times New Roman"/>
          <w:b w:val="0"/>
          <w:sz w:val="28"/>
          <w:szCs w:val="28"/>
        </w:rPr>
        <w:br/>
        <w:t>Успенского сельского поселения</w:t>
      </w:r>
      <w:r w:rsidRPr="00B74161">
        <w:rPr>
          <w:rFonts w:ascii="Times New Roman" w:hAnsi="Times New Roman" w:cs="Times New Roman"/>
          <w:b w:val="0"/>
          <w:sz w:val="28"/>
          <w:szCs w:val="28"/>
        </w:rPr>
        <w:br/>
        <w:t>Краснозоренского района Орловской области</w:t>
      </w:r>
      <w:r w:rsidRPr="00B74161">
        <w:rPr>
          <w:rFonts w:ascii="Times New Roman" w:hAnsi="Times New Roman" w:cs="Times New Roman"/>
          <w:b w:val="0"/>
          <w:sz w:val="28"/>
          <w:szCs w:val="28"/>
        </w:rPr>
        <w:br/>
        <w:t>на 2024 год и плановый период 2025-2026 годов</w:t>
      </w:r>
    </w:p>
    <w:p w:rsidR="00B74161" w:rsidRDefault="00B74161" w:rsidP="00B74161">
      <w:pPr>
        <w:pStyle w:val="1"/>
        <w:numPr>
          <w:ilvl w:val="0"/>
          <w:numId w:val="3"/>
        </w:numPr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ВВЕДЕНИЕ</w:t>
      </w:r>
    </w:p>
    <w:p w:rsidR="00B74161" w:rsidRPr="00B74161" w:rsidRDefault="00B74161" w:rsidP="00B74161">
      <w:pPr>
        <w:pStyle w:val="1"/>
        <w:shd w:val="clear" w:color="auto" w:fill="auto"/>
        <w:ind w:left="720"/>
        <w:rPr>
          <w:rFonts w:ascii="Times New Roman" w:hAnsi="Times New Roman" w:cs="Times New Roman"/>
          <w:sz w:val="28"/>
          <w:szCs w:val="28"/>
        </w:rPr>
      </w:pPr>
    </w:p>
    <w:p w:rsidR="00B74161" w:rsidRDefault="00B74161" w:rsidP="00B74161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Целью прогноза социально-экономического развития Успенского сельского поселения Краснозоренского района Орловской области на 2024 год и плановый период 2025-2026 годов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161" w:rsidRPr="00B74161" w:rsidRDefault="00B74161" w:rsidP="00B74161">
      <w:pPr>
        <w:pStyle w:val="1"/>
        <w:shd w:val="clear" w:color="auto" w:fill="auto"/>
        <w:tabs>
          <w:tab w:val="left" w:pos="331"/>
        </w:tabs>
        <w:spacing w:after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74161">
        <w:rPr>
          <w:rFonts w:ascii="Times New Roman" w:hAnsi="Times New Roman" w:cs="Times New Roman"/>
          <w:sz w:val="28"/>
          <w:szCs w:val="28"/>
        </w:rPr>
        <w:t>ЭКОНОМИКА И ФИНАНСЫ</w:t>
      </w:r>
    </w:p>
    <w:p w:rsidR="00B74161" w:rsidRPr="00B74161" w:rsidRDefault="00B74161" w:rsidP="00B7416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Формирование проекта бюджета Успенского сельского поселения Краснозоренского района Орловской области на 2024 год и плановый период 2025-2026 годов происходит в условиях нормативно-правовых актов:</w:t>
      </w:r>
    </w:p>
    <w:p w:rsidR="00B74161" w:rsidRPr="00B74161" w:rsidRDefault="00B74161" w:rsidP="00B7416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- «Бюджетный кодекс Российской Федерации »</w:t>
      </w:r>
    </w:p>
    <w:p w:rsidR="00B74161" w:rsidRPr="00B74161" w:rsidRDefault="00B74161" w:rsidP="00B7416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-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B74161" w:rsidRDefault="00B74161" w:rsidP="00B74161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- «Об общих принципах организации местного самоуправления в Российской Федерации»</w:t>
      </w:r>
    </w:p>
    <w:p w:rsidR="009F2EE8" w:rsidRDefault="009F2EE8" w:rsidP="001B1327">
      <w:pPr>
        <w:pStyle w:val="1"/>
        <w:shd w:val="clear" w:color="auto" w:fill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9F2EE8" w:rsidSect="00E2253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74161" w:rsidRPr="00CF4721" w:rsidRDefault="00B74161" w:rsidP="00B7416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Прогнозируемое поступление доходов в бюджет Успенского сельского поселения на 2024 год и плановый период 2025 и 2026 годы (тыс.руб.)</w:t>
      </w:r>
    </w:p>
    <w:p w:rsidR="009F2EE8" w:rsidRDefault="009F2EE8" w:rsidP="00B7416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F2EE8" w:rsidRDefault="009F2EE8" w:rsidP="00B74161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8"/>
        <w:gridCol w:w="2266"/>
        <w:gridCol w:w="1704"/>
        <w:gridCol w:w="1699"/>
        <w:gridCol w:w="1133"/>
        <w:gridCol w:w="1133"/>
        <w:gridCol w:w="1147"/>
      </w:tblGrid>
      <w:tr w:rsidR="009F2EE8" w:rsidRPr="009D7529" w:rsidTr="009F2EE8">
        <w:trPr>
          <w:trHeight w:hRule="exact" w:val="322"/>
        </w:trPr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План по доходам на 2023 год по первоначальному бюджету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План по доходам на 2023 год (на 01.10.2023г.)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Исполнение по доходам за 9 месяцев 2023 года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9F2EE8" w:rsidRPr="009D7529" w:rsidTr="009F2EE8">
        <w:trPr>
          <w:trHeight w:hRule="exact" w:val="830"/>
        </w:trPr>
        <w:tc>
          <w:tcPr>
            <w:tcW w:w="58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2026 год</w:t>
            </w: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Итого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1719,0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1719,0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892,8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1910,0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1931,2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1943,5</w:t>
            </w:r>
          </w:p>
        </w:tc>
      </w:tr>
      <w:tr w:rsidR="009F2EE8" w:rsidRPr="009D7529" w:rsidTr="009F2EE8">
        <w:trPr>
          <w:trHeight w:hRule="exact" w:val="25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250,2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405,7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418,0</w:t>
            </w: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133,0</w:t>
            </w: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246,5</w:t>
            </w:r>
          </w:p>
        </w:tc>
      </w:tr>
      <w:tr w:rsidR="009F2EE8" w:rsidRPr="009D7529" w:rsidTr="009F2EE8">
        <w:trPr>
          <w:trHeight w:hRule="exact" w:val="28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685,0</w:t>
            </w:r>
          </w:p>
        </w:tc>
      </w:tr>
      <w:tr w:rsidR="009F2EE8" w:rsidRPr="009D7529" w:rsidTr="009F2EE8">
        <w:trPr>
          <w:trHeight w:hRule="exact" w:val="259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</w:tr>
      <w:tr w:rsidR="009F2EE8" w:rsidRPr="009D7529" w:rsidTr="00CF4721">
        <w:trPr>
          <w:trHeight w:hRule="exact" w:val="643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pStyle w:val="af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</w:tr>
      <w:tr w:rsidR="009F2EE8" w:rsidRPr="009D7529" w:rsidTr="00CF4721">
        <w:trPr>
          <w:trHeight w:hRule="exact" w:val="485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pStyle w:val="af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630,3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523,4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</w:tr>
      <w:tr w:rsidR="009F2EE8" w:rsidRPr="009D7529" w:rsidTr="009F2EE8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630,3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523,4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</w:tr>
      <w:tr w:rsidR="009F2EE8" w:rsidRPr="009D7529" w:rsidTr="009F2EE8">
        <w:trPr>
          <w:trHeight w:hRule="exact" w:val="51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 xml:space="preserve">Прочие межбюджетные трансферты, </w:t>
            </w:r>
            <w:r w:rsidR="001B1327" w:rsidRPr="009D7529">
              <w:rPr>
                <w:rFonts w:ascii="Times New Roman" w:hAnsi="Times New Roman" w:cs="Times New Roman"/>
              </w:rPr>
              <w:t>передаваемые</w:t>
            </w:r>
            <w:r w:rsidRPr="009D7529">
              <w:rPr>
                <w:rFonts w:ascii="Times New Roman" w:hAnsi="Times New Roman" w:cs="Times New Roman"/>
              </w:rPr>
              <w:t xml:space="preserve"> бюджетам сельских поселение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</w:p>
        </w:tc>
      </w:tr>
      <w:tr w:rsidR="009F2EE8" w:rsidRPr="009D7529" w:rsidTr="009F2EE8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tabs>
                <w:tab w:val="left" w:pos="1790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Субвенции</w:t>
            </w:r>
            <w:r w:rsidRPr="009D7529">
              <w:rPr>
                <w:rFonts w:ascii="Times New Roman" w:hAnsi="Times New Roman" w:cs="Times New Roman"/>
              </w:rPr>
              <w:tab/>
              <w:t>бюджета субъектов Российской</w:t>
            </w:r>
          </w:p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Федерации и муниципальных образований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</w:tr>
      <w:tr w:rsidR="009F2EE8" w:rsidRPr="009D7529" w:rsidTr="009F2EE8">
        <w:trPr>
          <w:trHeight w:hRule="exact" w:val="28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421,9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1B1327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9F2EE8" w:rsidRPr="009D7529" w:rsidTr="009F2EE8">
        <w:trPr>
          <w:trHeight w:hRule="exact" w:val="51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</w:tr>
      <w:tr w:rsidR="009F2EE8" w:rsidRPr="009D7529" w:rsidTr="009F2EE8">
        <w:trPr>
          <w:trHeight w:hRule="exact" w:val="26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2248,0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2349,3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1416,2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1B1327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2483,3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2484,3</w:t>
            </w:r>
          </w:p>
        </w:tc>
      </w:tr>
      <w:tr w:rsidR="009F2EE8" w:rsidRPr="009D7529" w:rsidTr="009F2EE8">
        <w:trPr>
          <w:trHeight w:hRule="exact" w:val="298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2EE8" w:rsidRPr="009D7529" w:rsidRDefault="009F2EE8" w:rsidP="009F2EE8">
            <w:pPr>
              <w:pStyle w:val="af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Дефицит (-) / профицит (+)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EE8" w:rsidRPr="009D7529" w:rsidRDefault="009F2EE8" w:rsidP="009F2EE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1028A" w:rsidRDefault="00F1028A" w:rsidP="009F2EE8">
      <w:pPr>
        <w:pStyle w:val="1"/>
        <w:shd w:val="clear" w:color="auto" w:fill="auto"/>
        <w:spacing w:after="220"/>
        <w:ind w:right="1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721" w:rsidRDefault="00CF4721" w:rsidP="009F2EE8">
      <w:pPr>
        <w:pStyle w:val="1"/>
        <w:shd w:val="clear" w:color="auto" w:fill="auto"/>
        <w:spacing w:after="220"/>
        <w:ind w:right="1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721" w:rsidRDefault="00CF4721" w:rsidP="009F2EE8">
      <w:pPr>
        <w:pStyle w:val="1"/>
        <w:shd w:val="clear" w:color="auto" w:fill="auto"/>
        <w:spacing w:after="220"/>
        <w:ind w:right="1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721" w:rsidRPr="00F1028A" w:rsidRDefault="00CF4721" w:rsidP="009F2EE8">
      <w:pPr>
        <w:pStyle w:val="1"/>
        <w:shd w:val="clear" w:color="auto" w:fill="auto"/>
        <w:spacing w:after="220"/>
        <w:ind w:right="1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028A" w:rsidRDefault="00F1028A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E8">
        <w:rPr>
          <w:rFonts w:ascii="Times New Roman" w:hAnsi="Times New Roman" w:cs="Times New Roman"/>
          <w:b/>
          <w:sz w:val="28"/>
          <w:szCs w:val="28"/>
        </w:rPr>
        <w:lastRenderedPageBreak/>
        <w:t>Прогноз бюджета по расходам Успенского сельского  поселения Краснозоренского района Орловской области  на 2024 год и плановый период 2025 и 20</w:t>
      </w:r>
      <w:r w:rsidR="00806427" w:rsidRPr="009F2EE8">
        <w:rPr>
          <w:rFonts w:ascii="Times New Roman" w:hAnsi="Times New Roman" w:cs="Times New Roman"/>
          <w:b/>
          <w:sz w:val="28"/>
          <w:szCs w:val="28"/>
        </w:rPr>
        <w:t>2</w:t>
      </w:r>
      <w:r w:rsidRPr="009F2EE8">
        <w:rPr>
          <w:rFonts w:ascii="Times New Roman" w:hAnsi="Times New Roman" w:cs="Times New Roman"/>
          <w:b/>
          <w:sz w:val="28"/>
          <w:szCs w:val="28"/>
        </w:rPr>
        <w:t xml:space="preserve">6 годов </w:t>
      </w:r>
      <w:r w:rsidR="009F2EE8" w:rsidRPr="009F2EE8">
        <w:rPr>
          <w:rFonts w:ascii="Times New Roman" w:hAnsi="Times New Roman" w:cs="Times New Roman"/>
          <w:b/>
          <w:sz w:val="28"/>
          <w:szCs w:val="28"/>
        </w:rPr>
        <w:t>(</w:t>
      </w:r>
      <w:r w:rsidRPr="009F2EE8">
        <w:rPr>
          <w:rFonts w:ascii="Times New Roman" w:hAnsi="Times New Roman" w:cs="Times New Roman"/>
          <w:b/>
          <w:sz w:val="28"/>
          <w:szCs w:val="28"/>
        </w:rPr>
        <w:t>тыс. рублей)</w:t>
      </w:r>
    </w:p>
    <w:p w:rsidR="00CF4721" w:rsidRDefault="00CF4721" w:rsidP="00CF4721">
      <w:pPr>
        <w:pStyle w:val="1"/>
        <w:shd w:val="clear" w:color="auto" w:fill="auto"/>
        <w:spacing w:after="220"/>
        <w:ind w:right="1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566"/>
        <w:gridCol w:w="566"/>
        <w:gridCol w:w="1704"/>
        <w:gridCol w:w="1555"/>
        <w:gridCol w:w="1704"/>
        <w:gridCol w:w="1416"/>
        <w:gridCol w:w="1560"/>
        <w:gridCol w:w="1699"/>
        <w:gridCol w:w="1714"/>
      </w:tblGrid>
      <w:tr w:rsidR="00CF4721" w:rsidRPr="009D7529" w:rsidTr="00AC6780">
        <w:trPr>
          <w:trHeight w:hRule="exact" w:val="111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Бюджет 2023г.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(первоначальный план)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Уточненный бюджет 2023г.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Исполнение бюджета за 9 месяцев 2023г.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Ожидаемое исполнение бюджета за 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Объем бюджетных ассигнований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2026 г.</w:t>
            </w:r>
          </w:p>
        </w:tc>
      </w:tr>
      <w:tr w:rsidR="00CF4721" w:rsidRPr="009D7529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Общегосударственные вопросы: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1601,5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1735,4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1735,4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1863,4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1875,7</w:t>
            </w:r>
          </w:p>
        </w:tc>
      </w:tr>
      <w:tr w:rsidR="00CF4721" w:rsidRPr="009D7529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1601,5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1735,4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1283,9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1863,4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1875,7</w:t>
            </w:r>
          </w:p>
        </w:tc>
      </w:tr>
      <w:tr w:rsidR="00CF4721" w:rsidRPr="009D7529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tabs>
                <w:tab w:val="left" w:pos="1862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целевые</w:t>
            </w:r>
            <w:r w:rsidRPr="009D7529">
              <w:rPr>
                <w:rFonts w:ascii="Times New Roman" w:hAnsi="Times New Roman" w:cs="Times New Roman"/>
                <w:i/>
                <w:iCs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4721" w:rsidRPr="009D7529" w:rsidTr="00AC6780">
        <w:trPr>
          <w:trHeight w:hRule="exact" w:val="84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tabs>
                <w:tab w:val="left" w:pos="2650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</w:t>
            </w:r>
            <w:r w:rsidRPr="009D7529">
              <w:rPr>
                <w:rFonts w:ascii="Times New Roman" w:hAnsi="Times New Roman" w:cs="Times New Roman"/>
              </w:rPr>
              <w:tab/>
              <w:t>высшего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460,0</w:t>
            </w:r>
          </w:p>
        </w:tc>
      </w:tr>
      <w:tr w:rsidR="00CF4721" w:rsidRPr="009D7529" w:rsidTr="00AC6780">
        <w:trPr>
          <w:trHeight w:hRule="exact" w:val="138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Функционирование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tabs>
                <w:tab w:val="left" w:pos="1690"/>
                <w:tab w:val="left" w:pos="2669"/>
              </w:tabs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Правительства РФ, высших органов исполнительной власти субъектов</w:t>
            </w:r>
            <w:r w:rsidRPr="009D7529">
              <w:rPr>
                <w:rFonts w:ascii="Times New Roman" w:hAnsi="Times New Roman" w:cs="Times New Roman"/>
              </w:rPr>
              <w:tab/>
              <w:t>РФ,</w:t>
            </w:r>
            <w:r w:rsidRPr="009D7529">
              <w:rPr>
                <w:rFonts w:ascii="Times New Roman" w:hAnsi="Times New Roman" w:cs="Times New Roman"/>
              </w:rPr>
              <w:tab/>
              <w:t>местных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887,2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859,6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1364,6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1297,1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1399,4</w:t>
            </w:r>
          </w:p>
        </w:tc>
      </w:tr>
      <w:tr w:rsidR="00CF4721" w:rsidRPr="009D7529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5,0</w:t>
            </w:r>
          </w:p>
        </w:tc>
      </w:tr>
      <w:tr w:rsidR="00CF4721" w:rsidRPr="009D7529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11,3</w:t>
            </w:r>
          </w:p>
        </w:tc>
      </w:tr>
      <w:tr w:rsidR="00CF4721" w:rsidRPr="009D7529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оборона: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31,7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</w:tr>
      <w:tr w:rsidR="00CF4721" w:rsidRPr="009D7529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4721" w:rsidRPr="009D7529" w:rsidTr="00AC6780">
        <w:trPr>
          <w:trHeight w:hRule="exact" w:val="57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tabs>
                <w:tab w:val="left" w:pos="1862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7310" w:wrap="none" w:vAnchor="page" w:hAnchor="page" w:x="386" w:y="3265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31,7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59,8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  <w:color w:val="FF0000"/>
              </w:rPr>
              <w:t>61,9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7310" w:wrap="none" w:vAnchor="page" w:hAnchor="page" w:x="386" w:y="3265"/>
              <w:shd w:val="clear" w:color="auto" w:fill="auto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61,9</w:t>
            </w:r>
          </w:p>
        </w:tc>
      </w:tr>
    </w:tbl>
    <w:p w:rsidR="00CF4721" w:rsidRDefault="00CF4721" w:rsidP="00CF4721">
      <w:pPr>
        <w:spacing w:line="1" w:lineRule="exact"/>
        <w:sectPr w:rsidR="00CF4721">
          <w:pgSz w:w="16840" w:h="11900" w:orient="landscape"/>
          <w:pgMar w:top="965" w:right="360" w:bottom="360" w:left="360" w:header="0" w:footer="3" w:gutter="0"/>
          <w:cols w:space="720"/>
          <w:noEndnote/>
          <w:docGrid w:linePitch="360"/>
        </w:sectPr>
      </w:pPr>
    </w:p>
    <w:p w:rsidR="00CF4721" w:rsidRDefault="00CF4721" w:rsidP="00CF4721">
      <w:pPr>
        <w:spacing w:line="1" w:lineRule="exact"/>
      </w:pPr>
    </w:p>
    <w:tbl>
      <w:tblPr>
        <w:tblOverlap w:val="never"/>
        <w:tblW w:w="195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566"/>
        <w:gridCol w:w="566"/>
        <w:gridCol w:w="1704"/>
        <w:gridCol w:w="1555"/>
        <w:gridCol w:w="1555"/>
        <w:gridCol w:w="1704"/>
        <w:gridCol w:w="1704"/>
        <w:gridCol w:w="1416"/>
        <w:gridCol w:w="1560"/>
        <w:gridCol w:w="1699"/>
        <w:gridCol w:w="1714"/>
      </w:tblGrid>
      <w:tr w:rsidR="00CF4721" w:rsidTr="00AC6780"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347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Мобилизационная</w:t>
            </w:r>
            <w:r w:rsidRPr="009D7529">
              <w:rPr>
                <w:rFonts w:ascii="Times New Roman" w:hAnsi="Times New Roman" w:cs="Times New Roman"/>
              </w:rPr>
              <w:tab/>
              <w:t>и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101,3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101,3</w:t>
            </w: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407,4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439,0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439,0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426,3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90,0</w:t>
            </w: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50,4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68,1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90,0</w:t>
            </w: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138,6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79339A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b/>
                <w:i/>
                <w:iCs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79339A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b/>
                <w:color w:val="FF0000"/>
              </w:rPr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0,0</w:t>
            </w:r>
          </w:p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85,0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90,0</w:t>
            </w: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ЖКХ 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49,0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144,6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65,0</w:t>
            </w: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45,2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127,0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65,0</w:t>
            </w: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3,8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17,6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79339A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b/>
                <w:i/>
                <w:iCs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i/>
                <w:iCs/>
              </w:rPr>
            </w:pP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65,0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t>65,0</w:t>
            </w: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53,6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</w:tr>
      <w:tr w:rsidR="00CF4721" w:rsidTr="00AC6780">
        <w:trPr>
          <w:trHeight w:hRule="exact" w:val="4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33,4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33,4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33,4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33,6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D752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79339A" w:rsidRDefault="00CF4721" w:rsidP="00AC6780">
            <w:pPr>
              <w:framePr w:w="16320" w:h="8506" w:wrap="none" w:vAnchor="page" w:hAnchor="page" w:x="386" w:y="990"/>
              <w:jc w:val="center"/>
              <w:rPr>
                <w:b/>
                <w:color w:val="FF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  <w:jc w:val="center"/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Культура всего (в том числе программная часть)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  <w:jc w:val="center"/>
            </w:pP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0,0</w:t>
            </w: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Социальное</w:t>
            </w:r>
            <w:r w:rsidRPr="009D7529">
              <w:rPr>
                <w:rFonts w:ascii="Times New Roman" w:hAnsi="Times New Roman" w:cs="Times New Roman"/>
              </w:rPr>
              <w:tab/>
              <w:t>обеспечение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  <w:b/>
              </w:rPr>
            </w:pPr>
            <w:r w:rsidRPr="009D752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  <w:rPr>
                <w:b/>
              </w:rPr>
            </w:pPr>
          </w:p>
        </w:tc>
      </w:tr>
      <w:tr w:rsidR="00CF4721" w:rsidTr="00AC6780">
        <w:trPr>
          <w:trHeight w:hRule="exact" w:val="56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2155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jc w:val="center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721" w:rsidRPr="00D3297E" w:rsidRDefault="00CF4721" w:rsidP="00AC6780">
            <w:pPr>
              <w:framePr w:w="16320" w:h="8506" w:wrap="none" w:vAnchor="page" w:hAnchor="page" w:x="386" w:y="990"/>
            </w:pPr>
          </w:p>
        </w:tc>
      </w:tr>
      <w:tr w:rsidR="00CF4721" w:rsidTr="00AC6780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2248,0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2440,5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1576,1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2440,5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2400,8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1993,1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b/>
                <w:bCs/>
              </w:rPr>
              <w:t>2005,4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2483,3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b/>
                <w:bCs/>
              </w:rPr>
              <w:t>2484,3</w:t>
            </w:r>
          </w:p>
        </w:tc>
      </w:tr>
      <w:tr w:rsidR="00CF4721" w:rsidTr="00AC6780">
        <w:trPr>
          <w:trHeight w:hRule="exact" w:val="28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муниципальные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1769,0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1961,5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ind w:firstLine="380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1374,1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1961,5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ind w:firstLine="300"/>
              <w:jc w:val="both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1931,2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</w:rPr>
              <w:t>1943,5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2382,0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</w:rPr>
              <w:t>2383,0</w:t>
            </w:r>
          </w:p>
        </w:tc>
      </w:tr>
      <w:tr w:rsidR="00CF4721" w:rsidTr="00AC6780">
        <w:trPr>
          <w:trHeight w:hRule="exact" w:val="57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tabs>
                <w:tab w:val="left" w:pos="1862"/>
              </w:tabs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целевые</w:t>
            </w: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ab/>
              <w:t>безвозмездные</w:t>
            </w:r>
          </w:p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spacing w:line="233" w:lineRule="auto"/>
              <w:jc w:val="left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21" w:rsidRPr="009D7529" w:rsidRDefault="00CF4721" w:rsidP="00AC6780">
            <w:pPr>
              <w:framePr w:w="16320" w:h="8506" w:wrap="none" w:vAnchor="page" w:hAnchor="page" w:x="386" w:y="99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202,0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490,8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Pr="009D7529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  <w:rPr>
                <w:rFonts w:ascii="Times New Roman" w:hAnsi="Times New Roman" w:cs="Times New Roman"/>
              </w:rPr>
            </w:pPr>
            <w:r w:rsidRPr="009D7529">
              <w:rPr>
                <w:rFonts w:ascii="Times New Roman" w:hAnsi="Times New Roman" w:cs="Times New Roman"/>
                <w:i/>
                <w:iCs/>
                <w:color w:val="FF0000"/>
              </w:rPr>
              <w:t>61,9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  <w:color w:val="FF0000"/>
              </w:rPr>
              <w:t>101,3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721" w:rsidRDefault="00CF4721" w:rsidP="00AC6780">
            <w:pPr>
              <w:pStyle w:val="af"/>
              <w:framePr w:w="16320" w:h="8506" w:wrap="none" w:vAnchor="page" w:hAnchor="page" w:x="386" w:y="990"/>
              <w:shd w:val="clear" w:color="auto" w:fill="auto"/>
            </w:pPr>
            <w:r>
              <w:rPr>
                <w:i/>
                <w:iCs/>
                <w:color w:val="FF0000"/>
              </w:rPr>
              <w:t>101,3</w:t>
            </w:r>
          </w:p>
        </w:tc>
      </w:tr>
    </w:tbl>
    <w:p w:rsidR="00CF4721" w:rsidRDefault="00CF4721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21" w:rsidRDefault="00CF4721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EE8" w:rsidRPr="009F2EE8" w:rsidRDefault="009F2EE8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8A" w:rsidRPr="00F1028A" w:rsidRDefault="00F1028A" w:rsidP="00F1028A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4721" w:rsidRDefault="00CF4721" w:rsidP="009F2EE8">
      <w:pPr>
        <w:pStyle w:val="1"/>
        <w:shd w:val="clear" w:color="auto" w:fill="auto"/>
        <w:tabs>
          <w:tab w:val="left" w:pos="810"/>
        </w:tabs>
        <w:spacing w:after="220"/>
        <w:ind w:right="19"/>
        <w:rPr>
          <w:rFonts w:ascii="Times New Roman" w:hAnsi="Times New Roman" w:cs="Times New Roman"/>
          <w:b/>
          <w:sz w:val="28"/>
          <w:szCs w:val="28"/>
        </w:rPr>
        <w:sectPr w:rsidR="00CF4721" w:rsidSect="009F2E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028A" w:rsidRPr="00F1028A" w:rsidRDefault="00F1028A" w:rsidP="009F2EE8">
      <w:pPr>
        <w:pStyle w:val="1"/>
        <w:shd w:val="clear" w:color="auto" w:fill="auto"/>
        <w:tabs>
          <w:tab w:val="left" w:pos="810"/>
        </w:tabs>
        <w:spacing w:after="220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B74161" w:rsidRPr="00B74161" w:rsidRDefault="00B74161" w:rsidP="00B74161">
      <w:pPr>
        <w:pStyle w:val="1"/>
        <w:shd w:val="clear" w:color="auto" w:fill="auto"/>
        <w:spacing w:after="220"/>
        <w:ind w:left="100"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74161">
        <w:rPr>
          <w:rFonts w:ascii="Times New Roman" w:hAnsi="Times New Roman" w:cs="Times New Roman"/>
          <w:sz w:val="28"/>
          <w:szCs w:val="28"/>
        </w:rPr>
        <w:t>ПОКАЗАТЕЛИ, ХАРАКТЕРИЗУЮЩИЕ СОСТОЯНИЕ ЭКОНОМИКИ И СОЦИАЛЬНОЙ СФЕРЫПОСЕЛЕНИЯ</w:t>
      </w:r>
    </w:p>
    <w:p w:rsidR="00B74161" w:rsidRDefault="00B74161" w:rsidP="00B74161">
      <w:pPr>
        <w:pStyle w:val="1"/>
        <w:numPr>
          <w:ilvl w:val="0"/>
          <w:numId w:val="4"/>
        </w:numPr>
        <w:shd w:val="clear" w:color="auto" w:fill="auto"/>
        <w:tabs>
          <w:tab w:val="left" w:pos="468"/>
        </w:tabs>
        <w:ind w:left="100" w:right="19"/>
        <w:jc w:val="center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66354D" w:rsidRPr="00B74161" w:rsidRDefault="0066354D" w:rsidP="0066354D">
      <w:pPr>
        <w:pStyle w:val="1"/>
        <w:shd w:val="clear" w:color="auto" w:fill="auto"/>
        <w:tabs>
          <w:tab w:val="left" w:pos="468"/>
        </w:tabs>
        <w:ind w:left="100" w:right="19"/>
        <w:rPr>
          <w:rFonts w:ascii="Times New Roman" w:hAnsi="Times New Roman" w:cs="Times New Roman"/>
          <w:sz w:val="28"/>
          <w:szCs w:val="28"/>
        </w:rPr>
      </w:pPr>
    </w:p>
    <w:p w:rsidR="00B74161" w:rsidRDefault="00B74161" w:rsidP="0052151B">
      <w:pPr>
        <w:pStyle w:val="1"/>
        <w:shd w:val="clear" w:color="auto" w:fill="auto"/>
        <w:ind w:left="10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161">
        <w:rPr>
          <w:rFonts w:ascii="Times New Roman" w:hAnsi="Times New Roman" w:cs="Times New Roman"/>
          <w:sz w:val="28"/>
          <w:szCs w:val="28"/>
        </w:rPr>
        <w:t>Успенское сельское поселение Краснозоренского района Орловской области относится к одному из</w:t>
      </w:r>
      <w:r w:rsidRPr="00B74161">
        <w:rPr>
          <w:rFonts w:ascii="Times New Roman" w:hAnsi="Times New Roman" w:cs="Times New Roman"/>
          <w:sz w:val="28"/>
          <w:szCs w:val="28"/>
        </w:rPr>
        <w:br/>
        <w:t>поселений Краснозоренского района. На территории сельского поселения находятсянаселенных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CF4721" w:rsidRPr="00B74161">
        <w:rPr>
          <w:rFonts w:ascii="Times New Roman" w:hAnsi="Times New Roman" w:cs="Times New Roman"/>
          <w:sz w:val="28"/>
          <w:szCs w:val="28"/>
        </w:rPr>
        <w:t>пунктов,</w:t>
      </w:r>
      <w:r w:rsidRPr="00B74161">
        <w:rPr>
          <w:rFonts w:ascii="Times New Roman" w:hAnsi="Times New Roman" w:cs="Times New Roman"/>
          <w:sz w:val="28"/>
          <w:szCs w:val="28"/>
        </w:rPr>
        <w:t>в которых расположены 191 жилых дома, проживает  429 человек, в том числе по деревням</w:t>
      </w:r>
      <w:r w:rsidRPr="00B7416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4161">
        <w:rPr>
          <w:rFonts w:ascii="Times New Roman" w:hAnsi="Times New Roman" w:cs="Times New Roman"/>
          <w:sz w:val="28"/>
          <w:szCs w:val="28"/>
        </w:rPr>
        <w:t>:</w:t>
      </w:r>
    </w:p>
    <w:p w:rsidR="00CF4721" w:rsidRDefault="00CF4721" w:rsidP="0052151B">
      <w:pPr>
        <w:pStyle w:val="1"/>
        <w:shd w:val="clear" w:color="auto" w:fill="auto"/>
        <w:ind w:left="100" w:right="19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населенного пункта</w:t>
            </w:r>
          </w:p>
        </w:tc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3191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Проживает человек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с.Пол-Успенье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д.Бахтинака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д.Золотухино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д.Зверево-Бакулино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д.Ивановка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Короткое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Коровенка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п.Кавказ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д.Пушкино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д.Пречистенка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Подлесное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д.Рахманово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д.Соловьёвка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с.Успенье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74161" w:rsidTr="00B74161">
        <w:tc>
          <w:tcPr>
            <w:tcW w:w="3190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д.Чермашенские Выселки</w:t>
            </w:r>
          </w:p>
        </w:tc>
        <w:tc>
          <w:tcPr>
            <w:tcW w:w="3190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74161" w:rsidRDefault="00B74161" w:rsidP="00B7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75A5C" w:rsidRDefault="00B74161" w:rsidP="00F1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действуют предприятия разных видов деятельности:</w:t>
      </w:r>
    </w:p>
    <w:tbl>
      <w:tblPr>
        <w:tblStyle w:val="a4"/>
        <w:tblW w:w="0" w:type="auto"/>
        <w:tblLook w:val="04A0"/>
      </w:tblPr>
      <w:tblGrid>
        <w:gridCol w:w="1100"/>
        <w:gridCol w:w="3684"/>
        <w:gridCol w:w="1702"/>
        <w:gridCol w:w="3084"/>
      </w:tblGrid>
      <w:tr w:rsidR="00B74161" w:rsidTr="0066354D">
        <w:tc>
          <w:tcPr>
            <w:tcW w:w="1101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84" w:type="dxa"/>
          </w:tcPr>
          <w:p w:rsidR="00B74161" w:rsidRDefault="00B74161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работающих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354D" w:rsidTr="0066354D">
        <w:tc>
          <w:tcPr>
            <w:tcW w:w="1101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66354D" w:rsidRDefault="0066354D" w:rsidP="00B7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с/п</w:t>
            </w:r>
          </w:p>
        </w:tc>
        <w:tc>
          <w:tcPr>
            <w:tcW w:w="1702" w:type="dxa"/>
          </w:tcPr>
          <w:p w:rsidR="0066354D" w:rsidRDefault="0066354D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66354D" w:rsidRDefault="0052151B" w:rsidP="00663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4161" w:rsidRDefault="00B74161" w:rsidP="00B74161">
      <w:pPr>
        <w:rPr>
          <w:rFonts w:ascii="Times New Roman" w:hAnsi="Times New Roman" w:cs="Times New Roman"/>
          <w:sz w:val="28"/>
          <w:szCs w:val="28"/>
        </w:rPr>
      </w:pPr>
    </w:p>
    <w:p w:rsidR="00CF4721" w:rsidRDefault="00CF4721" w:rsidP="00B74161">
      <w:pPr>
        <w:rPr>
          <w:rFonts w:ascii="Times New Roman" w:hAnsi="Times New Roman" w:cs="Times New Roman"/>
          <w:sz w:val="28"/>
          <w:szCs w:val="28"/>
        </w:rPr>
      </w:pPr>
    </w:p>
    <w:p w:rsidR="00CF4721" w:rsidRDefault="00CF4721" w:rsidP="00B74161">
      <w:pPr>
        <w:rPr>
          <w:rFonts w:ascii="Times New Roman" w:hAnsi="Times New Roman" w:cs="Times New Roman"/>
          <w:sz w:val="28"/>
          <w:szCs w:val="28"/>
        </w:rPr>
      </w:pPr>
    </w:p>
    <w:p w:rsidR="0066354D" w:rsidRDefault="0066354D" w:rsidP="00663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2.СЕЛЬСКОЕ ХОЗЯЙСТВО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На территории Успенского сельского поселения Краснозоренского района Орловской области </w:t>
      </w:r>
      <w:r w:rsidR="0052151B">
        <w:rPr>
          <w:rFonts w:ascii="Times New Roman" w:hAnsi="Times New Roman" w:cs="Times New Roman"/>
          <w:sz w:val="28"/>
          <w:szCs w:val="28"/>
        </w:rPr>
        <w:t>расположено два</w:t>
      </w:r>
      <w:r w:rsidRPr="0066354D">
        <w:rPr>
          <w:rFonts w:ascii="Times New Roman" w:hAnsi="Times New Roman" w:cs="Times New Roman"/>
          <w:sz w:val="28"/>
          <w:szCs w:val="28"/>
        </w:rPr>
        <w:t xml:space="preserve"> сельхозпредприятие: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 ООО «КалининАгро»</w:t>
      </w:r>
      <w:r w:rsidR="0052151B">
        <w:rPr>
          <w:rFonts w:ascii="Times New Roman" w:hAnsi="Times New Roman" w:cs="Times New Roman"/>
          <w:sz w:val="28"/>
          <w:szCs w:val="28"/>
        </w:rPr>
        <w:t>и  ООО «Истоки» ТП Успенье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4D" w:rsidRPr="0066354D" w:rsidRDefault="0052151B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66354D" w:rsidRPr="0066354D">
        <w:rPr>
          <w:rFonts w:ascii="Times New Roman" w:hAnsi="Times New Roman" w:cs="Times New Roman"/>
          <w:sz w:val="28"/>
          <w:szCs w:val="28"/>
        </w:rPr>
        <w:t>КФХ</w:t>
      </w:r>
      <w:r w:rsidR="0066354D">
        <w:rPr>
          <w:rFonts w:ascii="Times New Roman" w:hAnsi="Times New Roman" w:cs="Times New Roman"/>
          <w:sz w:val="28"/>
          <w:szCs w:val="28"/>
        </w:rPr>
        <w:t>;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Личных подсобных хозяйств на территории сельского поселения 192, в которых содержится 15 коров, 26 телят, 80 голов свиней,38 голов овец и коз, 3014 голов птицы, 174 пчелосемей, 1  лошадь, 123 кроликов.</w:t>
      </w:r>
    </w:p>
    <w:p w:rsidR="0066354D" w:rsidRPr="0066354D" w:rsidRDefault="0066354D" w:rsidP="0066354D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Излишки молока и мяса жители нашего поселения реализ</w:t>
      </w:r>
      <w:r w:rsidR="0052151B">
        <w:rPr>
          <w:rFonts w:ascii="Times New Roman" w:hAnsi="Times New Roman" w:cs="Times New Roman"/>
          <w:sz w:val="28"/>
          <w:szCs w:val="28"/>
        </w:rPr>
        <w:t>уют на месте</w:t>
      </w:r>
      <w:r w:rsidRPr="0066354D">
        <w:rPr>
          <w:rFonts w:ascii="Times New Roman" w:hAnsi="Times New Roman" w:cs="Times New Roman"/>
          <w:sz w:val="28"/>
          <w:szCs w:val="28"/>
        </w:rPr>
        <w:t>.</w:t>
      </w:r>
    </w:p>
    <w:p w:rsidR="0066354D" w:rsidRDefault="0066354D" w:rsidP="0066354D">
      <w:pPr>
        <w:pStyle w:val="1"/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3.ЖИЛИЩНЫЙ ФОНД</w:t>
      </w:r>
    </w:p>
    <w:p w:rsidR="0066354D" w:rsidRPr="0066354D" w:rsidRDefault="0066354D" w:rsidP="0066354D">
      <w:pPr>
        <w:pStyle w:val="1"/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Жилищный фонд сельского поселения составляет </w:t>
      </w:r>
      <w:r w:rsidR="00114D72">
        <w:rPr>
          <w:rFonts w:ascii="Times New Roman" w:hAnsi="Times New Roman" w:cs="Times New Roman"/>
          <w:sz w:val="28"/>
          <w:szCs w:val="28"/>
        </w:rPr>
        <w:t>11</w:t>
      </w:r>
      <w:r w:rsidRPr="0066354D">
        <w:rPr>
          <w:rFonts w:ascii="Times New Roman" w:hAnsi="Times New Roman" w:cs="Times New Roman"/>
          <w:sz w:val="28"/>
          <w:szCs w:val="28"/>
        </w:rPr>
        <w:t>,</w:t>
      </w:r>
      <w:r w:rsidR="00114D72">
        <w:rPr>
          <w:rFonts w:ascii="Times New Roman" w:hAnsi="Times New Roman" w:cs="Times New Roman"/>
          <w:sz w:val="28"/>
          <w:szCs w:val="28"/>
        </w:rPr>
        <w:t>8</w:t>
      </w:r>
      <w:r w:rsidR="00E2253C">
        <w:rPr>
          <w:rFonts w:ascii="Times New Roman" w:hAnsi="Times New Roman" w:cs="Times New Roman"/>
          <w:sz w:val="28"/>
          <w:szCs w:val="28"/>
        </w:rPr>
        <w:t xml:space="preserve"> </w:t>
      </w:r>
      <w:r w:rsidRPr="0066354D">
        <w:rPr>
          <w:rFonts w:ascii="Times New Roman" w:hAnsi="Times New Roman" w:cs="Times New Roman"/>
          <w:sz w:val="28"/>
          <w:szCs w:val="28"/>
        </w:rPr>
        <w:t>тыс.кв.м</w:t>
      </w:r>
    </w:p>
    <w:p w:rsidR="0066354D" w:rsidRDefault="0066354D" w:rsidP="0066354D">
      <w:pPr>
        <w:pStyle w:val="1"/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4.ВОДОСНАБЖЕНИЕ</w:t>
      </w:r>
    </w:p>
    <w:p w:rsidR="0066354D" w:rsidRPr="0066354D" w:rsidRDefault="0066354D" w:rsidP="0066354D">
      <w:pPr>
        <w:pStyle w:val="1"/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 В  населенных пунктах есть центральный водопровод, который находится в ведении МУП «Коммунальник».</w:t>
      </w:r>
    </w:p>
    <w:p w:rsidR="0066354D" w:rsidRDefault="0066354D" w:rsidP="0066354D">
      <w:pPr>
        <w:pStyle w:val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5.ГАЗИФИКАЦИЯ</w:t>
      </w:r>
    </w:p>
    <w:p w:rsidR="0066354D" w:rsidRPr="0066354D" w:rsidRDefault="0066354D" w:rsidP="0066354D">
      <w:pPr>
        <w:pStyle w:val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E2253C">
        <w:rPr>
          <w:rFonts w:ascii="Times New Roman" w:hAnsi="Times New Roman" w:cs="Times New Roman"/>
          <w:sz w:val="28"/>
          <w:szCs w:val="28"/>
        </w:rPr>
        <w:t xml:space="preserve"> </w:t>
      </w:r>
      <w:r w:rsidRPr="0066354D">
        <w:rPr>
          <w:rFonts w:ascii="Times New Roman" w:hAnsi="Times New Roman" w:cs="Times New Roman"/>
          <w:sz w:val="28"/>
          <w:szCs w:val="28"/>
        </w:rPr>
        <w:t>жилых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354D">
        <w:rPr>
          <w:rFonts w:ascii="Times New Roman" w:hAnsi="Times New Roman" w:cs="Times New Roman"/>
          <w:sz w:val="28"/>
          <w:szCs w:val="28"/>
        </w:rPr>
        <w:t xml:space="preserve"> газифицировано </w:t>
      </w:r>
      <w:r w:rsidR="00AD74CF">
        <w:rPr>
          <w:rFonts w:ascii="Times New Roman" w:hAnsi="Times New Roman" w:cs="Times New Roman"/>
          <w:sz w:val="28"/>
          <w:szCs w:val="28"/>
        </w:rPr>
        <w:t>143</w:t>
      </w:r>
      <w:r w:rsidRPr="0066354D">
        <w:rPr>
          <w:rFonts w:ascii="Times New Roman" w:hAnsi="Times New Roman" w:cs="Times New Roman"/>
          <w:sz w:val="28"/>
          <w:szCs w:val="28"/>
        </w:rPr>
        <w:t xml:space="preserve"> дом. В 2024-2026 годах газификация будет продолжена.</w:t>
      </w:r>
    </w:p>
    <w:p w:rsidR="0066354D" w:rsidRDefault="0066354D" w:rsidP="0066354D">
      <w:pPr>
        <w:pStyle w:val="1"/>
        <w:shd w:val="clear" w:color="auto" w:fill="auto"/>
        <w:tabs>
          <w:tab w:val="left" w:pos="3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6.САНИТАРНАЯ ОЧИСТКА</w:t>
      </w:r>
    </w:p>
    <w:p w:rsidR="0066354D" w:rsidRPr="0066354D" w:rsidRDefault="0066354D" w:rsidP="0066354D">
      <w:pPr>
        <w:pStyle w:val="1"/>
        <w:shd w:val="clear" w:color="auto" w:fill="auto"/>
        <w:tabs>
          <w:tab w:val="left" w:pos="35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Ежегодно весной проводится месячник по уборке территорий, проводятся субботники по благоустройству территорий поселения: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(скашивание сорной растите</w:t>
      </w:r>
      <w:r w:rsidR="00C945A5">
        <w:rPr>
          <w:rFonts w:ascii="Times New Roman" w:hAnsi="Times New Roman" w:cs="Times New Roman"/>
          <w:sz w:val="28"/>
          <w:szCs w:val="28"/>
        </w:rPr>
        <w:t>льности, выпиливание кустарника</w:t>
      </w:r>
      <w:r w:rsidRPr="0066354D">
        <w:rPr>
          <w:rFonts w:ascii="Times New Roman" w:hAnsi="Times New Roman" w:cs="Times New Roman"/>
          <w:sz w:val="28"/>
          <w:szCs w:val="28"/>
        </w:rPr>
        <w:t>).По населенным пунктам  установлены мусорные контейнеры в количестве 20 штук.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AD74CF">
      <w:pPr>
        <w:pStyle w:val="1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7.ТОРГОВЛЯ И СВЯЗЬ</w:t>
      </w:r>
    </w:p>
    <w:p w:rsidR="0066354D" w:rsidRPr="0066354D" w:rsidRDefault="0066354D" w:rsidP="0066354D">
      <w:pPr>
        <w:pStyle w:val="1"/>
        <w:shd w:val="clear" w:color="auto" w:fill="auto"/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В сельском поселении работает 3 магазина. Товарная обеспеченность торговой сети поселения продовольственными и промышленными товарами сохраняется на высоком уровне. Платежеспособный спрос населения на важнейшие продукты питания, товары легкой промышленности и культурно-бытового назначения удовлетворяются в полном объеме.</w:t>
      </w:r>
    </w:p>
    <w:p w:rsid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 xml:space="preserve">Почтовые услуги населению оказывают 2 почтовых отделения связи. Выплачивается пенсия, различные пособия, компенсации по льготам, осуществляется подписка на газеты, журналы, художественные издания, прием за коммунальные услуги, продажа различных товаров и многое </w:t>
      </w:r>
      <w:r w:rsidRPr="0066354D">
        <w:rPr>
          <w:rFonts w:ascii="Times New Roman" w:hAnsi="Times New Roman" w:cs="Times New Roman"/>
          <w:sz w:val="28"/>
          <w:szCs w:val="28"/>
        </w:rPr>
        <w:lastRenderedPageBreak/>
        <w:t>другое.</w:t>
      </w:r>
    </w:p>
    <w:p w:rsidR="00CF4721" w:rsidRPr="0066354D" w:rsidRDefault="00CF4721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66354D" w:rsidRDefault="0066354D" w:rsidP="0066354D">
      <w:pPr>
        <w:pStyle w:val="1"/>
        <w:shd w:val="clear" w:color="auto" w:fill="auto"/>
        <w:tabs>
          <w:tab w:val="left" w:pos="3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8.ТРАНСПОРТ И ДОРОГИ</w:t>
      </w:r>
    </w:p>
    <w:p w:rsidR="0066354D" w:rsidRPr="0066354D" w:rsidRDefault="0066354D" w:rsidP="0066354D">
      <w:pPr>
        <w:pStyle w:val="1"/>
        <w:shd w:val="clear" w:color="auto" w:fill="auto"/>
        <w:tabs>
          <w:tab w:val="left" w:pos="3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Внутри поселковые</w:t>
      </w:r>
      <w:r w:rsidRPr="00767E12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54D" w:rsidRPr="00767E12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Pr="00767E12">
        <w:rPr>
          <w:rFonts w:ascii="Times New Roman" w:hAnsi="Times New Roman" w:cs="Times New Roman"/>
          <w:sz w:val="28"/>
          <w:szCs w:val="28"/>
        </w:rPr>
        <w:t>2</w:t>
      </w:r>
      <w:r w:rsidR="0066354D" w:rsidRPr="00767E12">
        <w:rPr>
          <w:rFonts w:ascii="Times New Roman" w:hAnsi="Times New Roman" w:cs="Times New Roman"/>
          <w:sz w:val="28"/>
          <w:szCs w:val="28"/>
        </w:rPr>
        <w:t xml:space="preserve">9 км требуют ежегодного ремонта. </w:t>
      </w:r>
      <w:r w:rsidRPr="00767E12">
        <w:rPr>
          <w:rFonts w:ascii="Times New Roman" w:hAnsi="Times New Roman" w:cs="Times New Roman"/>
          <w:sz w:val="28"/>
          <w:szCs w:val="28"/>
        </w:rPr>
        <w:t xml:space="preserve">Проводятся  работы по содержанию  и обустройству внутри поселковых дорог. В зимний период по мере необходимости осуществлялась расчистка дорог от снега, посыпка </w:t>
      </w:r>
      <w:r w:rsidR="001B1327" w:rsidRPr="00767E12">
        <w:rPr>
          <w:rFonts w:ascii="Times New Roman" w:hAnsi="Times New Roman" w:cs="Times New Roman"/>
          <w:sz w:val="28"/>
          <w:szCs w:val="28"/>
        </w:rPr>
        <w:t>противгололёдной</w:t>
      </w:r>
      <w:r w:rsidRPr="00767E12">
        <w:rPr>
          <w:rFonts w:ascii="Times New Roman" w:hAnsi="Times New Roman" w:cs="Times New Roman"/>
          <w:sz w:val="28"/>
          <w:szCs w:val="28"/>
        </w:rPr>
        <w:t xml:space="preserve">  смесью переездов. В весеннее – летний период  ведется  работа по отсыпке дорог отсевом, грейдирование,  </w:t>
      </w:r>
      <w:r w:rsidRPr="00767E12">
        <w:rPr>
          <w:rFonts w:ascii="Times New Roman" w:hAnsi="Times New Roman" w:cs="Times New Roman"/>
          <w:color w:val="1E1E1E"/>
          <w:sz w:val="28"/>
          <w:szCs w:val="28"/>
        </w:rPr>
        <w:t>окашивание обочин дорог,</w:t>
      </w:r>
      <w:r w:rsidRPr="00767E12">
        <w:rPr>
          <w:rFonts w:ascii="Times New Roman" w:hAnsi="Times New Roman" w:cs="Times New Roman"/>
          <w:sz w:val="28"/>
          <w:szCs w:val="28"/>
        </w:rPr>
        <w:t xml:space="preserve">  ямочный ремонт.</w:t>
      </w:r>
    </w:p>
    <w:p w:rsidR="00767E12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66354D" w:rsidRPr="00767E12" w:rsidRDefault="0066354D" w:rsidP="00767E12">
      <w:pPr>
        <w:pStyle w:val="1"/>
        <w:shd w:val="clear" w:color="auto" w:fill="auto"/>
        <w:jc w:val="both"/>
        <w:rPr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9.КУЛЬТУРА И ИСКУССТВО</w:t>
      </w:r>
    </w:p>
    <w:p w:rsidR="0066354D" w:rsidRPr="0066354D" w:rsidRDefault="0066354D" w:rsidP="0066354D">
      <w:pPr>
        <w:pStyle w:val="1"/>
        <w:shd w:val="clear" w:color="auto" w:fill="auto"/>
        <w:tabs>
          <w:tab w:val="left" w:pos="349"/>
        </w:tabs>
        <w:rPr>
          <w:rFonts w:ascii="Times New Roman" w:hAnsi="Times New Roman" w:cs="Times New Roman"/>
          <w:sz w:val="28"/>
          <w:szCs w:val="28"/>
        </w:rPr>
      </w:pP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Сеть учреждений культуры в сельском поселении составляет два дома культуры в с</w:t>
      </w:r>
      <w:r w:rsidR="00CD65DE">
        <w:rPr>
          <w:rFonts w:ascii="Times New Roman" w:hAnsi="Times New Roman" w:cs="Times New Roman"/>
          <w:sz w:val="28"/>
          <w:szCs w:val="28"/>
        </w:rPr>
        <w:t xml:space="preserve">еле </w:t>
      </w:r>
      <w:r w:rsidRPr="0066354D">
        <w:rPr>
          <w:rFonts w:ascii="Times New Roman" w:hAnsi="Times New Roman" w:cs="Times New Roman"/>
          <w:sz w:val="28"/>
          <w:szCs w:val="28"/>
        </w:rPr>
        <w:t xml:space="preserve">Пол-Успенье и </w:t>
      </w:r>
      <w:r w:rsidR="00CD65DE">
        <w:rPr>
          <w:rFonts w:ascii="Times New Roman" w:hAnsi="Times New Roman" w:cs="Times New Roman"/>
          <w:sz w:val="28"/>
          <w:szCs w:val="28"/>
        </w:rPr>
        <w:t xml:space="preserve"> деревне </w:t>
      </w:r>
      <w:r w:rsidRPr="0066354D">
        <w:rPr>
          <w:rFonts w:ascii="Times New Roman" w:hAnsi="Times New Roman" w:cs="Times New Roman"/>
          <w:sz w:val="28"/>
          <w:szCs w:val="28"/>
        </w:rPr>
        <w:t>Зверево-Бакулино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54D">
        <w:rPr>
          <w:rFonts w:ascii="Times New Roman" w:hAnsi="Times New Roman" w:cs="Times New Roman"/>
          <w:sz w:val="28"/>
          <w:szCs w:val="28"/>
        </w:rPr>
        <w:t xml:space="preserve"> 2 библиотеки в селе Пол-Успенье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6354D">
        <w:rPr>
          <w:rFonts w:ascii="Times New Roman" w:hAnsi="Times New Roman" w:cs="Times New Roman"/>
          <w:sz w:val="28"/>
          <w:szCs w:val="28"/>
        </w:rPr>
        <w:t xml:space="preserve">  деревне Зверево-Бакулино.</w:t>
      </w:r>
    </w:p>
    <w:p w:rsidR="0066354D" w:rsidRPr="0066354D" w:rsidRDefault="00F1028A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сельских домов культуры </w:t>
      </w:r>
      <w:r w:rsidR="0066354D" w:rsidRPr="0066354D">
        <w:rPr>
          <w:rFonts w:ascii="Times New Roman" w:hAnsi="Times New Roman" w:cs="Times New Roman"/>
          <w:sz w:val="28"/>
          <w:szCs w:val="28"/>
        </w:rPr>
        <w:t xml:space="preserve"> проводятся различные мероприятия, многие из которых уже стали традиционными. Это «День села»,  «День пожилых людей»,  «Новогодний бал» и многие другие, на которых жители поселения отдыхают, танцуют, принимают участие в конкурсах и викторинах.</w:t>
      </w:r>
    </w:p>
    <w:p w:rsidR="0066354D" w:rsidRPr="0066354D" w:rsidRDefault="0066354D" w:rsidP="0066354D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В библиотеках проводятся всесторонние лекции, викторины с учащимися школ, книжные выставки на различные темы.</w:t>
      </w:r>
    </w:p>
    <w:p w:rsidR="00384D41" w:rsidRDefault="00384D41" w:rsidP="00384D41">
      <w:pPr>
        <w:pStyle w:val="1"/>
        <w:shd w:val="clear" w:color="auto" w:fill="auto"/>
        <w:tabs>
          <w:tab w:val="left" w:pos="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354D" w:rsidRDefault="0066354D" w:rsidP="00384D41">
      <w:pPr>
        <w:pStyle w:val="1"/>
        <w:shd w:val="clear" w:color="auto" w:fill="auto"/>
        <w:tabs>
          <w:tab w:val="left" w:pos="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354D">
        <w:rPr>
          <w:rFonts w:ascii="Times New Roman" w:hAnsi="Times New Roman" w:cs="Times New Roman"/>
          <w:sz w:val="28"/>
          <w:szCs w:val="28"/>
        </w:rPr>
        <w:t>1</w:t>
      </w:r>
      <w:r w:rsidR="00F1028A">
        <w:rPr>
          <w:rFonts w:ascii="Times New Roman" w:hAnsi="Times New Roman" w:cs="Times New Roman"/>
          <w:sz w:val="28"/>
          <w:szCs w:val="28"/>
        </w:rPr>
        <w:t>0</w:t>
      </w:r>
      <w:r w:rsidRPr="0066354D">
        <w:rPr>
          <w:rFonts w:ascii="Times New Roman" w:hAnsi="Times New Roman" w:cs="Times New Roman"/>
          <w:sz w:val="28"/>
          <w:szCs w:val="28"/>
        </w:rPr>
        <w:t>.ОСНОВНЫЕ НАПРАВЛЕНИЯ ДЕЯТЕЛЬНОСТИ АДМИНИСТРАЦИИ ПОСЕЛЕНИЯ В 2024-2026 ГОДАХ</w:t>
      </w:r>
      <w:r w:rsidR="00CD65DE">
        <w:rPr>
          <w:rFonts w:ascii="Times New Roman" w:hAnsi="Times New Roman" w:cs="Times New Roman"/>
          <w:sz w:val="28"/>
          <w:szCs w:val="28"/>
        </w:rPr>
        <w:t>.</w:t>
      </w:r>
    </w:p>
    <w:p w:rsidR="00767E12" w:rsidRDefault="00767E12" w:rsidP="00384D41">
      <w:pPr>
        <w:pStyle w:val="1"/>
        <w:shd w:val="clear" w:color="auto" w:fill="auto"/>
        <w:tabs>
          <w:tab w:val="left" w:pos="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формирование и исполнение бюджета сельского поселения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озеленения сельского поселения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содержание мест воинских захоронений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сельского поселения и организация обустройства мест массового отдыха населения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ремонт и содержание автомобильных дорог общего пользования в границах населенных пунктов поселения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организация пожарной безопасности, укрепление правопорядка</w:t>
      </w:r>
      <w:r w:rsidR="0052151B">
        <w:rPr>
          <w:rFonts w:ascii="Times New Roman" w:hAnsi="Times New Roman" w:cs="Times New Roman"/>
          <w:sz w:val="28"/>
          <w:szCs w:val="28"/>
        </w:rPr>
        <w:t>;</w:t>
      </w:r>
    </w:p>
    <w:p w:rsidR="00767E12" w:rsidRPr="0052151B" w:rsidRDefault="00767E12" w:rsidP="00767E12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2151B">
        <w:rPr>
          <w:rFonts w:ascii="Times New Roman" w:hAnsi="Times New Roman" w:cs="Times New Roman"/>
          <w:sz w:val="28"/>
          <w:szCs w:val="28"/>
        </w:rPr>
        <w:t>- создание условий для безопасности жизни граждан.</w:t>
      </w:r>
    </w:p>
    <w:p w:rsidR="00CD65DE" w:rsidRPr="00767E12" w:rsidRDefault="00CD65DE" w:rsidP="00767E12">
      <w:pPr>
        <w:tabs>
          <w:tab w:val="left" w:pos="1050"/>
        </w:tabs>
      </w:pPr>
    </w:p>
    <w:sectPr w:rsidR="00CD65DE" w:rsidRPr="00767E12" w:rsidSect="00CF47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AB" w:rsidRDefault="00464AAB" w:rsidP="00875A5C">
      <w:pPr>
        <w:spacing w:after="0" w:line="240" w:lineRule="auto"/>
      </w:pPr>
      <w:r>
        <w:separator/>
      </w:r>
    </w:p>
  </w:endnote>
  <w:endnote w:type="continuationSeparator" w:id="1">
    <w:p w:rsidR="00464AAB" w:rsidRDefault="00464AAB" w:rsidP="0087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AB" w:rsidRDefault="00464AAB" w:rsidP="00875A5C">
      <w:pPr>
        <w:spacing w:after="0" w:line="240" w:lineRule="auto"/>
      </w:pPr>
      <w:r>
        <w:separator/>
      </w:r>
    </w:p>
  </w:footnote>
  <w:footnote w:type="continuationSeparator" w:id="1">
    <w:p w:rsidR="00464AAB" w:rsidRDefault="00464AAB" w:rsidP="0087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04"/>
    <w:multiLevelType w:val="multilevel"/>
    <w:tmpl w:val="DE4CB8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C6366"/>
    <w:multiLevelType w:val="hybridMultilevel"/>
    <w:tmpl w:val="35C2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096"/>
    <w:multiLevelType w:val="multilevel"/>
    <w:tmpl w:val="436853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44C24"/>
    <w:multiLevelType w:val="multilevel"/>
    <w:tmpl w:val="6DFE44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A5C"/>
    <w:rsid w:val="00000489"/>
    <w:rsid w:val="00095FD8"/>
    <w:rsid w:val="0010214D"/>
    <w:rsid w:val="00114D72"/>
    <w:rsid w:val="001832F9"/>
    <w:rsid w:val="001B1327"/>
    <w:rsid w:val="002071DF"/>
    <w:rsid w:val="00222174"/>
    <w:rsid w:val="00276A61"/>
    <w:rsid w:val="002A3F29"/>
    <w:rsid w:val="002E368E"/>
    <w:rsid w:val="003662C5"/>
    <w:rsid w:val="00384D41"/>
    <w:rsid w:val="00464AAB"/>
    <w:rsid w:val="0052151B"/>
    <w:rsid w:val="005B08A8"/>
    <w:rsid w:val="0066354D"/>
    <w:rsid w:val="00747996"/>
    <w:rsid w:val="00767E12"/>
    <w:rsid w:val="00804560"/>
    <w:rsid w:val="00806427"/>
    <w:rsid w:val="00875A5C"/>
    <w:rsid w:val="009165AC"/>
    <w:rsid w:val="009F2EE8"/>
    <w:rsid w:val="00AD74CF"/>
    <w:rsid w:val="00B02102"/>
    <w:rsid w:val="00B14A88"/>
    <w:rsid w:val="00B612B7"/>
    <w:rsid w:val="00B74161"/>
    <w:rsid w:val="00BF736D"/>
    <w:rsid w:val="00C12E54"/>
    <w:rsid w:val="00C945A5"/>
    <w:rsid w:val="00CA2977"/>
    <w:rsid w:val="00CC56EF"/>
    <w:rsid w:val="00CD65DE"/>
    <w:rsid w:val="00CE35F5"/>
    <w:rsid w:val="00CF4721"/>
    <w:rsid w:val="00D104FE"/>
    <w:rsid w:val="00D574CD"/>
    <w:rsid w:val="00E2253C"/>
    <w:rsid w:val="00EF6D9F"/>
    <w:rsid w:val="00F1028A"/>
    <w:rsid w:val="00F93B05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A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75A5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875A5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7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A5C"/>
  </w:style>
  <w:style w:type="paragraph" w:styleId="a8">
    <w:name w:val="footer"/>
    <w:basedOn w:val="a"/>
    <w:link w:val="a9"/>
    <w:uiPriority w:val="99"/>
    <w:semiHidden/>
    <w:unhideWhenUsed/>
    <w:rsid w:val="0087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A5C"/>
  </w:style>
  <w:style w:type="character" w:customStyle="1" w:styleId="10">
    <w:name w:val="Заголовок №1_"/>
    <w:basedOn w:val="a0"/>
    <w:link w:val="11"/>
    <w:rsid w:val="00B74161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4161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74161"/>
    <w:pPr>
      <w:widowControl w:val="0"/>
      <w:shd w:val="clear" w:color="auto" w:fill="FFFFFF"/>
      <w:spacing w:after="400" w:line="240" w:lineRule="auto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B74161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character" w:customStyle="1" w:styleId="aa">
    <w:name w:val="Подпись к таблице_"/>
    <w:basedOn w:val="a0"/>
    <w:link w:val="ab"/>
    <w:rsid w:val="00F1028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F1028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2F9"/>
    <w:rPr>
      <w:rFonts w:ascii="Tahoma" w:hAnsi="Tahoma" w:cs="Tahoma"/>
      <w:sz w:val="16"/>
      <w:szCs w:val="16"/>
    </w:rPr>
  </w:style>
  <w:style w:type="character" w:customStyle="1" w:styleId="ae">
    <w:name w:val="Другое_"/>
    <w:basedOn w:val="a0"/>
    <w:link w:val="af"/>
    <w:rsid w:val="009F2EE8"/>
    <w:rPr>
      <w:rFonts w:ascii="Arial" w:eastAsia="Arial" w:hAnsi="Arial" w:cs="Arial"/>
      <w:shd w:val="clear" w:color="auto" w:fill="FFFFFF"/>
    </w:rPr>
  </w:style>
  <w:style w:type="paragraph" w:customStyle="1" w:styleId="af">
    <w:name w:val="Другое"/>
    <w:basedOn w:val="a"/>
    <w:link w:val="ae"/>
    <w:rsid w:val="009F2EE8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Успенское СП</cp:lastModifiedBy>
  <cp:revision>21</cp:revision>
  <cp:lastPrinted>2023-11-27T12:42:00Z</cp:lastPrinted>
  <dcterms:created xsi:type="dcterms:W3CDTF">2023-11-16T06:04:00Z</dcterms:created>
  <dcterms:modified xsi:type="dcterms:W3CDTF">2023-12-04T07:42:00Z</dcterms:modified>
</cp:coreProperties>
</file>