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1F" w:rsidRDefault="004C221F"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r w:rsidRPr="004E0D87">
        <w:rPr>
          <w:rFonts w:ascii="Times New Roman" w:eastAsia="Lucida Sans Unicode" w:hAnsi="Times New Roman" w:cs="Times New Roman"/>
          <w:bCs/>
          <w:kern w:val="1"/>
          <w:sz w:val="28"/>
          <w:szCs w:val="24"/>
          <w:lang w:eastAsia="ar-SA"/>
        </w:rPr>
        <w:t>Проект</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РОССИЙСКАЯ ФЕДЕРАЦИЯ</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БРЯНСКАЯ ОБЛАСТЬ</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КОМАРИЧСКИЙ МУНИЦИПАЛЬНЫЙ РАЙОН</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ЛИТИЖСКОЕ СЕЛЬСКОЕ ПОСЕЛЕНИЕ</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ЛИТИЖСКАЯ СЕЛЬСКАЯ АДМИНИСТРАЦИЯ</w:t>
      </w:r>
    </w:p>
    <w:p w:rsidR="00ED61F2" w:rsidRPr="00404F54" w:rsidRDefault="00ED61F2" w:rsidP="00ED61F2">
      <w:pPr>
        <w:spacing w:after="0" w:line="240" w:lineRule="auto"/>
        <w:jc w:val="center"/>
        <w:rPr>
          <w:rStyle w:val="ab"/>
          <w:rFonts w:ascii="Times New Roman" w:hAnsi="Times New Roman" w:cs="Times New Roman"/>
          <w:b w:val="0"/>
          <w:sz w:val="28"/>
          <w:szCs w:val="28"/>
        </w:rPr>
      </w:pPr>
    </w:p>
    <w:p w:rsidR="00ED61F2" w:rsidRPr="00ED61F2" w:rsidRDefault="000C7B20" w:rsidP="00ED61F2">
      <w:pPr>
        <w:jc w:val="center"/>
        <w:rPr>
          <w:rStyle w:val="ab"/>
          <w:rFonts w:ascii="Times New Roman" w:hAnsi="Times New Roman" w:cs="Times New Roman"/>
          <w:b w:val="0"/>
          <w:sz w:val="28"/>
          <w:szCs w:val="28"/>
        </w:rPr>
      </w:pPr>
      <w:r>
        <w:rPr>
          <w:rStyle w:val="ab"/>
          <w:rFonts w:ascii="Times New Roman" w:hAnsi="Times New Roman" w:cs="Times New Roman"/>
          <w:b w:val="0"/>
          <w:sz w:val="28"/>
          <w:szCs w:val="28"/>
        </w:rPr>
        <w:t>Постановление</w:t>
      </w:r>
    </w:p>
    <w:p w:rsidR="00ED61F2" w:rsidRPr="00D87CD9" w:rsidRDefault="00ED61F2" w:rsidP="00ED61F2">
      <w:pPr>
        <w:pStyle w:val="a3"/>
        <w:rPr>
          <w:rFonts w:ascii="Times New Roman" w:hAnsi="Times New Roman"/>
          <w:sz w:val="25"/>
          <w:szCs w:val="25"/>
        </w:rPr>
      </w:pPr>
      <w:r w:rsidRPr="00D87CD9">
        <w:rPr>
          <w:rFonts w:ascii="Times New Roman" w:hAnsi="Times New Roman"/>
          <w:sz w:val="25"/>
          <w:szCs w:val="25"/>
        </w:rPr>
        <w:t xml:space="preserve">от </w:t>
      </w:r>
      <w:r>
        <w:rPr>
          <w:rFonts w:ascii="Times New Roman" w:hAnsi="Times New Roman"/>
          <w:sz w:val="25"/>
          <w:szCs w:val="25"/>
        </w:rPr>
        <w:t>________</w:t>
      </w:r>
      <w:r w:rsidR="009D6E4D">
        <w:rPr>
          <w:rFonts w:ascii="Times New Roman" w:hAnsi="Times New Roman"/>
          <w:sz w:val="25"/>
          <w:szCs w:val="25"/>
        </w:rPr>
        <w:t xml:space="preserve">2023 </w:t>
      </w:r>
      <w:r w:rsidR="009D6E4D" w:rsidRPr="00D87CD9">
        <w:rPr>
          <w:rFonts w:ascii="Times New Roman" w:hAnsi="Times New Roman"/>
          <w:sz w:val="25"/>
          <w:szCs w:val="25"/>
        </w:rPr>
        <w:t>года</w:t>
      </w:r>
      <w:r w:rsidRPr="00D87CD9">
        <w:rPr>
          <w:rFonts w:ascii="Times New Roman" w:hAnsi="Times New Roman"/>
          <w:sz w:val="25"/>
          <w:szCs w:val="25"/>
        </w:rPr>
        <w:t xml:space="preserve"> №</w:t>
      </w:r>
      <w:r>
        <w:rPr>
          <w:rFonts w:ascii="Times New Roman" w:hAnsi="Times New Roman"/>
          <w:sz w:val="25"/>
          <w:szCs w:val="25"/>
        </w:rPr>
        <w:t>___</w:t>
      </w:r>
    </w:p>
    <w:p w:rsidR="00ED61F2" w:rsidRDefault="00ED61F2" w:rsidP="00ED61F2">
      <w:pPr>
        <w:widowControl w:val="0"/>
        <w:suppressAutoHyphens/>
        <w:spacing w:after="120" w:line="240" w:lineRule="auto"/>
        <w:textAlignment w:val="baseline"/>
        <w:rPr>
          <w:rFonts w:ascii="Times New Roman" w:eastAsia="Lucida Sans Unicode" w:hAnsi="Times New Roman" w:cs="Times New Roman"/>
          <w:bCs/>
          <w:kern w:val="1"/>
          <w:sz w:val="28"/>
          <w:szCs w:val="24"/>
          <w:lang w:eastAsia="ar-SA"/>
        </w:rPr>
      </w:pPr>
      <w:r>
        <w:rPr>
          <w:rFonts w:ascii="Times New Roman" w:eastAsia="Lucida Sans Unicode" w:hAnsi="Times New Roman" w:cs="Times New Roman"/>
          <w:bCs/>
          <w:kern w:val="1"/>
          <w:sz w:val="28"/>
          <w:szCs w:val="24"/>
          <w:lang w:eastAsia="ar-SA"/>
        </w:rPr>
        <w:t>с.</w:t>
      </w:r>
      <w:r w:rsidR="00404F54">
        <w:rPr>
          <w:rFonts w:ascii="Times New Roman" w:eastAsia="Lucida Sans Unicode" w:hAnsi="Times New Roman" w:cs="Times New Roman"/>
          <w:bCs/>
          <w:kern w:val="1"/>
          <w:sz w:val="28"/>
          <w:szCs w:val="24"/>
          <w:lang w:eastAsia="ar-SA"/>
        </w:rPr>
        <w:t xml:space="preserve"> Литиж</w:t>
      </w:r>
    </w:p>
    <w:p w:rsidR="00FA4372" w:rsidRPr="00FA4372" w:rsidRDefault="00FA4372" w:rsidP="00FA4372">
      <w:pPr>
        <w:spacing w:after="0"/>
        <w:rPr>
          <w:rFonts w:ascii="Times New Roman" w:hAnsi="Times New Roman" w:cs="Times New Roman"/>
          <w:sz w:val="28"/>
          <w:szCs w:val="28"/>
        </w:rPr>
      </w:pPr>
      <w:r w:rsidRPr="00FA4372">
        <w:rPr>
          <w:rFonts w:ascii="Times New Roman" w:hAnsi="Times New Roman" w:cs="Times New Roman"/>
          <w:sz w:val="28"/>
          <w:szCs w:val="28"/>
        </w:rPr>
        <w:t xml:space="preserve">           </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охраняемым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муниципального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является соблюдение правил благоустройства</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404F54">
        <w:rPr>
          <w:rFonts w:ascii="Times New Roman" w:eastAsia="BatangChe" w:hAnsi="Times New Roman" w:cs="Times New Roman"/>
          <w:kern w:val="1"/>
          <w:sz w:val="28"/>
          <w:szCs w:val="28"/>
          <w:lang w:eastAsia="ar-SA"/>
        </w:rPr>
        <w:t xml:space="preserve">Литижского </w:t>
      </w:r>
      <w:r w:rsidR="000C7B20">
        <w:rPr>
          <w:rFonts w:ascii="Times New Roman" w:eastAsia="BatangChe" w:hAnsi="Times New Roman" w:cs="Times New Roman"/>
          <w:kern w:val="1"/>
          <w:sz w:val="28"/>
          <w:szCs w:val="28"/>
          <w:lang w:eastAsia="ar-SA"/>
        </w:rPr>
        <w:t>сельского</w:t>
      </w:r>
      <w:r w:rsidRPr="007A604F">
        <w:rPr>
          <w:rFonts w:ascii="Times New Roman" w:eastAsia="BatangChe" w:hAnsi="Times New Roman" w:cs="Times New Roman"/>
          <w:kern w:val="1"/>
          <w:sz w:val="28"/>
          <w:szCs w:val="28"/>
          <w:lang w:eastAsia="ar-SA"/>
        </w:rPr>
        <w:t xml:space="preserve"> поселения </w:t>
      </w:r>
    </w:p>
    <w:p w:rsidR="00FA4372" w:rsidRPr="007A604F" w:rsidRDefault="003155A5"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на 202</w:t>
      </w:r>
      <w:r w:rsidR="009D6E4D">
        <w:rPr>
          <w:rFonts w:ascii="Times New Roman" w:eastAsia="BatangChe" w:hAnsi="Times New Roman" w:cs="Times New Roman"/>
          <w:kern w:val="1"/>
          <w:sz w:val="28"/>
          <w:szCs w:val="28"/>
          <w:lang w:eastAsia="ar-SA"/>
        </w:rPr>
        <w:t>4</w:t>
      </w:r>
      <w:r w:rsidRPr="007A604F">
        <w:rPr>
          <w:rFonts w:ascii="Times New Roman" w:eastAsia="BatangChe" w:hAnsi="Times New Roman" w:cs="Times New Roman"/>
          <w:kern w:val="1"/>
          <w:sz w:val="28"/>
          <w:szCs w:val="28"/>
          <w:lang w:eastAsia="ar-SA"/>
        </w:rPr>
        <w:t xml:space="preserve"> год</w:t>
      </w:r>
    </w:p>
    <w:p w:rsidR="004C221F" w:rsidRPr="004D5249" w:rsidRDefault="000C7B20"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____</w:t>
      </w: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0C7B20">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C407F6" w:rsidRPr="0040329B" w:rsidRDefault="00FA4372" w:rsidP="000C7B20">
      <w:pPr>
        <w:widowControl w:val="0"/>
        <w:suppressAutoHyphens/>
        <w:spacing w:after="0" w:line="240" w:lineRule="auto"/>
        <w:jc w:val="both"/>
        <w:textAlignment w:val="baseline"/>
        <w:rPr>
          <w:rFonts w:ascii="Times New Roman" w:eastAsia="BatangCh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0C7B20">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w:t>
      </w:r>
      <w:r w:rsidR="009D6E4D" w:rsidRPr="0040329B">
        <w:rPr>
          <w:rFonts w:ascii="Times New Roman" w:eastAsia="BatangChe" w:hAnsi="Times New Roman" w:cs="Times New Roman"/>
          <w:color w:val="000000"/>
          <w:sz w:val="28"/>
          <w:szCs w:val="28"/>
        </w:rPr>
        <w:t xml:space="preserve">охраняемым </w:t>
      </w:r>
      <w:r w:rsidR="009D6E4D">
        <w:rPr>
          <w:rFonts w:ascii="Times New Roman" w:eastAsia="BatangChe" w:hAnsi="Times New Roman" w:cs="Times New Roman"/>
          <w:color w:val="000000"/>
          <w:sz w:val="28"/>
          <w:szCs w:val="28"/>
        </w:rPr>
        <w:t>законом</w:t>
      </w:r>
      <w:r w:rsidR="0040329B" w:rsidRPr="0040329B">
        <w:rPr>
          <w:rFonts w:ascii="Times New Roman" w:eastAsia="BatangChe" w:hAnsi="Times New Roman" w:cs="Times New Roman"/>
          <w:color w:val="000000"/>
          <w:sz w:val="28"/>
          <w:szCs w:val="28"/>
        </w:rPr>
        <w:t xml:space="preserve"> ценностям при осуществлении муниципального 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является соблюдение правил благоустройства </w:t>
      </w:r>
      <w:r w:rsidR="0040329B" w:rsidRPr="0040329B">
        <w:rPr>
          <w:rFonts w:ascii="Times New Roman" w:eastAsia="BatangChe" w:hAnsi="Times New Roman" w:cs="Times New Roman"/>
          <w:color w:val="000000"/>
          <w:sz w:val="28"/>
          <w:szCs w:val="28"/>
        </w:rPr>
        <w:t>на территории</w:t>
      </w:r>
      <w:r w:rsidR="0040329B" w:rsidRPr="0040329B">
        <w:rPr>
          <w:rFonts w:ascii="Times New Roman" w:eastAsia="BatangChe" w:hAnsi="Times New Roman" w:cs="Times New Roman"/>
          <w:kern w:val="1"/>
          <w:sz w:val="28"/>
          <w:szCs w:val="28"/>
          <w:lang w:eastAsia="ar-SA"/>
        </w:rPr>
        <w:t xml:space="preserve"> </w:t>
      </w:r>
      <w:r w:rsidR="00404F54">
        <w:rPr>
          <w:rFonts w:ascii="Times New Roman" w:eastAsia="BatangChe" w:hAnsi="Times New Roman" w:cs="Times New Roman"/>
          <w:kern w:val="1"/>
          <w:sz w:val="28"/>
          <w:szCs w:val="28"/>
          <w:lang w:eastAsia="ar-SA"/>
        </w:rPr>
        <w:t xml:space="preserve">Литижского </w:t>
      </w:r>
      <w:r w:rsidR="000C7B20">
        <w:rPr>
          <w:rFonts w:ascii="Times New Roman" w:eastAsia="BatangChe" w:hAnsi="Times New Roman" w:cs="Times New Roman"/>
          <w:kern w:val="1"/>
          <w:sz w:val="28"/>
          <w:szCs w:val="28"/>
          <w:lang w:eastAsia="ar-SA"/>
        </w:rPr>
        <w:t>сельского</w:t>
      </w:r>
      <w:r w:rsidR="0040329B" w:rsidRPr="0040329B">
        <w:rPr>
          <w:rFonts w:ascii="Times New Roman" w:eastAsia="BatangChe" w:hAnsi="Times New Roman" w:cs="Times New Roman"/>
          <w:kern w:val="1"/>
          <w:sz w:val="28"/>
          <w:szCs w:val="28"/>
          <w:lang w:eastAsia="ar-SA"/>
        </w:rPr>
        <w:t xml:space="preserve"> поселения </w:t>
      </w:r>
      <w:r w:rsidR="00320F75">
        <w:rPr>
          <w:rFonts w:ascii="Times New Roman" w:eastAsia="Lucida Sans Unicode" w:hAnsi="Times New Roman" w:cs="Times New Roman"/>
          <w:kern w:val="1"/>
          <w:sz w:val="28"/>
          <w:szCs w:val="28"/>
          <w:lang w:eastAsia="ar-SA"/>
        </w:rPr>
        <w:t>на 202</w:t>
      </w:r>
      <w:r w:rsidR="009D6E4D">
        <w:rPr>
          <w:rFonts w:ascii="Times New Roman" w:eastAsia="Lucida Sans Unicode" w:hAnsi="Times New Roman" w:cs="Times New Roman"/>
          <w:kern w:val="1"/>
          <w:sz w:val="28"/>
          <w:szCs w:val="28"/>
          <w:lang w:eastAsia="ar-SA"/>
        </w:rPr>
        <w:t>4</w:t>
      </w:r>
      <w:r w:rsidR="0040329B">
        <w:rPr>
          <w:rFonts w:ascii="Times New Roman" w:eastAsia="Lucida Sans Unicode" w:hAnsi="Times New Roman" w:cs="Times New Roman"/>
          <w:kern w:val="1"/>
          <w:sz w:val="28"/>
          <w:szCs w:val="28"/>
          <w:lang w:eastAsia="ar-SA"/>
        </w:rPr>
        <w:t xml:space="preserve"> год.</w:t>
      </w:r>
    </w:p>
    <w:p w:rsidR="000C7B20" w:rsidRPr="000C7B20" w:rsidRDefault="000C7B20" w:rsidP="000C7B20">
      <w:pPr>
        <w:pStyle w:val="a6"/>
        <w:tabs>
          <w:tab w:val="left" w:pos="708"/>
        </w:tabs>
        <w:rPr>
          <w:rFonts w:ascii="Times New Roman" w:hAnsi="Times New Roman" w:cs="Times New Roman"/>
          <w:color w:val="000000"/>
          <w:sz w:val="28"/>
          <w:szCs w:val="28"/>
        </w:rPr>
      </w:pPr>
      <w:r>
        <w:rPr>
          <w:rFonts w:ascii="Times New Roman" w:hAnsi="Times New Roman" w:cs="Times New Roman"/>
          <w:sz w:val="28"/>
          <w:szCs w:val="28"/>
        </w:rPr>
        <w:t xml:space="preserve">         </w:t>
      </w:r>
      <w:r w:rsidRPr="000C7B20">
        <w:rPr>
          <w:rFonts w:ascii="Times New Roman" w:hAnsi="Times New Roman" w:cs="Times New Roman"/>
          <w:sz w:val="28"/>
          <w:szCs w:val="28"/>
        </w:rPr>
        <w:t xml:space="preserve">2. </w:t>
      </w:r>
      <w:r w:rsidRPr="000C7B20">
        <w:rPr>
          <w:rFonts w:ascii="Times New Roman" w:hAnsi="Times New Roman" w:cs="Times New Roman"/>
          <w:color w:val="000000"/>
          <w:sz w:val="28"/>
          <w:szCs w:val="28"/>
        </w:rPr>
        <w:t xml:space="preserve">Постановление опубликовать в информационном бюллетене и разместить на официальном сайте органов местного самоуправления </w:t>
      </w:r>
      <w:r w:rsidR="00404F54">
        <w:rPr>
          <w:rFonts w:ascii="Times New Roman" w:hAnsi="Times New Roman" w:cs="Times New Roman"/>
          <w:color w:val="000000"/>
          <w:sz w:val="28"/>
          <w:szCs w:val="28"/>
        </w:rPr>
        <w:t>Литижского</w:t>
      </w:r>
      <w:r w:rsidRPr="000C7B20">
        <w:rPr>
          <w:rFonts w:ascii="Times New Roman" w:hAnsi="Times New Roman" w:cs="Times New Roman"/>
          <w:color w:val="000000"/>
          <w:sz w:val="28"/>
          <w:szCs w:val="28"/>
        </w:rPr>
        <w:t xml:space="preserve"> сельского поселения в информационно - телекоммуникационной сети </w:t>
      </w:r>
      <w:r>
        <w:rPr>
          <w:rFonts w:ascii="Times New Roman" w:hAnsi="Times New Roman" w:cs="Times New Roman"/>
          <w:color w:val="000000"/>
          <w:sz w:val="28"/>
          <w:szCs w:val="28"/>
        </w:rPr>
        <w:t>И</w:t>
      </w:r>
      <w:r w:rsidRPr="000C7B20">
        <w:rPr>
          <w:rFonts w:ascii="Times New Roman" w:hAnsi="Times New Roman" w:cs="Times New Roman"/>
          <w:color w:val="000000"/>
          <w:sz w:val="28"/>
          <w:szCs w:val="28"/>
        </w:rPr>
        <w:t>нтернет.</w:t>
      </w:r>
    </w:p>
    <w:p w:rsidR="000C7B20" w:rsidRDefault="000C7B20" w:rsidP="000C7B20">
      <w:pPr>
        <w:pStyle w:val="a6"/>
        <w:tabs>
          <w:tab w:val="left" w:pos="708"/>
        </w:tabs>
        <w:rPr>
          <w:rFonts w:ascii="Times New Roman" w:hAnsi="Times New Roman" w:cs="Times New Roman"/>
          <w:color w:val="000000"/>
          <w:sz w:val="28"/>
          <w:szCs w:val="28"/>
        </w:rPr>
      </w:pPr>
      <w:r w:rsidRPr="000C7B20">
        <w:rPr>
          <w:rFonts w:ascii="Times New Roman" w:hAnsi="Times New Roman" w:cs="Times New Roman"/>
          <w:color w:val="000000"/>
          <w:sz w:val="28"/>
          <w:szCs w:val="28"/>
        </w:rPr>
        <w:tab/>
        <w:t>3. Контроль за выполнением настоящего постановления оставляю за собой.</w:t>
      </w:r>
    </w:p>
    <w:p w:rsidR="000C7B20" w:rsidRPr="000C7B20" w:rsidRDefault="000C7B20" w:rsidP="000C7B20">
      <w:pPr>
        <w:pStyle w:val="a6"/>
        <w:tabs>
          <w:tab w:val="left" w:pos="708"/>
        </w:tabs>
        <w:rPr>
          <w:rFonts w:ascii="Times New Roman" w:hAnsi="Times New Roman" w:cs="Times New Roman"/>
          <w:sz w:val="28"/>
          <w:szCs w:val="28"/>
        </w:rPr>
      </w:pP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0C7B20" w:rsidRPr="00404F54" w:rsidRDefault="00404F54" w:rsidP="00404F54">
      <w:pPr>
        <w:autoSpaceDE w:val="0"/>
        <w:autoSpaceDN w:val="0"/>
        <w:adjustRightInd w:val="0"/>
        <w:jc w:val="both"/>
        <w:rPr>
          <w:rFonts w:ascii="Times New Roman" w:hAnsi="Times New Roman" w:cs="Times New Roman"/>
          <w:sz w:val="28"/>
          <w:szCs w:val="28"/>
        </w:rPr>
      </w:pPr>
      <w:r w:rsidRPr="00404F54">
        <w:rPr>
          <w:rFonts w:ascii="Times New Roman" w:eastAsia="Calibri" w:hAnsi="Times New Roman" w:cs="Times New Roman"/>
          <w:sz w:val="28"/>
          <w:szCs w:val="28"/>
        </w:rPr>
        <w:t>Глава Литижской сельской администрации                                         В.Н.Воронин</w:t>
      </w:r>
    </w:p>
    <w:p w:rsidR="00404F54" w:rsidRPr="00404F54" w:rsidRDefault="00404F54" w:rsidP="00404F54">
      <w:pPr>
        <w:autoSpaceDE w:val="0"/>
        <w:autoSpaceDN w:val="0"/>
        <w:adjustRightInd w:val="0"/>
        <w:jc w:val="both"/>
        <w:rPr>
          <w:sz w:val="28"/>
          <w:szCs w:val="28"/>
        </w:rPr>
      </w:pPr>
    </w:p>
    <w:p w:rsidR="000C7B20" w:rsidRDefault="000C7B20"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0C7B20" w:rsidRDefault="000C7B20"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0C7B20" w:rsidP="000C7B20">
      <w:pPr>
        <w:widowControl w:val="0"/>
        <w:suppressAutoHyphens/>
        <w:spacing w:after="0" w:line="36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УТ</w:t>
      </w:r>
      <w:r w:rsidR="0010383C" w:rsidRPr="0010383C">
        <w:rPr>
          <w:rFonts w:ascii="Times New Roman" w:eastAsia="Lucida Sans Unicode" w:hAnsi="Times New Roman" w:cs="Times New Roman"/>
          <w:kern w:val="1"/>
          <w:sz w:val="28"/>
          <w:szCs w:val="28"/>
          <w:lang w:eastAsia="ar-SA"/>
        </w:rPr>
        <w:t>ВЕРЖДЕНА</w:t>
      </w:r>
    </w:p>
    <w:p w:rsidR="000C7B20" w:rsidRDefault="000C7B20" w:rsidP="000C7B20">
      <w:pPr>
        <w:widowControl w:val="0"/>
        <w:suppressAutoHyphens/>
        <w:spacing w:after="0" w:line="24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10383C" w:rsidRPr="0010383C">
        <w:rPr>
          <w:rFonts w:ascii="Times New Roman" w:eastAsia="Lucida Sans Unicode" w:hAnsi="Times New Roman" w:cs="Times New Roman"/>
          <w:kern w:val="1"/>
          <w:sz w:val="28"/>
          <w:szCs w:val="28"/>
          <w:lang w:eastAsia="ar-SA"/>
        </w:rPr>
        <w:t xml:space="preserve"> </w:t>
      </w:r>
      <w:r w:rsidRPr="0010383C">
        <w:rPr>
          <w:rFonts w:ascii="Times New Roman" w:eastAsia="Lucida Sans Unicode" w:hAnsi="Times New Roman" w:cs="Times New Roman"/>
          <w:kern w:val="1"/>
          <w:sz w:val="28"/>
          <w:szCs w:val="28"/>
          <w:lang w:eastAsia="ar-SA"/>
        </w:rPr>
        <w:t>П</w:t>
      </w:r>
      <w:r w:rsidR="0010383C" w:rsidRPr="0010383C">
        <w:rPr>
          <w:rFonts w:ascii="Times New Roman" w:eastAsia="Lucida Sans Unicode" w:hAnsi="Times New Roman" w:cs="Times New Roman"/>
          <w:kern w:val="1"/>
          <w:sz w:val="28"/>
          <w:szCs w:val="28"/>
          <w:lang w:eastAsia="ar-SA"/>
        </w:rPr>
        <w:t>остановлением</w:t>
      </w:r>
      <w:r>
        <w:rPr>
          <w:rFonts w:ascii="Times New Roman" w:eastAsia="Lucida Sans Unicode" w:hAnsi="Times New Roman" w:cs="Times New Roman"/>
          <w:kern w:val="1"/>
          <w:sz w:val="28"/>
          <w:szCs w:val="28"/>
          <w:lang w:eastAsia="ar-SA"/>
        </w:rPr>
        <w:t xml:space="preserve"> </w:t>
      </w:r>
      <w:r w:rsidR="0010383C" w:rsidRPr="0010383C">
        <w:rPr>
          <w:rFonts w:ascii="Times New Roman" w:eastAsia="Lucida Sans Unicode" w:hAnsi="Times New Roman" w:cs="Times New Roman"/>
          <w:kern w:val="1"/>
          <w:sz w:val="28"/>
          <w:szCs w:val="28"/>
          <w:lang w:eastAsia="ar-SA"/>
        </w:rPr>
        <w:t xml:space="preserve">администрации </w:t>
      </w:r>
      <w:r>
        <w:rPr>
          <w:rFonts w:ascii="Times New Roman" w:eastAsia="Lucida Sans Unicode" w:hAnsi="Times New Roman" w:cs="Times New Roman"/>
          <w:kern w:val="1"/>
          <w:sz w:val="28"/>
          <w:szCs w:val="28"/>
          <w:lang w:eastAsia="ar-SA"/>
        </w:rPr>
        <w:t xml:space="preserve">    </w:t>
      </w:r>
    </w:p>
    <w:p w:rsidR="0010383C" w:rsidRPr="0010383C" w:rsidRDefault="000C7B20" w:rsidP="000C7B20">
      <w:pPr>
        <w:widowControl w:val="0"/>
        <w:suppressAutoHyphens/>
        <w:spacing w:after="0" w:line="24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404F54">
        <w:rPr>
          <w:rFonts w:ascii="Times New Roman" w:eastAsia="Lucida Sans Unicode" w:hAnsi="Times New Roman" w:cs="Times New Roman"/>
          <w:kern w:val="1"/>
          <w:sz w:val="28"/>
          <w:szCs w:val="28"/>
          <w:lang w:eastAsia="ar-SA"/>
        </w:rPr>
        <w:t xml:space="preserve">Литижского </w:t>
      </w:r>
      <w:r>
        <w:rPr>
          <w:rFonts w:ascii="Times New Roman" w:eastAsia="Lucida Sans Unicode" w:hAnsi="Times New Roman" w:cs="Times New Roman"/>
          <w:kern w:val="1"/>
          <w:sz w:val="28"/>
          <w:szCs w:val="28"/>
          <w:lang w:eastAsia="ar-SA"/>
        </w:rPr>
        <w:t>сельского поселения</w:t>
      </w:r>
    </w:p>
    <w:p w:rsidR="007A604F" w:rsidRDefault="000C7B20" w:rsidP="000C7B20">
      <w:pPr>
        <w:widowControl w:val="0"/>
        <w:suppressAutoHyphens/>
        <w:spacing w:after="0" w:line="36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10383C" w:rsidRPr="0010383C">
        <w:rPr>
          <w:rFonts w:ascii="Times New Roman" w:eastAsia="Lucida Sans Unicode" w:hAnsi="Times New Roman" w:cs="Times New Roman"/>
          <w:kern w:val="1"/>
          <w:sz w:val="28"/>
          <w:szCs w:val="28"/>
          <w:lang w:eastAsia="ar-SA"/>
        </w:rPr>
        <w:t>от ________</w:t>
      </w:r>
      <w:r w:rsidR="00FA4372">
        <w:rPr>
          <w:rFonts w:ascii="Times New Roman" w:eastAsia="Lucida Sans Unicode" w:hAnsi="Times New Roman" w:cs="Times New Roman"/>
          <w:kern w:val="1"/>
          <w:sz w:val="28"/>
          <w:szCs w:val="28"/>
          <w:lang w:eastAsia="ar-SA"/>
        </w:rPr>
        <w:t>.202</w:t>
      </w:r>
      <w:r w:rsidR="009D6E4D">
        <w:rPr>
          <w:rFonts w:ascii="Times New Roman" w:eastAsia="Lucida Sans Unicode" w:hAnsi="Times New Roman" w:cs="Times New Roman"/>
          <w:kern w:val="1"/>
          <w:sz w:val="28"/>
          <w:szCs w:val="28"/>
          <w:lang w:eastAsia="ar-SA"/>
        </w:rPr>
        <w:t>3</w:t>
      </w:r>
      <w:r w:rsidR="0010383C" w:rsidRPr="0010383C">
        <w:rPr>
          <w:rFonts w:ascii="Times New Roman" w:eastAsia="Lucida Sans Unicode" w:hAnsi="Times New Roman" w:cs="Times New Roman"/>
          <w:kern w:val="1"/>
          <w:sz w:val="28"/>
          <w:szCs w:val="28"/>
          <w:lang w:eastAsia="ar-SA"/>
        </w:rPr>
        <w:t xml:space="preserve"> № _____</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 xml:space="preserve">предметом которого является соблюдение правил благоустройства </w:t>
      </w:r>
      <w:r w:rsidR="000C7B20">
        <w:rPr>
          <w:rFonts w:ascii="Times New Roman" w:hAnsi="Times New Roman" w:cs="Times New Roman"/>
          <w:sz w:val="28"/>
          <w:szCs w:val="28"/>
        </w:rPr>
        <w:t>н</w:t>
      </w:r>
      <w:r w:rsidR="007C3150" w:rsidRPr="007C3150">
        <w:rPr>
          <w:rFonts w:ascii="Times New Roman" w:eastAsia="BatangChe" w:hAnsi="Times New Roman" w:cs="Times New Roman"/>
          <w:color w:val="000000"/>
          <w:sz w:val="28"/>
          <w:szCs w:val="28"/>
        </w:rPr>
        <w:t>а территории</w:t>
      </w:r>
      <w:r w:rsidR="007C3150" w:rsidRPr="007C3150">
        <w:rPr>
          <w:rFonts w:ascii="Times New Roman" w:eastAsia="BatangChe" w:hAnsi="Times New Roman" w:cs="Times New Roman"/>
          <w:kern w:val="1"/>
          <w:sz w:val="28"/>
          <w:szCs w:val="28"/>
          <w:lang w:eastAsia="ar-SA"/>
        </w:rPr>
        <w:t xml:space="preserve"> </w:t>
      </w:r>
      <w:r w:rsidR="00C00647">
        <w:rPr>
          <w:rFonts w:ascii="Times New Roman" w:eastAsia="BatangChe" w:hAnsi="Times New Roman" w:cs="Times New Roman"/>
          <w:kern w:val="1"/>
          <w:sz w:val="28"/>
          <w:szCs w:val="28"/>
          <w:lang w:eastAsia="ar-SA"/>
        </w:rPr>
        <w:t>Литижского</w:t>
      </w:r>
      <w:r w:rsidR="000C7B20">
        <w:rPr>
          <w:rFonts w:ascii="Times New Roman" w:eastAsia="BatangChe" w:hAnsi="Times New Roman" w:cs="Times New Roman"/>
          <w:kern w:val="1"/>
          <w:sz w:val="28"/>
          <w:szCs w:val="28"/>
          <w:lang w:eastAsia="ar-SA"/>
        </w:rPr>
        <w:t xml:space="preserve"> сельского</w:t>
      </w:r>
      <w:r w:rsidR="007C3150" w:rsidRPr="007C3150">
        <w:rPr>
          <w:rFonts w:ascii="Times New Roman" w:eastAsia="BatangChe" w:hAnsi="Times New Roman" w:cs="Times New Roman"/>
          <w:kern w:val="1"/>
          <w:sz w:val="28"/>
          <w:szCs w:val="28"/>
          <w:lang w:eastAsia="ar-SA"/>
        </w:rPr>
        <w:t xml:space="preserve"> поселения </w:t>
      </w:r>
      <w:r w:rsidR="000C7B20">
        <w:rPr>
          <w:rFonts w:ascii="Times New Roman" w:eastAsia="BatangChe" w:hAnsi="Times New Roman" w:cs="Times New Roman"/>
          <w:kern w:val="1"/>
          <w:sz w:val="28"/>
          <w:szCs w:val="28"/>
          <w:lang w:eastAsia="ar-SA"/>
        </w:rPr>
        <w:t>Комаричского муниципального</w:t>
      </w:r>
      <w:r w:rsidR="007C3150" w:rsidRPr="007C3150">
        <w:rPr>
          <w:rFonts w:ascii="Times New Roman" w:eastAsia="BatangChe" w:hAnsi="Times New Roman" w:cs="Times New Roman"/>
          <w:kern w:val="1"/>
          <w:sz w:val="28"/>
          <w:szCs w:val="28"/>
          <w:lang w:eastAsia="ar-SA"/>
        </w:rPr>
        <w:t xml:space="preserve"> района </w:t>
      </w:r>
      <w:r w:rsidR="007C3150" w:rsidRPr="007C3150">
        <w:rPr>
          <w:rFonts w:ascii="Times New Roman" w:eastAsia="Lucida Sans Unicode" w:hAnsi="Times New Roman" w:cs="Times New Roman"/>
          <w:kern w:val="1"/>
          <w:sz w:val="28"/>
          <w:szCs w:val="28"/>
          <w:lang w:eastAsia="ar-SA"/>
        </w:rPr>
        <w:t>на 202</w:t>
      </w:r>
      <w:r w:rsidR="009D6E4D">
        <w:rPr>
          <w:rFonts w:ascii="Times New Roman" w:eastAsia="Lucida Sans Unicode" w:hAnsi="Times New Roman" w:cs="Times New Roman"/>
          <w:kern w:val="1"/>
          <w:sz w:val="28"/>
          <w:szCs w:val="28"/>
          <w:lang w:eastAsia="ar-SA"/>
        </w:rPr>
        <w:t>4</w:t>
      </w:r>
      <w:r w:rsidR="007C3150" w:rsidRPr="007C3150">
        <w:rPr>
          <w:rFonts w:ascii="Times New Roman" w:eastAsia="Lucida Sans Unicode" w:hAnsi="Times New Roman" w:cs="Times New Roman"/>
          <w:kern w:val="1"/>
          <w:sz w:val="28"/>
          <w:szCs w:val="28"/>
          <w:lang w:eastAsia="ar-SA"/>
        </w:rPr>
        <w:t xml:space="preserve"> год.</w:t>
      </w:r>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r w:rsidR="0096755A">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C00647">
        <w:rPr>
          <w:rFonts w:ascii="Times New Roman" w:hAnsi="Times New Roman" w:cs="Times New Roman"/>
          <w:sz w:val="28"/>
          <w:szCs w:val="28"/>
        </w:rPr>
        <w:t xml:space="preserve">Литижского </w:t>
      </w:r>
      <w:r w:rsidR="0096755A">
        <w:rPr>
          <w:rFonts w:ascii="Times New Roman" w:hAnsi="Times New Roman" w:cs="Times New Roman"/>
          <w:sz w:val="28"/>
          <w:szCs w:val="28"/>
        </w:rPr>
        <w:t>сельского</w:t>
      </w:r>
      <w:r w:rsidRPr="007C3150">
        <w:rPr>
          <w:rFonts w:ascii="Times New Roman" w:eastAsia="BatangChe" w:hAnsi="Times New Roman" w:cs="Times New Roman"/>
          <w:kern w:val="1"/>
          <w:sz w:val="28"/>
          <w:szCs w:val="28"/>
          <w:lang w:eastAsia="ar-SA"/>
        </w:rPr>
        <w:t xml:space="preserve"> поселения</w:t>
      </w:r>
      <w:r w:rsidR="0096755A">
        <w:rPr>
          <w:rFonts w:ascii="Times New Roman" w:eastAsia="BatangChe" w:hAnsi="Times New Roman" w:cs="Times New Roman"/>
          <w:kern w:val="1"/>
          <w:sz w:val="28"/>
          <w:szCs w:val="28"/>
          <w:lang w:eastAsia="ar-SA"/>
        </w:rPr>
        <w:t xml:space="preserve"> Комаричского</w:t>
      </w:r>
      <w:r w:rsidRPr="007C3150">
        <w:rPr>
          <w:rFonts w:ascii="Times New Roman" w:eastAsia="BatangChe" w:hAnsi="Times New Roman" w:cs="Times New Roman"/>
          <w:kern w:val="1"/>
          <w:sz w:val="28"/>
          <w:szCs w:val="28"/>
          <w:lang w:eastAsia="ar-SA"/>
        </w:rPr>
        <w:t xml:space="preserve"> муниципального района</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755A">
        <w:rPr>
          <w:rFonts w:ascii="Times New Roman" w:hAnsi="Times New Roman" w:cs="Times New Roman"/>
          <w:sz w:val="28"/>
          <w:szCs w:val="28"/>
        </w:rPr>
        <w:t xml:space="preserve">      </w:t>
      </w: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lastRenderedPageBreak/>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системы профилактики нарушений рисков причинения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96755A"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r w:rsidR="0096755A">
        <w:rPr>
          <w:rFonts w:ascii="Times New Roman" w:hAnsi="Times New Roman" w:cs="Times New Roman"/>
          <w:sz w:val="28"/>
          <w:szCs w:val="28"/>
        </w:rPr>
        <w:t xml:space="preserve">    </w:t>
      </w: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w:t>
      </w:r>
    </w:p>
    <w:p w:rsidR="007C3150" w:rsidRPr="007C3150" w:rsidRDefault="0096755A"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Перечень мероприятий Программы на 202</w:t>
      </w:r>
      <w:r w:rsidR="009D6E4D">
        <w:rPr>
          <w:rFonts w:ascii="Times New Roman" w:hAnsi="Times New Roman" w:cs="Times New Roman"/>
          <w:sz w:val="28"/>
          <w:szCs w:val="28"/>
        </w:rPr>
        <w:t>4</w:t>
      </w:r>
      <w:r w:rsidR="007C3150" w:rsidRPr="007C3150">
        <w:rPr>
          <w:rFonts w:ascii="Times New Roman" w:hAnsi="Times New Roman" w:cs="Times New Roman"/>
          <w:sz w:val="28"/>
          <w:szCs w:val="28"/>
        </w:rPr>
        <w:t xml:space="preserve">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w:t>
      </w:r>
      <w:r w:rsidR="009D6E4D">
        <w:rPr>
          <w:rFonts w:ascii="Times New Roman" w:hAnsi="Times New Roman" w:cs="Times New Roman"/>
          <w:sz w:val="28"/>
          <w:szCs w:val="28"/>
        </w:rPr>
        <w:t>4</w:t>
      </w:r>
      <w:r w:rsidR="007C3150" w:rsidRPr="007C3150">
        <w:rPr>
          <w:rFonts w:ascii="Times New Roman" w:hAnsi="Times New Roman" w:cs="Times New Roman"/>
          <w:sz w:val="28"/>
          <w:szCs w:val="28"/>
        </w:rPr>
        <w:t xml:space="preserve"> год (приложение).</w:t>
      </w:r>
    </w:p>
    <w:p w:rsidR="007C3150" w:rsidRPr="007C3150" w:rsidRDefault="007C3150" w:rsidP="007C3150">
      <w:pPr>
        <w:pStyle w:val="a3"/>
        <w:jc w:val="both"/>
        <w:rPr>
          <w:rFonts w:ascii="Times New Roman" w:hAnsi="Times New Roman" w:cs="Times New Roman"/>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lastRenderedPageBreak/>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5"/>
        <w:tblW w:w="0" w:type="auto"/>
        <w:tblLook w:val="04A0" w:firstRow="1" w:lastRow="0" w:firstColumn="1" w:lastColumn="0" w:noHBand="0" w:noVBand="1"/>
      </w:tblPr>
      <w:tblGrid>
        <w:gridCol w:w="673"/>
        <w:gridCol w:w="6729"/>
        <w:gridCol w:w="2510"/>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п/п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100 % от числа обратившихся</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96755A">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не менее </w:t>
            </w:r>
            <w:r w:rsidR="0096755A">
              <w:rPr>
                <w:rFonts w:ascii="Times New Roman" w:hAnsi="Times New Roman" w:cs="Times New Roman"/>
                <w:sz w:val="28"/>
                <w:szCs w:val="28"/>
              </w:rPr>
              <w:t>5</w:t>
            </w:r>
            <w:r w:rsidRPr="00C23429">
              <w:rPr>
                <w:rFonts w:ascii="Times New Roman" w:hAnsi="Times New Roman" w:cs="Times New Roman"/>
                <w:sz w:val="28"/>
                <w:szCs w:val="28"/>
              </w:rPr>
              <w:t xml:space="preserve">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96755A" w:rsidP="0096755A">
            <w:pPr>
              <w:rPr>
                <w:rFonts w:ascii="Times New Roman" w:hAnsi="Times New Roman" w:cs="Times New Roman"/>
                <w:sz w:val="28"/>
                <w:szCs w:val="28"/>
                <w:lang w:eastAsia="ar-SA"/>
              </w:rPr>
            </w:pPr>
            <w:r>
              <w:rPr>
                <w:rFonts w:ascii="Times New Roman" w:hAnsi="Times New Roman" w:cs="Times New Roman"/>
                <w:sz w:val="28"/>
                <w:szCs w:val="28"/>
              </w:rPr>
              <w:t>не менее 5</w:t>
            </w:r>
            <w:r w:rsidR="00C23429" w:rsidRPr="00C23429">
              <w:rPr>
                <w:rFonts w:ascii="Times New Roman" w:hAnsi="Times New Roman" w:cs="Times New Roman"/>
                <w:sz w:val="28"/>
                <w:szCs w:val="28"/>
              </w:rPr>
              <w:t xml:space="preserve">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96755A" w:rsidRPr="00C00647" w:rsidRDefault="00C23429" w:rsidP="00C00647">
      <w:pPr>
        <w:pStyle w:val="a3"/>
        <w:jc w:val="right"/>
        <w:rPr>
          <w:rFonts w:ascii="Times New Roman" w:hAnsi="Times New Roman" w:cs="Times New Roman"/>
          <w:sz w:val="24"/>
          <w:szCs w:val="24"/>
        </w:rPr>
      </w:pPr>
      <w:r>
        <w:rPr>
          <w:lang w:eastAsia="ar-SA"/>
        </w:rPr>
        <w:lastRenderedPageBreak/>
        <w:tab/>
      </w:r>
      <w:r w:rsidR="0096755A">
        <w:rPr>
          <w:lang w:eastAsia="ar-SA"/>
        </w:rPr>
        <w:t xml:space="preserve">                                                                                                                                                       </w:t>
      </w:r>
      <w:r w:rsidRPr="00C00647">
        <w:rPr>
          <w:rFonts w:ascii="Times New Roman" w:hAnsi="Times New Roman" w:cs="Times New Roman"/>
          <w:sz w:val="24"/>
          <w:szCs w:val="24"/>
        </w:rPr>
        <w:t>Приложение</w:t>
      </w:r>
    </w:p>
    <w:p w:rsidR="00C23429" w:rsidRPr="00C00647" w:rsidRDefault="0096755A" w:rsidP="00C00647">
      <w:pPr>
        <w:pStyle w:val="a3"/>
        <w:jc w:val="right"/>
        <w:rPr>
          <w:rFonts w:ascii="Times New Roman" w:hAnsi="Times New Roman" w:cs="Times New Roman"/>
          <w:sz w:val="24"/>
          <w:szCs w:val="24"/>
        </w:rPr>
      </w:pPr>
      <w:r w:rsidRPr="00C00647">
        <w:rPr>
          <w:rFonts w:ascii="Times New Roman" w:hAnsi="Times New Roman" w:cs="Times New Roman"/>
          <w:sz w:val="24"/>
          <w:szCs w:val="24"/>
        </w:rPr>
        <w:t xml:space="preserve">                                                                                                                     </w:t>
      </w:r>
      <w:r w:rsidR="00C23429" w:rsidRPr="00C00647">
        <w:rPr>
          <w:rFonts w:ascii="Times New Roman" w:hAnsi="Times New Roman" w:cs="Times New Roman"/>
          <w:sz w:val="24"/>
          <w:szCs w:val="24"/>
        </w:rPr>
        <w:t xml:space="preserve"> к Программе профилактики рисков причинения вреда (ущерба) </w:t>
      </w:r>
    </w:p>
    <w:p w:rsidR="00C23429" w:rsidRPr="00C00647" w:rsidRDefault="0096755A" w:rsidP="00C00647">
      <w:pPr>
        <w:pStyle w:val="a3"/>
        <w:jc w:val="right"/>
        <w:rPr>
          <w:rFonts w:ascii="Times New Roman" w:hAnsi="Times New Roman" w:cs="Times New Roman"/>
          <w:sz w:val="24"/>
          <w:szCs w:val="24"/>
        </w:rPr>
      </w:pPr>
      <w:r w:rsidRPr="00C00647">
        <w:rPr>
          <w:rFonts w:ascii="Times New Roman" w:hAnsi="Times New Roman" w:cs="Times New Roman"/>
          <w:sz w:val="24"/>
          <w:szCs w:val="24"/>
        </w:rPr>
        <w:t xml:space="preserve">                                                                                                                      </w:t>
      </w:r>
      <w:r w:rsidR="00C23429" w:rsidRPr="00C00647">
        <w:rPr>
          <w:rFonts w:ascii="Times New Roman" w:hAnsi="Times New Roman" w:cs="Times New Roman"/>
          <w:sz w:val="24"/>
          <w:szCs w:val="24"/>
        </w:rPr>
        <w:t xml:space="preserve">охраняемым законом ценностям при осуществлении </w:t>
      </w:r>
    </w:p>
    <w:p w:rsidR="0096755A" w:rsidRPr="00C00647" w:rsidRDefault="00C23429" w:rsidP="00C00647">
      <w:pPr>
        <w:widowControl w:val="0"/>
        <w:suppressAutoHyphens/>
        <w:spacing w:after="0" w:line="240" w:lineRule="exact"/>
        <w:jc w:val="right"/>
        <w:textAlignment w:val="baseline"/>
        <w:rPr>
          <w:rFonts w:ascii="Times New Roman" w:hAnsi="Times New Roman" w:cs="Times New Roman"/>
          <w:sz w:val="24"/>
          <w:szCs w:val="24"/>
        </w:rPr>
      </w:pPr>
      <w:r w:rsidRPr="00C00647">
        <w:rPr>
          <w:rFonts w:ascii="Times New Roman" w:hAnsi="Times New Roman" w:cs="Times New Roman"/>
          <w:sz w:val="24"/>
          <w:szCs w:val="24"/>
        </w:rPr>
        <w:t xml:space="preserve"> </w:t>
      </w:r>
      <w:r w:rsidR="0096755A" w:rsidRPr="00C00647">
        <w:rPr>
          <w:rFonts w:ascii="Times New Roman" w:hAnsi="Times New Roman" w:cs="Times New Roman"/>
          <w:sz w:val="24"/>
          <w:szCs w:val="24"/>
        </w:rPr>
        <w:t xml:space="preserve">                                                                                                                     </w:t>
      </w:r>
      <w:bookmarkStart w:id="0" w:name="_GoBack"/>
      <w:bookmarkEnd w:id="0"/>
      <w:r w:rsidR="000F649A" w:rsidRPr="00C00647">
        <w:rPr>
          <w:rFonts w:ascii="Times New Roman" w:eastAsia="BatangChe" w:hAnsi="Times New Roman" w:cs="Times New Roman"/>
          <w:color w:val="000000"/>
          <w:sz w:val="24"/>
          <w:szCs w:val="24"/>
        </w:rPr>
        <w:t>муниципального контроля</w:t>
      </w:r>
      <w:r w:rsidRPr="00C00647">
        <w:rPr>
          <w:rFonts w:ascii="Times New Roman" w:eastAsia="BatangChe" w:hAnsi="Times New Roman" w:cs="Times New Roman"/>
          <w:color w:val="000000"/>
          <w:sz w:val="24"/>
          <w:szCs w:val="24"/>
        </w:rPr>
        <w:t xml:space="preserve"> в сфере благоустройства, </w:t>
      </w:r>
      <w:r w:rsidRPr="00C00647">
        <w:rPr>
          <w:rFonts w:ascii="Times New Roman" w:hAnsi="Times New Roman" w:cs="Times New Roman"/>
          <w:sz w:val="24"/>
          <w:szCs w:val="24"/>
        </w:rPr>
        <w:t xml:space="preserve">предметом </w:t>
      </w:r>
      <w:r w:rsidR="0096755A" w:rsidRPr="00C00647">
        <w:rPr>
          <w:rFonts w:ascii="Times New Roman" w:hAnsi="Times New Roman" w:cs="Times New Roman"/>
          <w:sz w:val="24"/>
          <w:szCs w:val="24"/>
        </w:rPr>
        <w:t xml:space="preserve">                   </w:t>
      </w:r>
    </w:p>
    <w:p w:rsidR="0096755A" w:rsidRPr="00C00647" w:rsidRDefault="0096755A" w:rsidP="00C00647">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sidRPr="00C00647">
        <w:rPr>
          <w:rFonts w:ascii="Times New Roman" w:hAnsi="Times New Roman" w:cs="Times New Roman"/>
          <w:sz w:val="24"/>
          <w:szCs w:val="24"/>
        </w:rPr>
        <w:t xml:space="preserve">                                                                                                                      </w:t>
      </w:r>
      <w:r w:rsidR="00C23429" w:rsidRPr="00C00647">
        <w:rPr>
          <w:rFonts w:ascii="Times New Roman" w:hAnsi="Times New Roman" w:cs="Times New Roman"/>
          <w:sz w:val="24"/>
          <w:szCs w:val="24"/>
        </w:rPr>
        <w:t xml:space="preserve">которого является соблюдение правил благоустройства </w:t>
      </w:r>
      <w:r w:rsidR="00C23429" w:rsidRPr="00C00647">
        <w:rPr>
          <w:rFonts w:ascii="Times New Roman" w:eastAsia="BatangChe" w:hAnsi="Times New Roman" w:cs="Times New Roman"/>
          <w:color w:val="000000"/>
          <w:sz w:val="24"/>
          <w:szCs w:val="24"/>
        </w:rPr>
        <w:t xml:space="preserve">на </w:t>
      </w:r>
      <w:r w:rsidRPr="00C00647">
        <w:rPr>
          <w:rFonts w:ascii="Times New Roman" w:eastAsia="BatangChe" w:hAnsi="Times New Roman" w:cs="Times New Roman"/>
          <w:color w:val="000000"/>
          <w:sz w:val="24"/>
          <w:szCs w:val="24"/>
        </w:rPr>
        <w:t xml:space="preserve">  </w:t>
      </w:r>
    </w:p>
    <w:p w:rsidR="00C23429" w:rsidRPr="00C00647" w:rsidRDefault="0096755A" w:rsidP="00C00647">
      <w:pPr>
        <w:widowControl w:val="0"/>
        <w:suppressAutoHyphens/>
        <w:spacing w:after="0" w:line="240" w:lineRule="exact"/>
        <w:jc w:val="right"/>
        <w:textAlignment w:val="baseline"/>
        <w:rPr>
          <w:rFonts w:ascii="Times New Roman" w:hAnsi="Times New Roman" w:cs="Times New Roman"/>
          <w:sz w:val="24"/>
          <w:szCs w:val="24"/>
        </w:rPr>
      </w:pPr>
      <w:r w:rsidRPr="00C00647">
        <w:rPr>
          <w:rFonts w:ascii="Times New Roman" w:eastAsia="BatangChe" w:hAnsi="Times New Roman" w:cs="Times New Roman"/>
          <w:color w:val="000000"/>
          <w:sz w:val="24"/>
          <w:szCs w:val="24"/>
        </w:rPr>
        <w:t xml:space="preserve">                                                                                                                      </w:t>
      </w:r>
      <w:r w:rsidR="00C23429" w:rsidRPr="00C00647">
        <w:rPr>
          <w:rFonts w:ascii="Times New Roman" w:eastAsia="BatangChe" w:hAnsi="Times New Roman" w:cs="Times New Roman"/>
          <w:color w:val="000000"/>
          <w:sz w:val="24"/>
          <w:szCs w:val="24"/>
        </w:rPr>
        <w:t>территории</w:t>
      </w:r>
      <w:r w:rsidR="00C00647" w:rsidRPr="00C00647">
        <w:rPr>
          <w:rFonts w:ascii="Times New Roman" w:eastAsia="BatangChe" w:hAnsi="Times New Roman" w:cs="Times New Roman"/>
          <w:color w:val="000000"/>
          <w:sz w:val="24"/>
          <w:szCs w:val="24"/>
        </w:rPr>
        <w:t xml:space="preserve"> Литижского</w:t>
      </w:r>
      <w:r w:rsidRPr="00C00647">
        <w:rPr>
          <w:rFonts w:ascii="Times New Roman" w:eastAsia="BatangChe" w:hAnsi="Times New Roman" w:cs="Times New Roman"/>
          <w:kern w:val="1"/>
          <w:sz w:val="24"/>
          <w:szCs w:val="24"/>
          <w:lang w:eastAsia="ar-SA"/>
        </w:rPr>
        <w:t xml:space="preserve"> сельского</w:t>
      </w:r>
      <w:r w:rsidR="00C23429" w:rsidRPr="00C00647">
        <w:rPr>
          <w:rFonts w:ascii="Times New Roman" w:eastAsia="BatangChe" w:hAnsi="Times New Roman" w:cs="Times New Roman"/>
          <w:kern w:val="1"/>
          <w:sz w:val="24"/>
          <w:szCs w:val="24"/>
          <w:lang w:eastAsia="ar-SA"/>
        </w:rPr>
        <w:t xml:space="preserve"> поселения </w:t>
      </w:r>
    </w:p>
    <w:p w:rsidR="00C23429" w:rsidRPr="007A604F" w:rsidRDefault="0096755A" w:rsidP="00C00647">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00647">
        <w:rPr>
          <w:rFonts w:ascii="Times New Roman" w:eastAsia="BatangChe" w:hAnsi="Times New Roman" w:cs="Times New Roman"/>
          <w:kern w:val="1"/>
          <w:sz w:val="24"/>
          <w:szCs w:val="24"/>
          <w:lang w:eastAsia="ar-SA"/>
        </w:rPr>
        <w:t xml:space="preserve">                                                                                                                      Комаричского</w:t>
      </w:r>
      <w:r w:rsidR="00C23429" w:rsidRPr="00C00647">
        <w:rPr>
          <w:rFonts w:ascii="Times New Roman" w:eastAsia="BatangChe" w:hAnsi="Times New Roman" w:cs="Times New Roman"/>
          <w:kern w:val="1"/>
          <w:sz w:val="24"/>
          <w:szCs w:val="24"/>
          <w:lang w:eastAsia="ar-SA"/>
        </w:rPr>
        <w:t xml:space="preserve"> муниципального района </w:t>
      </w:r>
      <w:r w:rsidRPr="00C00647">
        <w:rPr>
          <w:rFonts w:ascii="Times New Roman" w:eastAsia="BatangChe" w:hAnsi="Times New Roman" w:cs="Times New Roman"/>
          <w:kern w:val="1"/>
          <w:sz w:val="24"/>
          <w:szCs w:val="24"/>
          <w:lang w:eastAsia="ar-SA"/>
        </w:rPr>
        <w:t xml:space="preserve"> </w:t>
      </w:r>
      <w:r w:rsidR="00C23429" w:rsidRPr="00C00647">
        <w:rPr>
          <w:rFonts w:ascii="Times New Roman" w:eastAsia="BatangChe" w:hAnsi="Times New Roman" w:cs="Times New Roman"/>
          <w:kern w:val="1"/>
          <w:sz w:val="24"/>
          <w:szCs w:val="24"/>
          <w:lang w:eastAsia="ar-SA"/>
        </w:rPr>
        <w:t xml:space="preserve"> на 202</w:t>
      </w:r>
      <w:r w:rsidR="002B0D35">
        <w:rPr>
          <w:rFonts w:ascii="Times New Roman" w:eastAsia="BatangChe" w:hAnsi="Times New Roman" w:cs="Times New Roman"/>
          <w:kern w:val="1"/>
          <w:sz w:val="24"/>
          <w:szCs w:val="24"/>
          <w:lang w:eastAsia="ar-SA"/>
        </w:rPr>
        <w:t>4</w:t>
      </w:r>
      <w:r w:rsidR="00C23429" w:rsidRPr="00C00647">
        <w:rPr>
          <w:rFonts w:ascii="Times New Roman" w:eastAsia="BatangChe" w:hAnsi="Times New Roman" w:cs="Times New Roman"/>
          <w:kern w:val="1"/>
          <w:sz w:val="24"/>
          <w:szCs w:val="24"/>
          <w:lang w:eastAsia="ar-SA"/>
        </w:rPr>
        <w:t xml:space="preserve"> год</w:t>
      </w:r>
    </w:p>
    <w:p w:rsidR="00C23429" w:rsidRDefault="00C23429" w:rsidP="00C23429">
      <w:pPr>
        <w:pStyle w:val="a3"/>
        <w:jc w:val="right"/>
        <w:rPr>
          <w:rFonts w:ascii="Times New Roman" w:hAnsi="Times New Roman" w:cs="Times New Roman"/>
          <w:sz w:val="28"/>
          <w:szCs w:val="28"/>
          <w:lang w:eastAsia="ar-SA"/>
        </w:rPr>
      </w:pPr>
    </w:p>
    <w:p w:rsidR="00C23429" w:rsidRPr="00C00647" w:rsidRDefault="00C23429" w:rsidP="00C23429">
      <w:pPr>
        <w:pStyle w:val="a3"/>
        <w:jc w:val="center"/>
        <w:rPr>
          <w:rFonts w:ascii="Times New Roman" w:hAnsi="Times New Roman" w:cs="Times New Roman"/>
          <w:b/>
          <w:sz w:val="28"/>
          <w:szCs w:val="28"/>
        </w:rPr>
      </w:pPr>
      <w:r w:rsidRPr="00C00647">
        <w:rPr>
          <w:rFonts w:ascii="Times New Roman" w:hAnsi="Times New Roman" w:cs="Times New Roman"/>
          <w:b/>
          <w:sz w:val="28"/>
          <w:szCs w:val="28"/>
        </w:rPr>
        <w:t>План</w:t>
      </w:r>
    </w:p>
    <w:p w:rsidR="00C23429" w:rsidRPr="00C00647" w:rsidRDefault="00C23429" w:rsidP="00C23429">
      <w:pPr>
        <w:pStyle w:val="a3"/>
        <w:jc w:val="center"/>
        <w:rPr>
          <w:rFonts w:ascii="Times New Roman" w:hAnsi="Times New Roman" w:cs="Times New Roman"/>
          <w:b/>
          <w:sz w:val="28"/>
          <w:szCs w:val="28"/>
        </w:rPr>
      </w:pPr>
      <w:r w:rsidRPr="00C00647">
        <w:rPr>
          <w:rFonts w:ascii="Times New Roman" w:hAnsi="Times New Roman" w:cs="Times New Roman"/>
          <w:b/>
          <w:sz w:val="28"/>
          <w:szCs w:val="28"/>
        </w:rPr>
        <w:t xml:space="preserve">мероприятий по профилактике нарушений в сфере благоустройства, предметом </w:t>
      </w:r>
    </w:p>
    <w:p w:rsidR="00F66D77" w:rsidRPr="00C00647" w:rsidRDefault="00C23429" w:rsidP="00F66D77">
      <w:pPr>
        <w:pStyle w:val="a3"/>
        <w:jc w:val="center"/>
        <w:rPr>
          <w:rFonts w:ascii="Times New Roman" w:hAnsi="Times New Roman" w:cs="Times New Roman"/>
          <w:b/>
          <w:sz w:val="28"/>
          <w:szCs w:val="28"/>
        </w:rPr>
      </w:pPr>
      <w:r w:rsidRPr="00C00647">
        <w:rPr>
          <w:rFonts w:ascii="Times New Roman" w:hAnsi="Times New Roman" w:cs="Times New Roman"/>
          <w:b/>
          <w:sz w:val="28"/>
          <w:szCs w:val="28"/>
        </w:rPr>
        <w:t xml:space="preserve">которого является соблюдение правил благоустройства территории </w:t>
      </w:r>
      <w:r w:rsidR="00C00647" w:rsidRPr="00C00647">
        <w:rPr>
          <w:rFonts w:ascii="Times New Roman" w:hAnsi="Times New Roman" w:cs="Times New Roman"/>
          <w:b/>
          <w:sz w:val="28"/>
          <w:szCs w:val="28"/>
        </w:rPr>
        <w:t>Литижского</w:t>
      </w:r>
      <w:r w:rsidR="00F66D77" w:rsidRPr="00C00647">
        <w:rPr>
          <w:rFonts w:ascii="Times New Roman" w:hAnsi="Times New Roman" w:cs="Times New Roman"/>
          <w:b/>
          <w:sz w:val="28"/>
          <w:szCs w:val="28"/>
        </w:rPr>
        <w:t xml:space="preserve"> сельского </w:t>
      </w:r>
      <w:r w:rsidRPr="00C00647">
        <w:rPr>
          <w:rFonts w:ascii="Times New Roman" w:hAnsi="Times New Roman" w:cs="Times New Roman"/>
          <w:b/>
          <w:sz w:val="28"/>
          <w:szCs w:val="28"/>
        </w:rPr>
        <w:t>поселения</w:t>
      </w:r>
    </w:p>
    <w:p w:rsidR="00C23429" w:rsidRPr="00C00647" w:rsidRDefault="00C23429" w:rsidP="0091693A">
      <w:pPr>
        <w:pStyle w:val="a3"/>
        <w:jc w:val="center"/>
        <w:rPr>
          <w:rFonts w:ascii="Times New Roman" w:hAnsi="Times New Roman" w:cs="Times New Roman"/>
          <w:b/>
          <w:sz w:val="28"/>
          <w:szCs w:val="28"/>
          <w:lang w:eastAsia="ar-SA"/>
        </w:rPr>
      </w:pPr>
      <w:r w:rsidRPr="00C00647">
        <w:rPr>
          <w:rFonts w:ascii="Times New Roman" w:hAnsi="Times New Roman" w:cs="Times New Roman"/>
          <w:b/>
          <w:sz w:val="28"/>
          <w:szCs w:val="28"/>
        </w:rPr>
        <w:t xml:space="preserve"> на 202</w:t>
      </w:r>
      <w:r w:rsidR="002B0D35">
        <w:rPr>
          <w:rFonts w:ascii="Times New Roman" w:hAnsi="Times New Roman" w:cs="Times New Roman"/>
          <w:b/>
          <w:sz w:val="28"/>
          <w:szCs w:val="28"/>
        </w:rPr>
        <w:t>4</w:t>
      </w:r>
      <w:r w:rsidRPr="00C00647">
        <w:rPr>
          <w:rFonts w:ascii="Times New Roman" w:hAnsi="Times New Roman" w:cs="Times New Roman"/>
          <w:b/>
          <w:sz w:val="28"/>
          <w:szCs w:val="28"/>
        </w:rPr>
        <w:t xml:space="preserve">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5"/>
        <w:tblW w:w="14601" w:type="dxa"/>
        <w:tblInd w:w="1242" w:type="dxa"/>
        <w:tblLook w:val="04A0" w:firstRow="1" w:lastRow="0" w:firstColumn="1" w:lastColumn="0" w:noHBand="0" w:noVBand="1"/>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п/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Ответственный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w:t>
            </w:r>
            <w:r w:rsidR="00C00647">
              <w:rPr>
                <w:rFonts w:ascii="Times New Roman" w:hAnsi="Times New Roman" w:cs="Times New Roman"/>
                <w:sz w:val="28"/>
                <w:szCs w:val="28"/>
              </w:rPr>
              <w:t xml:space="preserve"> </w:t>
            </w:r>
            <w:r w:rsidRPr="00EA273E">
              <w:rPr>
                <w:rFonts w:ascii="Times New Roman" w:hAnsi="Times New Roman" w:cs="Times New Roman"/>
                <w:sz w:val="28"/>
                <w:szCs w:val="28"/>
              </w:rPr>
              <w:t>-</w:t>
            </w:r>
            <w:r w:rsidR="00C00647">
              <w:rPr>
                <w:rFonts w:ascii="Times New Roman" w:hAnsi="Times New Roman" w:cs="Times New Roman"/>
                <w:sz w:val="28"/>
                <w:szCs w:val="28"/>
              </w:rPr>
              <w:t xml:space="preserve"> </w:t>
            </w:r>
            <w:r w:rsidRPr="00EA273E">
              <w:rPr>
                <w:rFonts w:ascii="Times New Roman" w:hAnsi="Times New Roman" w:cs="Times New Roman"/>
                <w:sz w:val="28"/>
                <w:szCs w:val="28"/>
              </w:rPr>
              <w:t xml:space="preserve">сайте 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Pr="00EA273E">
              <w:rPr>
                <w:rFonts w:ascii="Times New Roman" w:hAnsi="Times New Roman" w:cs="Times New Roman"/>
                <w:sz w:val="28"/>
                <w:szCs w:val="28"/>
              </w:rPr>
              <w:lastRenderedPageBreak/>
              <w:t xml:space="preserve">муниципального контроля, о сроках и порядке их вступления в силу;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Pr>
          <w:p w:rsidR="0091693A" w:rsidRPr="00EA273E" w:rsidRDefault="0091693A" w:rsidP="00C00647">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E67016" w:rsidRPr="00EA273E" w:rsidTr="00F66D77">
        <w:trPr>
          <w:trHeight w:val="3315"/>
        </w:trPr>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F66D77" w:rsidRDefault="00E67016" w:rsidP="00F66D77">
            <w:pPr>
              <w:pStyle w:val="aa"/>
              <w:shd w:val="clear" w:color="auto" w:fill="FFFFFF"/>
              <w:spacing w:before="0" w:beforeAutospacing="0" w:after="0" w:afterAutospacing="0"/>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готовится ежегодно до 1 марта года, следующего за отчетным, подлежит публичному обсуждению.</w:t>
            </w:r>
          </w:p>
          <w:p w:rsidR="00E67016" w:rsidRPr="00EA273E" w:rsidRDefault="00E67016" w:rsidP="00F66D77">
            <w:pPr>
              <w:pStyle w:val="aa"/>
              <w:shd w:val="clear" w:color="auto" w:fill="FFFFFF"/>
              <w:spacing w:before="0" w:beforeAutospacing="0" w:after="0" w:afterAutospacing="0"/>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tc>
        <w:tc>
          <w:tcPr>
            <w:tcW w:w="2300" w:type="dxa"/>
          </w:tcPr>
          <w:p w:rsidR="00E67016" w:rsidRPr="00EA273E" w:rsidRDefault="00F66D77" w:rsidP="00C00647">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67016"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Консультирование осуществляется должностными </w:t>
            </w:r>
            <w:r w:rsidR="002B0D35" w:rsidRPr="00EA273E">
              <w:rPr>
                <w:rFonts w:ascii="Times New Roman" w:hAnsi="Times New Roman" w:cs="Times New Roman"/>
                <w:sz w:val="28"/>
                <w:szCs w:val="28"/>
              </w:rPr>
              <w:t>лицами администрации</w:t>
            </w:r>
            <w:r w:rsidRPr="00EA273E">
              <w:rPr>
                <w:rFonts w:ascii="Times New Roman" w:hAnsi="Times New Roman" w:cs="Times New Roman"/>
                <w:sz w:val="28"/>
                <w:szCs w:val="28"/>
              </w:rPr>
              <w:t xml:space="preserve">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 по телефону, посредством видео -конференц -связи, на личном приеме, либо в ходе проведения профилактических мероприятий, контрольных мероприятий. </w:t>
            </w:r>
          </w:p>
          <w:p w:rsidR="00C23429" w:rsidRPr="00EA273E" w:rsidRDefault="0091693A"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w:t>
            </w:r>
            <w:r w:rsidR="00416B3C" w:rsidRPr="00EA273E">
              <w:rPr>
                <w:rFonts w:ascii="Times New Roman" w:hAnsi="Times New Roman" w:cs="Times New Roman"/>
                <w:sz w:val="28"/>
                <w:szCs w:val="28"/>
              </w:rPr>
              <w:t xml:space="preserve">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w:t>
            </w:r>
            <w:r w:rsidRPr="00EA273E">
              <w:rPr>
                <w:rFonts w:ascii="Times New Roman" w:hAnsi="Times New Roman" w:cs="Times New Roman"/>
                <w:sz w:val="28"/>
                <w:szCs w:val="28"/>
              </w:rPr>
              <w:t xml:space="preserve">. Консультирование, в том числе письменное, осуществляется по вопросам соблюдения обязательных требований </w:t>
            </w:r>
            <w:r w:rsidR="00416B3C" w:rsidRPr="00EA273E">
              <w:rPr>
                <w:rFonts w:ascii="Times New Roman" w:hAnsi="Times New Roman" w:cs="Times New Roman"/>
                <w:sz w:val="28"/>
                <w:szCs w:val="28"/>
              </w:rPr>
              <w:t xml:space="preserve">в сфере благоустройства, требований к обеспечению доступности для инвалидов объектов социальной, инженерной и транспортной </w:t>
            </w:r>
            <w:r w:rsidR="00416B3C" w:rsidRPr="00EA273E">
              <w:rPr>
                <w:rFonts w:ascii="Times New Roman" w:hAnsi="Times New Roman" w:cs="Times New Roman"/>
                <w:sz w:val="28"/>
                <w:szCs w:val="28"/>
              </w:rPr>
              <w:lastRenderedPageBreak/>
              <w:t>инфраструктур и предоставляемых услуг.</w:t>
            </w:r>
            <w:r w:rsidRPr="00EA273E">
              <w:rPr>
                <w:rFonts w:ascii="Times New Roman" w:hAnsi="Times New Roman" w:cs="Times New Roman"/>
                <w:sz w:val="28"/>
                <w:szCs w:val="28"/>
              </w:rPr>
              <w:t xml:space="preserve"> В случае поступления 5 и более однотипных обращений контролируемых лиц и </w:t>
            </w:r>
            <w:r w:rsidR="005D1DAF">
              <w:rPr>
                <w:rFonts w:ascii="Times New Roman" w:hAnsi="Times New Roman" w:cs="Times New Roman"/>
                <w:sz w:val="28"/>
                <w:szCs w:val="28"/>
              </w:rPr>
              <w:t>их представителей</w:t>
            </w:r>
            <w:r w:rsidRPr="00EA273E">
              <w:rPr>
                <w:rFonts w:ascii="Times New Roman" w:hAnsi="Times New Roman" w:cs="Times New Roman"/>
                <w:sz w:val="28"/>
                <w:szCs w:val="28"/>
              </w:rPr>
              <w:t>, консультирование по таким обращениям осуществляется посредством размещения на официальном интернет -</w:t>
            </w:r>
            <w:r w:rsidR="005D1DAF">
              <w:rPr>
                <w:rFonts w:ascii="Times New Roman" w:hAnsi="Times New Roman" w:cs="Times New Roman"/>
                <w:sz w:val="28"/>
                <w:szCs w:val="28"/>
              </w:rPr>
              <w:t xml:space="preserve"> </w:t>
            </w:r>
            <w:r w:rsidRPr="00EA273E">
              <w:rPr>
                <w:rFonts w:ascii="Times New Roman" w:hAnsi="Times New Roman" w:cs="Times New Roman"/>
                <w:sz w:val="28"/>
                <w:szCs w:val="28"/>
              </w:rPr>
              <w:t xml:space="preserve">сайте </w:t>
            </w:r>
            <w:r w:rsidR="00F66D77">
              <w:rPr>
                <w:rFonts w:ascii="Times New Roman" w:hAnsi="Times New Roman" w:cs="Times New Roman"/>
                <w:sz w:val="28"/>
                <w:szCs w:val="28"/>
              </w:rPr>
              <w:t>администрации поселения</w:t>
            </w:r>
            <w:r w:rsidRPr="00EA273E">
              <w:rPr>
                <w:rFonts w:ascii="Times New Roman" w:hAnsi="Times New Roman" w:cs="Times New Roman"/>
                <w:sz w:val="28"/>
                <w:szCs w:val="28"/>
              </w:rPr>
              <w:t xml:space="preserve">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Pr>
          <w:p w:rsidR="00C23429"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EA273E" w:rsidRPr="00EA273E" w:rsidTr="00EA273E">
        <w:tc>
          <w:tcPr>
            <w:tcW w:w="835" w:type="dxa"/>
          </w:tcPr>
          <w:p w:rsidR="00EA273E"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EA273E" w:rsidRPr="00EA273E" w:rsidRDefault="00EA273E"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EA273E" w:rsidRPr="00EA273E" w:rsidRDefault="00EA273E" w:rsidP="00F66D77">
            <w:pPr>
              <w:pStyle w:val="aa"/>
              <w:shd w:val="clear" w:color="auto" w:fill="FFFFFF"/>
              <w:spacing w:before="0" w:beforeAutospacing="0" w:after="0" w:afterAutospacing="0"/>
              <w:jc w:val="both"/>
              <w:rPr>
                <w:sz w:val="28"/>
                <w:szCs w:val="28"/>
              </w:rPr>
            </w:pPr>
            <w:r w:rsidRPr="00EA273E">
              <w:rPr>
                <w:sz w:val="28"/>
                <w:szCs w:val="2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EA273E" w:rsidRPr="00EA273E" w:rsidRDefault="00EA273E" w:rsidP="00F66D77">
            <w:pPr>
              <w:pStyle w:val="aa"/>
              <w:shd w:val="clear" w:color="auto" w:fill="FFFFFF"/>
              <w:spacing w:before="0" w:beforeAutospacing="0" w:after="0" w:afterAutospacing="0"/>
              <w:jc w:val="both"/>
              <w:rPr>
                <w:sz w:val="28"/>
                <w:szCs w:val="28"/>
              </w:rPr>
            </w:pPr>
            <w:r w:rsidRPr="00EA273E">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EA273E" w:rsidRPr="00EA273E" w:rsidRDefault="00EA273E" w:rsidP="00F66D77">
            <w:pPr>
              <w:pStyle w:val="aa"/>
              <w:shd w:val="clear" w:color="auto" w:fill="FFFFFF"/>
              <w:spacing w:before="0" w:beforeAutospacing="0" w:after="0" w:afterAutospacing="0"/>
              <w:jc w:val="both"/>
              <w:rPr>
                <w:sz w:val="28"/>
                <w:szCs w:val="28"/>
              </w:rPr>
            </w:pPr>
            <w:r w:rsidRPr="00EA273E">
              <w:rPr>
                <w:sz w:val="28"/>
                <w:szCs w:val="28"/>
              </w:rPr>
              <w:lastRenderedPageBreak/>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EA273E"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EA273E" w:rsidRPr="00EA273E" w:rsidRDefault="00EA273E" w:rsidP="00CA459F">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течении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C23429"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88" w:rsidRDefault="006A3B88" w:rsidP="00C23429">
      <w:pPr>
        <w:spacing w:after="0" w:line="240" w:lineRule="auto"/>
      </w:pPr>
      <w:r>
        <w:separator/>
      </w:r>
    </w:p>
  </w:endnote>
  <w:endnote w:type="continuationSeparator" w:id="0">
    <w:p w:rsidR="006A3B88" w:rsidRDefault="006A3B88"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88" w:rsidRDefault="006A3B88" w:rsidP="00C23429">
      <w:pPr>
        <w:spacing w:after="0" w:line="240" w:lineRule="auto"/>
      </w:pPr>
      <w:r>
        <w:separator/>
      </w:r>
    </w:p>
  </w:footnote>
  <w:footnote w:type="continuationSeparator" w:id="0">
    <w:p w:rsidR="006A3B88" w:rsidRDefault="006A3B88"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1F"/>
    <w:rsid w:val="000168E8"/>
    <w:rsid w:val="00027F56"/>
    <w:rsid w:val="0003663E"/>
    <w:rsid w:val="0004721F"/>
    <w:rsid w:val="000C7B20"/>
    <w:rsid w:val="000F649A"/>
    <w:rsid w:val="0010383C"/>
    <w:rsid w:val="001259BB"/>
    <w:rsid w:val="0018309C"/>
    <w:rsid w:val="001A026B"/>
    <w:rsid w:val="001D209B"/>
    <w:rsid w:val="001E04E8"/>
    <w:rsid w:val="001E1C85"/>
    <w:rsid w:val="001F4B71"/>
    <w:rsid w:val="00211A3F"/>
    <w:rsid w:val="00237AD5"/>
    <w:rsid w:val="00261923"/>
    <w:rsid w:val="00264CA1"/>
    <w:rsid w:val="002912CC"/>
    <w:rsid w:val="002B0D35"/>
    <w:rsid w:val="002B10CD"/>
    <w:rsid w:val="002C53EF"/>
    <w:rsid w:val="00307F85"/>
    <w:rsid w:val="003155A5"/>
    <w:rsid w:val="00320F75"/>
    <w:rsid w:val="003233DF"/>
    <w:rsid w:val="003346A1"/>
    <w:rsid w:val="00346302"/>
    <w:rsid w:val="003A11EE"/>
    <w:rsid w:val="003F5E13"/>
    <w:rsid w:val="0040329B"/>
    <w:rsid w:val="00404F54"/>
    <w:rsid w:val="004068AC"/>
    <w:rsid w:val="00416B3C"/>
    <w:rsid w:val="00492B89"/>
    <w:rsid w:val="004A06BD"/>
    <w:rsid w:val="004A0B05"/>
    <w:rsid w:val="004C221F"/>
    <w:rsid w:val="004E0045"/>
    <w:rsid w:val="004E1E67"/>
    <w:rsid w:val="004F0A69"/>
    <w:rsid w:val="004F4F53"/>
    <w:rsid w:val="00515862"/>
    <w:rsid w:val="00536CCB"/>
    <w:rsid w:val="005405D1"/>
    <w:rsid w:val="00541DE2"/>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3B88"/>
    <w:rsid w:val="006A4179"/>
    <w:rsid w:val="006C38BE"/>
    <w:rsid w:val="006E0FA1"/>
    <w:rsid w:val="00700619"/>
    <w:rsid w:val="007224E5"/>
    <w:rsid w:val="00747FAB"/>
    <w:rsid w:val="00754E5E"/>
    <w:rsid w:val="00771110"/>
    <w:rsid w:val="0077453E"/>
    <w:rsid w:val="007954F1"/>
    <w:rsid w:val="00795F8E"/>
    <w:rsid w:val="007A604F"/>
    <w:rsid w:val="007C3150"/>
    <w:rsid w:val="007D0CAD"/>
    <w:rsid w:val="007E3C73"/>
    <w:rsid w:val="007E6978"/>
    <w:rsid w:val="008344C1"/>
    <w:rsid w:val="00841D65"/>
    <w:rsid w:val="008C15F7"/>
    <w:rsid w:val="008C1B41"/>
    <w:rsid w:val="008D4BAA"/>
    <w:rsid w:val="008E0228"/>
    <w:rsid w:val="008F657F"/>
    <w:rsid w:val="0091693A"/>
    <w:rsid w:val="0092461C"/>
    <w:rsid w:val="0092745E"/>
    <w:rsid w:val="00951CBF"/>
    <w:rsid w:val="0096755A"/>
    <w:rsid w:val="00985E8C"/>
    <w:rsid w:val="009A383E"/>
    <w:rsid w:val="009B4CBA"/>
    <w:rsid w:val="009C1C76"/>
    <w:rsid w:val="009C51DB"/>
    <w:rsid w:val="009D6E4D"/>
    <w:rsid w:val="00A028AF"/>
    <w:rsid w:val="00A4397E"/>
    <w:rsid w:val="00A72DFC"/>
    <w:rsid w:val="00AA6981"/>
    <w:rsid w:val="00AC1459"/>
    <w:rsid w:val="00AC1C1E"/>
    <w:rsid w:val="00AE080E"/>
    <w:rsid w:val="00AF2CA4"/>
    <w:rsid w:val="00B074F2"/>
    <w:rsid w:val="00B452D9"/>
    <w:rsid w:val="00B602DD"/>
    <w:rsid w:val="00B7318D"/>
    <w:rsid w:val="00C00647"/>
    <w:rsid w:val="00C23429"/>
    <w:rsid w:val="00C407F6"/>
    <w:rsid w:val="00C53A84"/>
    <w:rsid w:val="00C7739C"/>
    <w:rsid w:val="00CA459F"/>
    <w:rsid w:val="00CE552E"/>
    <w:rsid w:val="00CF352F"/>
    <w:rsid w:val="00D142B2"/>
    <w:rsid w:val="00D51B26"/>
    <w:rsid w:val="00D528A6"/>
    <w:rsid w:val="00D806F9"/>
    <w:rsid w:val="00DA06CA"/>
    <w:rsid w:val="00DC0E70"/>
    <w:rsid w:val="00DD6D77"/>
    <w:rsid w:val="00DE79F2"/>
    <w:rsid w:val="00E30A2B"/>
    <w:rsid w:val="00E67016"/>
    <w:rsid w:val="00E82CA6"/>
    <w:rsid w:val="00E93FF1"/>
    <w:rsid w:val="00EA273E"/>
    <w:rsid w:val="00EC071F"/>
    <w:rsid w:val="00EC7CC4"/>
    <w:rsid w:val="00ED61F2"/>
    <w:rsid w:val="00EE47DE"/>
    <w:rsid w:val="00F03391"/>
    <w:rsid w:val="00F131E3"/>
    <w:rsid w:val="00F13E19"/>
    <w:rsid w:val="00F66D77"/>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68359-D3E5-444B-B8E4-767DE43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3150"/>
    <w:pPr>
      <w:spacing w:after="0" w:line="240" w:lineRule="auto"/>
    </w:pPr>
  </w:style>
  <w:style w:type="table" w:styleId="a5">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nhideWhenUsed/>
    <w:rsid w:val="00C23429"/>
    <w:pPr>
      <w:tabs>
        <w:tab w:val="center" w:pos="4677"/>
        <w:tab w:val="right" w:pos="9355"/>
      </w:tabs>
      <w:spacing w:after="0" w:line="240" w:lineRule="auto"/>
    </w:pPr>
  </w:style>
  <w:style w:type="character" w:customStyle="1" w:styleId="a7">
    <w:name w:val="Верхний колонтитул Знак"/>
    <w:basedOn w:val="a0"/>
    <w:link w:val="a6"/>
    <w:rsid w:val="00C23429"/>
  </w:style>
  <w:style w:type="paragraph" w:styleId="a8">
    <w:name w:val="footer"/>
    <w:basedOn w:val="a"/>
    <w:link w:val="a9"/>
    <w:uiPriority w:val="99"/>
    <w:semiHidden/>
    <w:unhideWhenUsed/>
    <w:rsid w:val="00C234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3429"/>
  </w:style>
  <w:style w:type="paragraph" w:styleId="aa">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ED61F2"/>
    <w:rPr>
      <w:b/>
      <w:bCs/>
    </w:rPr>
  </w:style>
  <w:style w:type="character" w:customStyle="1" w:styleId="a4">
    <w:name w:val="Без интервала Знак"/>
    <w:link w:val="a3"/>
    <w:uiPriority w:val="1"/>
    <w:locked/>
    <w:rsid w:val="00ED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Litadm</cp:lastModifiedBy>
  <cp:revision>3</cp:revision>
  <cp:lastPrinted>2020-03-24T04:33:00Z</cp:lastPrinted>
  <dcterms:created xsi:type="dcterms:W3CDTF">2023-09-04T07:48:00Z</dcterms:created>
  <dcterms:modified xsi:type="dcterms:W3CDTF">2023-09-15T07:21:00Z</dcterms:modified>
</cp:coreProperties>
</file>