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/>
        <w:jc w:val="center"/>
      </w:pPr>
      <w:r>
        <w:t xml:space="preserve">АДМИНИСТРАЦИЯ  СЕЛЬСКОГО ПОСЕЛЕНИЯ БОРИНСКИЙ СЕЛЬСОВЕТ </w:t>
      </w:r>
      <w:r>
        <w:t>ЛИПЕЦКОГО МУНИЦИПАЛЬНОГО РАЙОНА  ЛИПЕЦКОЙ ОБЛАСТИ РОССИЙСКОЙ ФЕДЕРАЦИИ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/>
        <w:jc w:val="center"/>
      </w:pPr>
      <w:r>
        <w:t>25. 05. 2020г.                                                                                                                     № 37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</w:t>
      </w:r>
      <w:r>
        <w:rPr>
          <w:rFonts w:ascii="Arial" w:hAnsi="Arial"/>
          <w:sz w:val="32"/>
        </w:rPr>
        <w:t>ка оценки эффективности предоставляемых (планируемых к предоставлению) налоговых льгот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 w:firstLine="567"/>
        <w:jc w:val="both"/>
      </w:pPr>
      <w:proofErr w:type="gramStart"/>
      <w:r>
        <w:t>В целях обеспечения результативности налоговых льгот и их соответствия общественным интересам, сокращения потерь бюджета сельского поселения, связанных с предоставление</w:t>
      </w:r>
      <w:r>
        <w:t xml:space="preserve">м налоговых льгот и созданием условий для увеличения налоговой базы бюджета сельского поселения </w:t>
      </w:r>
      <w:proofErr w:type="spellStart"/>
      <w:r>
        <w:t>Боринский</w:t>
      </w:r>
      <w:proofErr w:type="spellEnd"/>
      <w:r>
        <w:t xml:space="preserve"> сельсовет, руководствуясь </w:t>
      </w:r>
      <w:hyperlink r:id="rId4">
        <w:r>
          <w:rPr>
            <w:rStyle w:val="InternetLink"/>
            <w:color w:val="0000FF"/>
            <w:u w:val="none"/>
          </w:rPr>
          <w:t>Налоговым кодексом Российс</w:t>
        </w:r>
        <w:r>
          <w:rPr>
            <w:rStyle w:val="InternetLink"/>
            <w:color w:val="0000FF"/>
            <w:u w:val="none"/>
          </w:rPr>
          <w:t>кой Федерации</w:t>
        </w:r>
      </w:hyperlink>
      <w:r>
        <w:t xml:space="preserve">, Федеральным законом </w:t>
      </w:r>
      <w:hyperlink r:id="rId5">
        <w:r>
          <w:rPr>
            <w:rStyle w:val="InternetLink"/>
            <w:color w:val="0000FF"/>
            <w:u w:val="none"/>
          </w:rPr>
          <w:t>от 06.10.2003 № 131- ФЗ</w:t>
        </w:r>
      </w:hyperlink>
      <w:r>
        <w:t>"Об общих принципах организации местного самоуправления в Российской Федерации", администрация сельс</w:t>
      </w:r>
      <w:r>
        <w:t xml:space="preserve">кого поселения </w:t>
      </w:r>
      <w:proofErr w:type="spellStart"/>
      <w:r>
        <w:t>Боринский</w:t>
      </w:r>
      <w:proofErr w:type="spellEnd"/>
      <w:r>
        <w:t xml:space="preserve"> сельсовет</w:t>
      </w:r>
      <w:proofErr w:type="gramEnd"/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/>
        <w:jc w:val="both"/>
      </w:pPr>
      <w:r>
        <w:t>ПОСТАНОВЛЯЕТ: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 w:firstLine="567"/>
        <w:jc w:val="both"/>
      </w:pPr>
      <w:r>
        <w:t>1. Утвердить порядок оценки эффективности предоставляемых (планируемых к предоставлению) налоговых льгот согласно приложению.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2. Контроль за исполнением настоящего постановления возложить на главного бухга</w:t>
      </w:r>
      <w:r>
        <w:t xml:space="preserve">лтера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</w:t>
      </w:r>
      <w:proofErr w:type="gramStart"/>
      <w:r>
        <w:t>Щербатых</w:t>
      </w:r>
      <w:proofErr w:type="gramEnd"/>
      <w:r>
        <w:t xml:space="preserve"> М.А.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3. Настоящее постановление вступает в силу со дня его подписания и обнародования.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C14784" w:rsidRDefault="00172CE1">
      <w:pPr>
        <w:pStyle w:val="a3"/>
        <w:spacing w:after="0"/>
        <w:ind w:left="0" w:right="0"/>
        <w:jc w:val="both"/>
      </w:pPr>
      <w:r>
        <w:t>Е.В.Воропаева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/>
        <w:jc w:val="both"/>
      </w:pPr>
      <w:r>
        <w:t xml:space="preserve">Приложение к </w:t>
      </w:r>
      <w:r>
        <w:t xml:space="preserve">постановлению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от 25.05.2020г. №37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Порядок оценки эффективности предоставляемых (планируемых к предоставлению) налоговых льгот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 Общие положения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 w:firstLine="567"/>
        <w:jc w:val="both"/>
      </w:pPr>
      <w:r>
        <w:t>1.1. Порядок оценки эффективности предоставленных (пла</w:t>
      </w:r>
      <w:r>
        <w:t xml:space="preserve">нируемых к предоставлению) налоговых льгот разработан в соответствии с решениями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в целях обеспечения достижения бюджетного, экономического или социального эффекта от п</w:t>
      </w:r>
      <w:r>
        <w:t xml:space="preserve">редоставления отдельным категориям налогоплательщиков налоговых льгот (далее - Порядок). </w:t>
      </w:r>
      <w:proofErr w:type="gramStart"/>
      <w:r>
        <w:t>Порядок определяет перечень и последовательность действий при проведении оценки эффективности предоставленных (планируемых к предоставлению) налоговых льгот, установле</w:t>
      </w:r>
      <w:r>
        <w:t>ние которых в соответствии с законодательством Российской Федерации о налогах и сборах отнесено к компетенции органов местного самоуправления района (далее - налоговые льготы), и подготовке предложений по продлению или отмене действия ранее предоставленных</w:t>
      </w:r>
      <w:r>
        <w:t xml:space="preserve"> налоговых льгот, введению новых налоговых льгот.</w:t>
      </w:r>
      <w:proofErr w:type="gramEnd"/>
    </w:p>
    <w:p w:rsidR="00C14784" w:rsidRDefault="00172CE1">
      <w:pPr>
        <w:pStyle w:val="a3"/>
        <w:spacing w:after="0"/>
        <w:ind w:left="0" w:right="0" w:firstLine="567"/>
        <w:jc w:val="both"/>
      </w:pPr>
      <w:r>
        <w:t xml:space="preserve">1.2. В соответствии с </w:t>
      </w:r>
      <w:hyperlink r:id="rId6">
        <w:r>
          <w:rPr>
            <w:rStyle w:val="InternetLink"/>
            <w:color w:val="0000FF"/>
            <w:u w:val="none"/>
          </w:rPr>
          <w:t>Налоговым кодексом Российской Федерации</w:t>
        </w:r>
      </w:hyperlink>
      <w:r>
        <w:t xml:space="preserve"> льготами по налогам и сборам признаются предос</w:t>
      </w:r>
      <w:r>
        <w:t xml:space="preserve">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</w:t>
      </w:r>
      <w:r>
        <w:t>либо уплачивать их в меньшем размере.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 xml:space="preserve">1.3. Результаты оценки эффективности налоговых льгот используются </w:t>
      </w:r>
      <w:proofErr w:type="gramStart"/>
      <w:r>
        <w:t>для</w:t>
      </w:r>
      <w:proofErr w:type="gramEnd"/>
      <w:r>
        <w:t>: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- своевременного принятия мер по оптимизации перечня льготных категорий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налогоплательщиков;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 xml:space="preserve">- разработки предложений по совершенствованию мер </w:t>
      </w:r>
      <w:r>
        <w:t>муниципальной поддержки отдельных категорий налогоплательщиков.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Методика оценки эффективности налоговых льгот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 w:firstLine="567"/>
        <w:jc w:val="both"/>
      </w:pPr>
      <w:r>
        <w:t xml:space="preserve">Методика оценки эффективности предоставленных (планируемых к предоставлению) налоговых льгот, в том числе льгот в виде </w:t>
      </w:r>
      <w:proofErr w:type="gramStart"/>
      <w:r>
        <w:t>пониженной ставки нало</w:t>
      </w:r>
      <w:r>
        <w:t xml:space="preserve">гов, установленных в соответствии с решениями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применяется</w:t>
      </w:r>
      <w:proofErr w:type="gramEnd"/>
      <w:r>
        <w:t xml:space="preserve"> для оценки бюджетной, экономической и социальной эффективности налоговых льгот, предоставленных, а также план</w:t>
      </w:r>
      <w:r>
        <w:t>ируемых к предоставлению.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В целях оценки эффективности льгот рассчитываются следующие показатели: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2.1. Коэффициент бюджетной эффективности рассчитывается по формуле: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 xml:space="preserve">Кб = </w:t>
      </w:r>
      <w:proofErr w:type="spellStart"/>
      <w:r>
        <w:t>НП</w:t>
      </w:r>
      <w:proofErr w:type="gramStart"/>
      <w:r>
        <w:t>i</w:t>
      </w:r>
      <w:proofErr w:type="spellEnd"/>
      <w:proofErr w:type="gramEnd"/>
      <w:r>
        <w:t>/НПi-1, где:</w:t>
      </w:r>
    </w:p>
    <w:p w:rsidR="00C14784" w:rsidRDefault="00172CE1">
      <w:pPr>
        <w:pStyle w:val="a3"/>
        <w:spacing w:after="0"/>
        <w:ind w:left="0" w:right="0" w:firstLine="567"/>
        <w:jc w:val="both"/>
      </w:pPr>
      <w:proofErr w:type="spellStart"/>
      <w:r>
        <w:t>НП</w:t>
      </w:r>
      <w:proofErr w:type="gramStart"/>
      <w:r>
        <w:t>i</w:t>
      </w:r>
      <w:proofErr w:type="spellEnd"/>
      <w:proofErr w:type="gramEnd"/>
      <w:r>
        <w:t xml:space="preserve"> - фактическое (ожидаемое) поступление налогов в бюджет поселения </w:t>
      </w:r>
      <w:r>
        <w:t>за отчетный (планируемый) год;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НПi-1- поступлений налогов в бюджет поселения за предшествующий год.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Налоговые льготы являются бюджетно-эффективными, если коэффициент бюджетной эффективности предоставленных налоговых льгот принимает значение, равное "1" или</w:t>
      </w:r>
      <w:r>
        <w:t xml:space="preserve"> больше.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2.2. Коэффициент экономической эффективности.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Экономическая эффективность от предоставленной (планируемой к предоставлению) льготы подразумевает улучшение финансово-экономических результатов деятельности налогоплательщиков (организаций и индивидуа</w:t>
      </w:r>
      <w:r>
        <w:t>льных предпринимателей), использующих эту льготу. Коэффициент рассчитывается как отношение фактического (планируемого) количества налогоплательщиков уплативших налог за оцениваемый год к аналогичному показателю за предшествующий год.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Налоговые льготы являю</w:t>
      </w:r>
      <w:r>
        <w:t>тся экономически-эффективными, если коэффициент экономической эффективности предоставленных (планируемых к предоставлению) налоговых льгот принимает значение, равное "1" или больше.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2.3. Коэффициент социальной эффективности. Социальная эффективность призна</w:t>
      </w:r>
      <w:r>
        <w:t>ется положительной, если применение налоговой льготы будет способствовать росту социальной защищенности населения, созданию новых рабочих мест, увеличению доходов граждан, формированию благоприятных условий их жизнедеятельности.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Оценка социальной эффективн</w:t>
      </w:r>
      <w:r>
        <w:t>ости налоговых льгот, предоставленных (планируемых к предоставлению) организациям и индивидуальным предпринимателям осуществляется на основании динамического сопоставления следующих показателей: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- сохранение рабочих мест и создание дополнительных рабочих м</w:t>
      </w:r>
      <w:r>
        <w:t>ест;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- уровень заработной платы, соответствующий среднеотраслевому уровню заработной платы.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 xml:space="preserve">Налоговые льготы, предоставленные (планируемые к предоставлению) организациям или индивидуальным предпринимателям, являются </w:t>
      </w:r>
      <w:proofErr w:type="gramStart"/>
      <w:r>
        <w:t>эффективными</w:t>
      </w:r>
      <w:proofErr w:type="gramEnd"/>
      <w:r>
        <w:t xml:space="preserve"> в случае если два из трех к</w:t>
      </w:r>
      <w:r>
        <w:t>ритериев оценки эффективности (бюджетная, экономическая и социальная) имеют значение, равное "1" или больше.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 xml:space="preserve">Вопросы предоставления налоговых льгот рассматриваются только при условии отсутствия у организаций и индивидуальных предпринимателей задолженности </w:t>
      </w:r>
      <w:r>
        <w:t>по платежам, зачисляемым во все уровни бюджетов и внебюджетные фонды, а также размера средней заработной платы не ниже среднеотраслевого уровня.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 Порядок проведения оценки эффективности налоговых льгот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 w:firstLine="567"/>
        <w:jc w:val="both"/>
      </w:pPr>
      <w:r>
        <w:t>3.1. Оценка эффективности налоговых льгот проводит</w:t>
      </w:r>
      <w:r>
        <w:t xml:space="preserve">ся администрацией сельского поселения </w:t>
      </w:r>
      <w:proofErr w:type="spellStart"/>
      <w:r>
        <w:t>Боринский</w:t>
      </w:r>
      <w:proofErr w:type="spellEnd"/>
      <w:r>
        <w:t xml:space="preserve"> сельсовет с использованием данных Межрайонной инспекции Федеральной налоговой службы № 5 по Липецкой области, районного отдела Территориального органа Федеральной службы государственной статистики по Липецкой</w:t>
      </w:r>
      <w:r>
        <w:t xml:space="preserve"> области, а также информации, предоставленной налогоплательщиками, получившими (планирующими получить) налоговые льготы (далее - налогоплательщики).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3.2. Оценка эффективности предоставленных налоговых льгот производится ежегодно в срок до 10 июля года, сле</w:t>
      </w:r>
      <w:r>
        <w:t>дующего за отчетным годом.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 xml:space="preserve">3.3. Оценка эффективности планируемых к предоставлению налоговых льгот осуществляется при разработке соответствующего </w:t>
      </w:r>
      <w:proofErr w:type="gramStart"/>
      <w:r>
        <w:t>проекта решения Совета депутатов сельского поселения</w:t>
      </w:r>
      <w:proofErr w:type="gramEnd"/>
      <w:r>
        <w:t xml:space="preserve">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о пред</w:t>
      </w:r>
      <w:r>
        <w:t>оставлении налоговой льготы, а также при обращении налогоплательщиков о предоставлении налоговой льготы.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 xml:space="preserve">К рассмотрению принимаются обращения, поступившие в администрацию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в срок до 1 и</w:t>
      </w:r>
      <w:r>
        <w:t>юня текущего года.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Оценка эффективности планируемых к предоставлению налоговых льгот на основании предложений, поступивших позднее 1 июня финансового года, осуществляется в следующем финансовом году.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3.4. Оценка эффективности налоговых льгот не осуществляе</w:t>
      </w:r>
      <w:r>
        <w:t>тся в отношении: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- категорий налогоплательщиков, по которым льгота была отменена с начала года, в котором осуществляется проведение оценки;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- организаций, финансируемых из бюджета, бюджетный эффект которых выражается в оптимизации расходов районного бюджет</w:t>
      </w:r>
      <w:r>
        <w:t>а, сокращении встречных финансовых потоков при одновременном снижении налоговой нагрузки на организации, получающие средства из районного бюджета;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- физических лиц, льготы по которым имеют социальную направленность.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 xml:space="preserve">3.5. Результаты оценки эффективности </w:t>
      </w:r>
      <w:r>
        <w:t>предоставляемых (планируемых к предоставлению) налоговых льгот оформляются в виде аналитической информации, которая должна содержать: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- перечень предоставленных (планируемых к предоставлению) налоговых льгот, действующих в периоде, за который проводится оц</w:t>
      </w:r>
      <w:r>
        <w:t>енка;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- сведения о суммах предоставленных (планируемых к предоставлению) налоговых льгот;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- сведения об эффективности предоставленных (планируемых к предоставлению) налоговых льгот;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- выводы и предложения о целесообразности пролонгации или об отмене предос</w:t>
      </w:r>
      <w:r>
        <w:t>тавленных налоговых льгот (выводы и предложения о целесообразности предоставления налоговых льгот).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4. Реестр налоговых льгот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 w:firstLine="567"/>
        <w:jc w:val="both"/>
      </w:pPr>
      <w:r>
        <w:t xml:space="preserve">4.1.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осуществляет ведение реестра налоговы</w:t>
      </w:r>
      <w:r>
        <w:t xml:space="preserve">х льгот, предоставленных отдельным категориям плательщиков в соответствии с Решениями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  <w:proofErr w:type="gramStart"/>
      <w:r>
        <w:t xml:space="preserve"> ,</w:t>
      </w:r>
      <w:proofErr w:type="gramEnd"/>
      <w:r>
        <w:t xml:space="preserve"> с целью оценки объема и эффективности предоставленных налоговых льгот.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>4.2. Ведение реестра налоговых льгот осу</w:t>
      </w:r>
      <w:r>
        <w:t>ществляется по форме согласно приложению №1 к настоящему Порядку.</w:t>
      </w:r>
    </w:p>
    <w:p w:rsidR="00C14784" w:rsidRDefault="00172CE1">
      <w:pPr>
        <w:pStyle w:val="a3"/>
        <w:spacing w:after="0"/>
        <w:ind w:left="0" w:right="0" w:firstLine="567"/>
        <w:jc w:val="both"/>
      </w:pPr>
      <w:r>
        <w:t xml:space="preserve">4.3. Изменения в реестр налоговых льгот, предоставленных отдельным категориям плательщиков в соответствии с Решениями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</w:t>
      </w:r>
      <w:r>
        <w:t>ипального района, вносятся до 1 октября текущего финансового года.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/>
        <w:jc w:val="both"/>
      </w:pPr>
      <w:r>
        <w:t>Приложение 1 к Порядку оценки эффективности предоставляемых (планируемых к предоставлению) налоговых льгот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/>
        <w:jc w:val="center"/>
      </w:pPr>
      <w:r>
        <w:t>ПО СОСТОЯНИЮ НА _____________20____ГОДА</w:t>
      </w:r>
    </w:p>
    <w:p w:rsidR="00C14784" w:rsidRDefault="00C14784">
      <w:pPr>
        <w:pStyle w:val="a3"/>
        <w:spacing w:after="0"/>
        <w:ind w:left="0" w:right="0" w:firstLine="567"/>
        <w:jc w:val="both"/>
      </w:pPr>
    </w:p>
    <w:tbl>
      <w:tblPr>
        <w:tblW w:w="1470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0"/>
        <w:gridCol w:w="1430"/>
        <w:gridCol w:w="905"/>
        <w:gridCol w:w="1370"/>
        <w:gridCol w:w="995"/>
        <w:gridCol w:w="1070"/>
        <w:gridCol w:w="1445"/>
        <w:gridCol w:w="1325"/>
        <w:gridCol w:w="1205"/>
        <w:gridCol w:w="1670"/>
        <w:gridCol w:w="1400"/>
        <w:gridCol w:w="1415"/>
      </w:tblGrid>
      <w:tr w:rsidR="00C14784">
        <w:tc>
          <w:tcPr>
            <w:tcW w:w="470" w:type="dxa"/>
            <w:vMerge w:val="restart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>Норма</w:t>
            </w:r>
          </w:p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тивный</w:t>
            </w:r>
            <w:proofErr w:type="spellEnd"/>
            <w:r>
              <w:t xml:space="preserve"> правовой акт, </w:t>
            </w:r>
            <w:proofErr w:type="spellStart"/>
            <w:r>
              <w:t>устанав</w:t>
            </w:r>
            <w:proofErr w:type="spellEnd"/>
          </w:p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ливающий</w:t>
            </w:r>
            <w:proofErr w:type="spellEnd"/>
            <w:r>
              <w:t xml:space="preserve"> налоговую льготу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>Налог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 xml:space="preserve">Категория </w:t>
            </w:r>
            <w:proofErr w:type="spellStart"/>
            <w:r>
              <w:t>налогоп</w:t>
            </w:r>
            <w:proofErr w:type="spellEnd"/>
          </w:p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лательщи</w:t>
            </w:r>
            <w:proofErr w:type="spellEnd"/>
          </w:p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>ков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Содер</w:t>
            </w:r>
            <w:proofErr w:type="spellEnd"/>
          </w:p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жание</w:t>
            </w:r>
            <w:proofErr w:type="spellEnd"/>
            <w:r>
              <w:t xml:space="preserve"> льготы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>Действие налоговой льготы</w:t>
            </w:r>
          </w:p>
        </w:tc>
        <w:tc>
          <w:tcPr>
            <w:tcW w:w="7015" w:type="dxa"/>
            <w:gridSpan w:val="5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>Общий размер льготы</w:t>
            </w:r>
          </w:p>
        </w:tc>
      </w:tr>
      <w:tr w:rsidR="00C14784">
        <w:tc>
          <w:tcPr>
            <w:tcW w:w="470" w:type="dxa"/>
            <w:vMerge/>
            <w:shd w:val="clear" w:color="auto" w:fill="auto"/>
          </w:tcPr>
          <w:p w:rsidR="00C14784" w:rsidRDefault="00C1478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14784" w:rsidRDefault="00C1478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14784" w:rsidRDefault="00C1478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14784" w:rsidRDefault="00C1478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C14784" w:rsidRDefault="00C1478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0" w:type="dxa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>Начало</w:t>
            </w:r>
          </w:p>
        </w:tc>
        <w:tc>
          <w:tcPr>
            <w:tcW w:w="1445" w:type="dxa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>Окончание</w:t>
            </w:r>
          </w:p>
        </w:tc>
        <w:tc>
          <w:tcPr>
            <w:tcW w:w="1325" w:type="dxa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 xml:space="preserve">Отчетный </w:t>
            </w:r>
            <w:proofErr w:type="spellStart"/>
            <w:r>
              <w:t>финан</w:t>
            </w:r>
            <w:proofErr w:type="spellEnd"/>
          </w:p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совый</w:t>
            </w:r>
            <w:proofErr w:type="spellEnd"/>
            <w:r>
              <w:t xml:space="preserve"> год</w:t>
            </w:r>
          </w:p>
        </w:tc>
        <w:tc>
          <w:tcPr>
            <w:tcW w:w="1205" w:type="dxa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 xml:space="preserve">Текущий </w:t>
            </w:r>
            <w:proofErr w:type="spellStart"/>
            <w:r>
              <w:t>финан</w:t>
            </w:r>
            <w:proofErr w:type="spellEnd"/>
          </w:p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совый</w:t>
            </w:r>
            <w:proofErr w:type="spellEnd"/>
            <w:r>
              <w:t xml:space="preserve"> год</w:t>
            </w:r>
          </w:p>
        </w:tc>
        <w:tc>
          <w:tcPr>
            <w:tcW w:w="1670" w:type="dxa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>1ый год планового периода</w:t>
            </w:r>
          </w:p>
        </w:tc>
        <w:tc>
          <w:tcPr>
            <w:tcW w:w="1415" w:type="dxa"/>
            <w:shd w:val="clear" w:color="auto" w:fill="auto"/>
          </w:tcPr>
          <w:p w:rsidR="00C14784" w:rsidRDefault="00172CE1">
            <w:pPr>
              <w:pStyle w:val="TableContents"/>
              <w:spacing w:after="0"/>
              <w:ind w:left="0" w:right="0"/>
              <w:jc w:val="both"/>
            </w:pPr>
            <w:r>
              <w:t xml:space="preserve">2ой </w:t>
            </w:r>
            <w:r>
              <w:t>год планового периода</w:t>
            </w:r>
          </w:p>
        </w:tc>
      </w:tr>
      <w:tr w:rsidR="00C14784">
        <w:tc>
          <w:tcPr>
            <w:tcW w:w="470" w:type="dxa"/>
            <w:shd w:val="clear" w:color="auto" w:fill="auto"/>
          </w:tcPr>
          <w:p w:rsidR="00C14784" w:rsidRDefault="00C1478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0" w:type="dxa"/>
            <w:shd w:val="clear" w:color="auto" w:fill="auto"/>
          </w:tcPr>
          <w:p w:rsidR="00C14784" w:rsidRDefault="00C1478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shd w:val="clear" w:color="auto" w:fill="auto"/>
          </w:tcPr>
          <w:p w:rsidR="00C14784" w:rsidRDefault="00C1478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14784" w:rsidRDefault="00C1478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95" w:type="dxa"/>
            <w:shd w:val="clear" w:color="auto" w:fill="auto"/>
          </w:tcPr>
          <w:p w:rsidR="00C14784" w:rsidRDefault="00C1478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C14784" w:rsidRDefault="00C1478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C14784" w:rsidRDefault="00C1478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5" w:type="dxa"/>
            <w:shd w:val="clear" w:color="auto" w:fill="auto"/>
          </w:tcPr>
          <w:p w:rsidR="00C14784" w:rsidRDefault="00C1478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C14784" w:rsidRDefault="00C1478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0" w:type="dxa"/>
            <w:shd w:val="clear" w:color="auto" w:fill="auto"/>
          </w:tcPr>
          <w:p w:rsidR="00C14784" w:rsidRDefault="00C1478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C14784" w:rsidRDefault="00C1478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C14784" w:rsidRDefault="00C14784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C14784">
      <w:pPr>
        <w:pStyle w:val="a3"/>
        <w:spacing w:after="0"/>
        <w:ind w:left="0" w:right="0" w:firstLine="567"/>
        <w:jc w:val="both"/>
      </w:pPr>
    </w:p>
    <w:p w:rsidR="00C14784" w:rsidRDefault="00172CE1">
      <w:pPr>
        <w:pStyle w:val="a3"/>
        <w:spacing w:after="0"/>
        <w:ind w:left="0" w:right="0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C14784" w:rsidRDefault="00172CE1">
      <w:pPr>
        <w:pStyle w:val="a3"/>
        <w:spacing w:after="0"/>
        <w:ind w:left="0" w:right="0"/>
        <w:jc w:val="both"/>
      </w:pPr>
      <w:r>
        <w:t>Е.В.Воропаева</w:t>
      </w:r>
    </w:p>
    <w:sectPr w:rsidR="00C14784" w:rsidSect="00C14784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C14784"/>
    <w:rsid w:val="00172CE1"/>
    <w:rsid w:val="00C1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84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C14784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C14784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3">
    <w:name w:val="Heading 3"/>
    <w:basedOn w:val="Heading"/>
    <w:next w:val="a3"/>
    <w:qFormat/>
    <w:rsid w:val="00C14784"/>
    <w:pPr>
      <w:spacing w:before="140" w:after="120"/>
      <w:outlineLvl w:val="2"/>
    </w:pPr>
    <w:rPr>
      <w:rFonts w:ascii="Arial" w:hAnsi="Arial"/>
      <w:b/>
      <w:bCs/>
    </w:rPr>
  </w:style>
  <w:style w:type="character" w:customStyle="1" w:styleId="EndnoteCharacters">
    <w:name w:val="Endnote Characters"/>
    <w:qFormat/>
    <w:rsid w:val="00C14784"/>
  </w:style>
  <w:style w:type="character" w:customStyle="1" w:styleId="FootnoteCharacters">
    <w:name w:val="Footnote Characters"/>
    <w:qFormat/>
    <w:rsid w:val="00C14784"/>
  </w:style>
  <w:style w:type="character" w:customStyle="1" w:styleId="InternetLink">
    <w:name w:val="Internet Link"/>
    <w:rsid w:val="00C14784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C14784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C14784"/>
    <w:rPr>
      <w:i/>
    </w:rPr>
  </w:style>
  <w:style w:type="paragraph" w:customStyle="1" w:styleId="TableContents">
    <w:name w:val="Table Contents"/>
    <w:basedOn w:val="a3"/>
    <w:qFormat/>
    <w:rsid w:val="00C14784"/>
  </w:style>
  <w:style w:type="paragraph" w:customStyle="1" w:styleId="Footer">
    <w:name w:val="Footer"/>
    <w:basedOn w:val="a"/>
    <w:rsid w:val="00C14784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C14784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C14784"/>
    <w:pPr>
      <w:suppressLineNumbers/>
    </w:pPr>
  </w:style>
  <w:style w:type="paragraph" w:customStyle="1" w:styleId="Caption">
    <w:name w:val="Caption"/>
    <w:basedOn w:val="a"/>
    <w:qFormat/>
    <w:rsid w:val="00C14784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C14784"/>
  </w:style>
  <w:style w:type="paragraph" w:styleId="a3">
    <w:name w:val="Body Text"/>
    <w:basedOn w:val="a"/>
    <w:rsid w:val="00C14784"/>
    <w:pPr>
      <w:spacing w:before="0" w:after="283"/>
    </w:pPr>
  </w:style>
  <w:style w:type="paragraph" w:customStyle="1" w:styleId="Heading">
    <w:name w:val="Heading"/>
    <w:basedOn w:val="a"/>
    <w:next w:val="a3"/>
    <w:qFormat/>
    <w:rsid w:val="00C14784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C14784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f7de1846-3c6a-47ab-b440-b8e4cea90c68.html" TargetMode="Externa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hyperlink" Target="http://dostup.scli.ru:8111/content/act/f7de1846-3c6a-47ab-b440-b8e4cea90c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1512</Words>
  <Characters>8621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2020-06-05T10:54:00Z</dcterms:created>
  <dcterms:modified xsi:type="dcterms:W3CDTF">2020-06-05T10:54:00Z</dcterms:modified>
  <dc:language>en-US</dc:language>
</cp:coreProperties>
</file>