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4B" w:rsidRDefault="006F3C4B" w:rsidP="006F3C4B">
      <w:pPr>
        <w:pStyle w:val="ConsTitle"/>
        <w:widowControl/>
        <w:tabs>
          <w:tab w:val="left" w:pos="4320"/>
        </w:tabs>
        <w:ind w:right="0"/>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6F3C4B" w:rsidRDefault="006F3C4B" w:rsidP="006F3C4B">
      <w:pPr>
        <w:pStyle w:val="ConsTitle"/>
        <w:widowControl/>
        <w:spacing w:line="360" w:lineRule="auto"/>
        <w:ind w:right="0"/>
        <w:jc w:val="center"/>
        <w:rPr>
          <w:rFonts w:ascii="Times New Roman" w:hAnsi="Times New Roman" w:cs="Times New Roman"/>
          <w:sz w:val="32"/>
          <w:szCs w:val="32"/>
        </w:rPr>
      </w:pPr>
      <w:r>
        <w:rPr>
          <w:rFonts w:ascii="Times New Roman" w:hAnsi="Times New Roman" w:cs="Times New Roman"/>
          <w:sz w:val="32"/>
          <w:szCs w:val="32"/>
        </w:rPr>
        <w:t>ОРЛОВСКАЯ  ОБЛАСТЬ</w:t>
      </w:r>
    </w:p>
    <w:p w:rsidR="006F3C4B" w:rsidRDefault="006F3C4B" w:rsidP="006F3C4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КРАСНОЗОРЕНСКИЙ РАЙОН</w:t>
      </w:r>
    </w:p>
    <w:p w:rsidR="006F3C4B" w:rsidRDefault="006F3C4B" w:rsidP="006F3C4B">
      <w:pPr>
        <w:pStyle w:val="ConsTitle"/>
        <w:widowControl/>
        <w:ind w:right="0"/>
        <w:jc w:val="center"/>
        <w:rPr>
          <w:rFonts w:ascii="Times New Roman" w:hAnsi="Times New Roman" w:cs="Times New Roman"/>
          <w:sz w:val="28"/>
          <w:szCs w:val="28"/>
        </w:rPr>
      </w:pPr>
    </w:p>
    <w:p w:rsidR="006F3C4B" w:rsidRDefault="006F3C4B" w:rsidP="006F3C4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КРАСНОЗОРЕНСКИЙ СЕЛЬСКИЙ  СОВЕТ </w:t>
      </w:r>
    </w:p>
    <w:p w:rsidR="006F3C4B" w:rsidRDefault="006F3C4B" w:rsidP="006F3C4B">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НАРОДНЫХ ДЕПУТАТОВ</w:t>
      </w:r>
    </w:p>
    <w:p w:rsidR="006F3C4B" w:rsidRDefault="006F3C4B" w:rsidP="006F3C4B">
      <w:pPr>
        <w:pStyle w:val="ConsTitle"/>
        <w:widowControl/>
        <w:spacing w:line="360" w:lineRule="auto"/>
        <w:ind w:right="0"/>
        <w:jc w:val="center"/>
        <w:rPr>
          <w:rFonts w:ascii="Times New Roman" w:hAnsi="Times New Roman" w:cs="Times New Roman"/>
          <w:sz w:val="28"/>
          <w:szCs w:val="28"/>
        </w:rPr>
      </w:pPr>
    </w:p>
    <w:p w:rsidR="006F3C4B" w:rsidRDefault="006F3C4B" w:rsidP="006F3C4B">
      <w:pPr>
        <w:pStyle w:val="ConsTitle"/>
        <w:widowControl/>
        <w:ind w:right="0"/>
        <w:jc w:val="center"/>
        <w:rPr>
          <w:rFonts w:ascii="Times New Roman" w:hAnsi="Times New Roman" w:cs="Times New Roman"/>
          <w:sz w:val="40"/>
          <w:szCs w:val="40"/>
        </w:rPr>
      </w:pPr>
      <w:r>
        <w:rPr>
          <w:rFonts w:ascii="Times New Roman" w:hAnsi="Times New Roman" w:cs="Times New Roman"/>
          <w:sz w:val="36"/>
          <w:szCs w:val="36"/>
        </w:rPr>
        <w:t>РЕШЕНИЕ</w:t>
      </w:r>
      <w:r>
        <w:rPr>
          <w:rFonts w:ascii="Times New Roman" w:hAnsi="Times New Roman" w:cs="Times New Roman"/>
          <w:sz w:val="40"/>
          <w:szCs w:val="40"/>
        </w:rPr>
        <w:t xml:space="preserve"> </w:t>
      </w:r>
    </w:p>
    <w:p w:rsidR="006F3C4B" w:rsidRDefault="006F3C4B" w:rsidP="006F3C4B">
      <w:pPr>
        <w:pStyle w:val="ConsTitle"/>
        <w:widowControl/>
        <w:spacing w:line="360" w:lineRule="auto"/>
        <w:ind w:right="0"/>
        <w:jc w:val="center"/>
        <w:rPr>
          <w:rFonts w:ascii="Times New Roman" w:hAnsi="Times New Roman" w:cs="Times New Roman"/>
          <w:sz w:val="40"/>
          <w:szCs w:val="40"/>
        </w:rPr>
      </w:pPr>
    </w:p>
    <w:p w:rsidR="006F3C4B" w:rsidRDefault="006F3C4B" w:rsidP="006F3C4B">
      <w:pPr>
        <w:pStyle w:val="ConsTitle"/>
        <w:widowControl/>
        <w:ind w:right="0"/>
        <w:rPr>
          <w:rFonts w:ascii="Times New Roman" w:hAnsi="Times New Roman" w:cs="Times New Roman"/>
          <w:sz w:val="24"/>
          <w:szCs w:val="24"/>
        </w:rPr>
      </w:pPr>
    </w:p>
    <w:p w:rsidR="006F3C4B" w:rsidRDefault="006F3C4B" w:rsidP="006F3C4B">
      <w:pPr>
        <w:pStyle w:val="ConsTitle"/>
        <w:widowControl/>
        <w:tabs>
          <w:tab w:val="left" w:pos="5685"/>
          <w:tab w:val="left" w:pos="6000"/>
        </w:tabs>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О бюджете Краснозоренского </w:t>
      </w:r>
      <w:proofErr w:type="gramStart"/>
      <w:r>
        <w:rPr>
          <w:rFonts w:ascii="Times New Roman" w:hAnsi="Times New Roman" w:cs="Times New Roman"/>
          <w:b w:val="0"/>
          <w:sz w:val="24"/>
          <w:szCs w:val="24"/>
        </w:rPr>
        <w:t>сельского</w:t>
      </w:r>
      <w:proofErr w:type="gramEnd"/>
      <w:r>
        <w:rPr>
          <w:rFonts w:ascii="Times New Roman" w:hAnsi="Times New Roman" w:cs="Times New Roman"/>
          <w:b w:val="0"/>
          <w:sz w:val="24"/>
          <w:szCs w:val="24"/>
        </w:rPr>
        <w:tab/>
        <w:t xml:space="preserve">Принято на 4  заседании   </w:t>
      </w:r>
    </w:p>
    <w:p w:rsidR="006F3C4B" w:rsidRDefault="006F3C4B" w:rsidP="006F3C4B">
      <w:pPr>
        <w:pStyle w:val="ConsTitle"/>
        <w:widowControl/>
        <w:tabs>
          <w:tab w:val="left" w:pos="5700"/>
          <w:tab w:val="left" w:pos="6000"/>
        </w:tabs>
        <w:ind w:right="0"/>
        <w:jc w:val="both"/>
        <w:rPr>
          <w:rFonts w:ascii="Times New Roman" w:hAnsi="Times New Roman" w:cs="Times New Roman"/>
          <w:b w:val="0"/>
          <w:sz w:val="24"/>
          <w:szCs w:val="24"/>
        </w:rPr>
      </w:pPr>
      <w:r>
        <w:rPr>
          <w:rFonts w:ascii="Times New Roman" w:hAnsi="Times New Roman" w:cs="Times New Roman"/>
          <w:b w:val="0"/>
          <w:sz w:val="24"/>
          <w:szCs w:val="24"/>
        </w:rPr>
        <w:t>поселения на 2022 год и на плановый</w:t>
      </w:r>
      <w:r>
        <w:rPr>
          <w:rFonts w:ascii="Times New Roman" w:hAnsi="Times New Roman" w:cs="Times New Roman"/>
          <w:b w:val="0"/>
          <w:sz w:val="24"/>
          <w:szCs w:val="24"/>
        </w:rPr>
        <w:tab/>
        <w:t xml:space="preserve">сельского Совета </w:t>
      </w:r>
      <w:proofErr w:type="gramStart"/>
      <w:r>
        <w:rPr>
          <w:rFonts w:ascii="Times New Roman" w:hAnsi="Times New Roman" w:cs="Times New Roman"/>
          <w:b w:val="0"/>
          <w:sz w:val="24"/>
          <w:szCs w:val="24"/>
        </w:rPr>
        <w:t>народных</w:t>
      </w:r>
      <w:proofErr w:type="gramEnd"/>
      <w:r>
        <w:rPr>
          <w:rFonts w:ascii="Times New Roman" w:hAnsi="Times New Roman" w:cs="Times New Roman"/>
          <w:b w:val="0"/>
          <w:sz w:val="24"/>
          <w:szCs w:val="24"/>
        </w:rPr>
        <w:t xml:space="preserve">       </w:t>
      </w:r>
    </w:p>
    <w:p w:rsidR="006F3C4B" w:rsidRDefault="006F3C4B" w:rsidP="006F3C4B">
      <w:pPr>
        <w:pStyle w:val="ConsTitle"/>
        <w:widowControl/>
        <w:tabs>
          <w:tab w:val="left" w:pos="5730"/>
          <w:tab w:val="left" w:pos="6000"/>
        </w:tabs>
        <w:ind w:right="0"/>
        <w:jc w:val="both"/>
        <w:rPr>
          <w:rFonts w:ascii="Times New Roman" w:hAnsi="Times New Roman" w:cs="Times New Roman"/>
          <w:b w:val="0"/>
          <w:sz w:val="24"/>
          <w:szCs w:val="24"/>
        </w:rPr>
      </w:pPr>
      <w:r>
        <w:rPr>
          <w:rFonts w:ascii="Times New Roman" w:hAnsi="Times New Roman" w:cs="Times New Roman"/>
          <w:b w:val="0"/>
          <w:sz w:val="24"/>
          <w:szCs w:val="24"/>
        </w:rPr>
        <w:t>период 2023 и 2024 годов</w:t>
      </w:r>
      <w:r>
        <w:rPr>
          <w:rFonts w:ascii="Times New Roman" w:hAnsi="Times New Roman" w:cs="Times New Roman"/>
          <w:b w:val="0"/>
          <w:sz w:val="24"/>
          <w:szCs w:val="24"/>
        </w:rPr>
        <w:tab/>
        <w:t>депутатов</w:t>
      </w:r>
    </w:p>
    <w:p w:rsidR="006F3C4B" w:rsidRDefault="006F3C4B" w:rsidP="006F3C4B">
      <w:pPr>
        <w:pStyle w:val="ConsTitle"/>
        <w:widowControl/>
        <w:tabs>
          <w:tab w:val="left" w:pos="6000"/>
        </w:tabs>
        <w:spacing w:line="480" w:lineRule="auto"/>
        <w:ind w:right="0"/>
        <w:jc w:val="center"/>
        <w:rPr>
          <w:rFonts w:ascii="Times New Roman" w:hAnsi="Times New Roman" w:cs="Times New Roman"/>
          <w:b w:val="0"/>
          <w:sz w:val="28"/>
          <w:szCs w:val="28"/>
        </w:rPr>
      </w:pPr>
      <w:r>
        <w:rPr>
          <w:rFonts w:ascii="Times New Roman" w:hAnsi="Times New Roman" w:cs="Times New Roman"/>
          <w:b w:val="0"/>
          <w:sz w:val="24"/>
          <w:szCs w:val="24"/>
        </w:rPr>
        <w:t xml:space="preserve">                                                                                             « 29 »  декабря  2021 года №10</w:t>
      </w:r>
      <w:r>
        <w:rPr>
          <w:rFonts w:ascii="Times New Roman" w:hAnsi="Times New Roman" w:cs="Times New Roman"/>
          <w:b w:val="0"/>
          <w:sz w:val="28"/>
          <w:szCs w:val="28"/>
        </w:rPr>
        <w:t xml:space="preserve">                                                                      </w:t>
      </w:r>
    </w:p>
    <w:p w:rsidR="006F3C4B" w:rsidRDefault="006F3C4B" w:rsidP="006F3C4B">
      <w:pPr>
        <w:pStyle w:val="ConsTitle"/>
        <w:widowControl/>
        <w:shd w:val="clear" w:color="auto" w:fill="FFFFFF"/>
        <w:tabs>
          <w:tab w:val="center" w:pos="4535"/>
        </w:tabs>
        <w:ind w:right="0" w:firstLine="720"/>
        <w:jc w:val="both"/>
        <w:rPr>
          <w:rFonts w:ascii="Times New Roman" w:hAnsi="Times New Roman" w:cs="Times New Roman"/>
          <w:sz w:val="24"/>
          <w:szCs w:val="24"/>
        </w:rPr>
      </w:pPr>
    </w:p>
    <w:p w:rsidR="006F3C4B" w:rsidRDefault="006F3C4B" w:rsidP="006F3C4B">
      <w:pPr>
        <w:pStyle w:val="ConsTitle"/>
        <w:widowControl/>
        <w:shd w:val="clear" w:color="auto" w:fill="FFFFFF"/>
        <w:tabs>
          <w:tab w:val="center" w:pos="4535"/>
        </w:tabs>
        <w:ind w:right="0" w:firstLine="720"/>
        <w:jc w:val="both"/>
        <w:rPr>
          <w:rFonts w:ascii="Times New Roman" w:hAnsi="Times New Roman" w:cs="Times New Roman"/>
          <w:sz w:val="24"/>
          <w:szCs w:val="24"/>
        </w:rPr>
      </w:pPr>
      <w:r>
        <w:rPr>
          <w:rFonts w:ascii="Times New Roman" w:hAnsi="Times New Roman" w:cs="Times New Roman"/>
          <w:sz w:val="24"/>
          <w:szCs w:val="24"/>
        </w:rPr>
        <w:t xml:space="preserve">Статья 1. Основные характеристики  бюджета Краснозоренского сельского поселения на 2022 год плановый период 2023 и 2024 годов </w:t>
      </w:r>
    </w:p>
    <w:p w:rsidR="006F3C4B" w:rsidRDefault="006F3C4B" w:rsidP="006F3C4B">
      <w:pPr>
        <w:pStyle w:val="ConsTitle"/>
        <w:widowControl/>
        <w:shd w:val="clear" w:color="auto" w:fill="FFFFFF"/>
        <w:tabs>
          <w:tab w:val="center" w:pos="4535"/>
        </w:tabs>
        <w:ind w:right="0" w:firstLine="720"/>
        <w:jc w:val="both"/>
        <w:rPr>
          <w:rFonts w:ascii="Times New Roman" w:hAnsi="Times New Roman" w:cs="Times New Roman"/>
          <w:sz w:val="24"/>
          <w:szCs w:val="24"/>
        </w:rPr>
      </w:pP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1.1</w:t>
      </w:r>
      <w:proofErr w:type="gramStart"/>
      <w:r>
        <w:rPr>
          <w:rFonts w:ascii="Times New Roman" w:hAnsi="Times New Roman" w:cs="Times New Roman"/>
          <w:b w:val="0"/>
          <w:sz w:val="24"/>
          <w:szCs w:val="24"/>
        </w:rPr>
        <w:t xml:space="preserve">  У</w:t>
      </w:r>
      <w:proofErr w:type="gramEnd"/>
      <w:r>
        <w:rPr>
          <w:rFonts w:ascii="Times New Roman" w:hAnsi="Times New Roman" w:cs="Times New Roman"/>
          <w:b w:val="0"/>
          <w:sz w:val="24"/>
          <w:szCs w:val="24"/>
        </w:rPr>
        <w:t>твердить основные характеристики  бюджета поселения на 2022 год:</w:t>
      </w:r>
    </w:p>
    <w:p w:rsidR="006F3C4B" w:rsidRDefault="006F3C4B" w:rsidP="006F3C4B">
      <w:pPr>
        <w:pStyle w:val="a3"/>
        <w:ind w:firstLine="709"/>
        <w:rPr>
          <w:sz w:val="24"/>
          <w:szCs w:val="24"/>
        </w:rPr>
      </w:pPr>
      <w:r>
        <w:rPr>
          <w:sz w:val="24"/>
          <w:szCs w:val="24"/>
        </w:rPr>
        <w:t>1)  прогнозируемый общий объем доходов бюджета поселения в сумме 6911,9 тыс.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2) общий объем расходов бюджета поселения в сумме 7236,9</w:t>
      </w:r>
      <w:r>
        <w:rPr>
          <w:sz w:val="24"/>
          <w:szCs w:val="24"/>
        </w:rPr>
        <w:t xml:space="preserve"> </w:t>
      </w:r>
      <w:r>
        <w:rPr>
          <w:rFonts w:ascii="Times New Roman" w:hAnsi="Times New Roman" w:cs="Times New Roman"/>
          <w:b w:val="0"/>
          <w:sz w:val="24"/>
          <w:szCs w:val="24"/>
        </w:rPr>
        <w:t>тыс.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3) предельный объем муниципального долга поселения - в сумме 325,0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4) верхний предел муниципального долга сельского поселения  на 1 января 2023 года 325,0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 в том числе верхний предел муниципального долга по муниципальным гарантиям поселения на 1 января 2023 года- в сумме 0,00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5) дефицит бюджета поселения в сумме 325,0 тыс.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6) источники финансирования дефицита бюджета поселения согласно приложению 1 к настоящему решению</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2.2</w:t>
      </w:r>
      <w:proofErr w:type="gramStart"/>
      <w:r>
        <w:rPr>
          <w:rFonts w:ascii="Times New Roman" w:hAnsi="Times New Roman" w:cs="Times New Roman"/>
          <w:b w:val="0"/>
          <w:sz w:val="24"/>
          <w:szCs w:val="24"/>
        </w:rPr>
        <w:t xml:space="preserve">  У</w:t>
      </w:r>
      <w:proofErr w:type="gramEnd"/>
      <w:r>
        <w:rPr>
          <w:rFonts w:ascii="Times New Roman" w:hAnsi="Times New Roman" w:cs="Times New Roman"/>
          <w:b w:val="0"/>
          <w:sz w:val="24"/>
          <w:szCs w:val="24"/>
        </w:rPr>
        <w:t>твердить основные характеристики бюджета поселения на 2023 год:</w:t>
      </w:r>
    </w:p>
    <w:p w:rsidR="006F3C4B" w:rsidRDefault="006F3C4B" w:rsidP="006F3C4B">
      <w:pPr>
        <w:pStyle w:val="a3"/>
        <w:ind w:firstLine="709"/>
        <w:rPr>
          <w:sz w:val="24"/>
          <w:szCs w:val="24"/>
        </w:rPr>
      </w:pPr>
      <w:r>
        <w:rPr>
          <w:sz w:val="24"/>
          <w:szCs w:val="24"/>
        </w:rPr>
        <w:t>1)  прогнозируемый общий объем поселения в сумме 5943,7 тыс. рублей;</w:t>
      </w:r>
    </w:p>
    <w:p w:rsidR="006F3C4B" w:rsidRDefault="006F3C4B" w:rsidP="006F3C4B">
      <w:pPr>
        <w:pStyle w:val="ConsTitle"/>
        <w:widowControl/>
        <w:tabs>
          <w:tab w:val="center" w:pos="4535"/>
        </w:tabs>
        <w:ind w:right="0" w:firstLine="709"/>
        <w:jc w:val="both"/>
        <w:rPr>
          <w:b w:val="0"/>
          <w:sz w:val="24"/>
          <w:szCs w:val="24"/>
        </w:rPr>
      </w:pPr>
      <w:r>
        <w:rPr>
          <w:rFonts w:ascii="Times New Roman" w:hAnsi="Times New Roman" w:cs="Times New Roman"/>
          <w:b w:val="0"/>
          <w:sz w:val="24"/>
          <w:szCs w:val="24"/>
        </w:rPr>
        <w:t>2) общий объем расходов бюджета поселения в сумме 5931,3</w:t>
      </w:r>
      <w:r>
        <w:rPr>
          <w:sz w:val="24"/>
          <w:szCs w:val="24"/>
        </w:rPr>
        <w:t xml:space="preserve"> </w:t>
      </w:r>
      <w:r>
        <w:rPr>
          <w:rFonts w:ascii="Times New Roman" w:hAnsi="Times New Roman" w:cs="Times New Roman"/>
          <w:b w:val="0"/>
          <w:sz w:val="24"/>
          <w:szCs w:val="24"/>
        </w:rPr>
        <w:t xml:space="preserve">тыс. </w:t>
      </w:r>
      <w:proofErr w:type="gramStart"/>
      <w:r>
        <w:rPr>
          <w:rFonts w:ascii="Times New Roman" w:hAnsi="Times New Roman" w:cs="Times New Roman"/>
          <w:b w:val="0"/>
          <w:sz w:val="24"/>
          <w:szCs w:val="24"/>
        </w:rPr>
        <w:t>рублей</w:t>
      </w:r>
      <w:proofErr w:type="gramEnd"/>
      <w:r>
        <w:rPr>
          <w:rFonts w:ascii="Times New Roman" w:hAnsi="Times New Roman" w:cs="Times New Roman"/>
          <w:b w:val="0"/>
          <w:sz w:val="24"/>
          <w:szCs w:val="24"/>
        </w:rPr>
        <w:t xml:space="preserve"> в том числе условно утвержденных расходов  110,5 тыс.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b w:val="0"/>
          <w:sz w:val="24"/>
          <w:szCs w:val="24"/>
        </w:rPr>
        <w:t xml:space="preserve"> </w:t>
      </w:r>
      <w:r>
        <w:rPr>
          <w:rFonts w:ascii="Times New Roman" w:hAnsi="Times New Roman" w:cs="Times New Roman"/>
          <w:b w:val="0"/>
          <w:sz w:val="24"/>
          <w:szCs w:val="24"/>
        </w:rPr>
        <w:t>3) предельный объем муниципального долга поселения - в сумме 12,4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4) верхний предел муниципального долга сельского поселения  на 1 января 2023 года 0,0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 в том числе верхний предел муниципального долга по муниципальным гарантиям поселения на 1 января 2024 года- в сумме 0,00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5) дефицит бюджета поселения в сумме 12,4 тыс.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6) источники финансирования дефицита бюджета поселения согласно приложению 1 к настоящему решению</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2.3</w:t>
      </w:r>
      <w:proofErr w:type="gramStart"/>
      <w:r>
        <w:rPr>
          <w:rFonts w:ascii="Times New Roman" w:hAnsi="Times New Roman" w:cs="Times New Roman"/>
          <w:b w:val="0"/>
          <w:sz w:val="24"/>
          <w:szCs w:val="24"/>
        </w:rPr>
        <w:t xml:space="preserve">  У</w:t>
      </w:r>
      <w:proofErr w:type="gramEnd"/>
      <w:r>
        <w:rPr>
          <w:rFonts w:ascii="Times New Roman" w:hAnsi="Times New Roman" w:cs="Times New Roman"/>
          <w:b w:val="0"/>
          <w:sz w:val="24"/>
          <w:szCs w:val="24"/>
        </w:rPr>
        <w:t>твердить основные характеристики бюджета поселения на 2024год:</w:t>
      </w:r>
    </w:p>
    <w:p w:rsidR="006F3C4B" w:rsidRDefault="006F3C4B" w:rsidP="006F3C4B">
      <w:pPr>
        <w:pStyle w:val="a3"/>
        <w:ind w:firstLine="709"/>
        <w:rPr>
          <w:szCs w:val="24"/>
        </w:rPr>
      </w:pPr>
      <w:r>
        <w:rPr>
          <w:sz w:val="24"/>
          <w:szCs w:val="24"/>
        </w:rPr>
        <w:t>1)  прогнозируемый общий объем доходов бюджета поселения в сумме 4754,4 тыс. рублей</w:t>
      </w:r>
      <w:r>
        <w:rPr>
          <w:szCs w:val="24"/>
        </w:rPr>
        <w:t>;</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2) общий объем расходов бюджета поселения в сумме 4754,4</w:t>
      </w:r>
      <w:r>
        <w:rPr>
          <w:szCs w:val="24"/>
        </w:rPr>
        <w:t xml:space="preserve"> </w:t>
      </w:r>
      <w:r>
        <w:rPr>
          <w:rFonts w:ascii="Times New Roman" w:hAnsi="Times New Roman" w:cs="Times New Roman"/>
          <w:b w:val="0"/>
          <w:sz w:val="24"/>
          <w:szCs w:val="24"/>
        </w:rPr>
        <w:t>тыс. рублей;</w:t>
      </w:r>
      <w:r>
        <w:rPr>
          <w:b w:val="0"/>
          <w:sz w:val="24"/>
          <w:szCs w:val="24"/>
        </w:rPr>
        <w:t xml:space="preserve"> </w:t>
      </w:r>
      <w:r>
        <w:rPr>
          <w:rFonts w:ascii="Times New Roman" w:hAnsi="Times New Roman" w:cs="Times New Roman"/>
          <w:b w:val="0"/>
          <w:sz w:val="24"/>
          <w:szCs w:val="24"/>
        </w:rPr>
        <w:t>в том числе условно утвержденных расходов  223,6 тыс. рублей.</w:t>
      </w:r>
      <w:r>
        <w:rPr>
          <w:b w:val="0"/>
          <w:sz w:val="24"/>
          <w:szCs w:val="24"/>
        </w:rPr>
        <w:t xml:space="preserve"> </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3) предельный объем муниципального долга поселения - в сумме 0,0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4) верхний предел муниципального долга сельского поселения  на 1 января 2024 года 0,0 тыс</w:t>
      </w:r>
      <w:proofErr w:type="gramStart"/>
      <w:r>
        <w:rPr>
          <w:rFonts w:ascii="Times New Roman" w:hAnsi="Times New Roman" w:cs="Times New Roman"/>
          <w:b w:val="0"/>
          <w:sz w:val="24"/>
          <w:szCs w:val="24"/>
        </w:rPr>
        <w:t>.р</w:t>
      </w:r>
      <w:proofErr w:type="gramEnd"/>
      <w:r>
        <w:rPr>
          <w:rFonts w:ascii="Times New Roman" w:hAnsi="Times New Roman" w:cs="Times New Roman"/>
          <w:b w:val="0"/>
          <w:sz w:val="24"/>
          <w:szCs w:val="24"/>
        </w:rPr>
        <w:t>ублей, в том числе верхний предел муниципального долга по муниципальным гарантиям поселения на 1 января 2025 года- в сумме 0,00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5) дефицит бюджета поселения в сумме 0,0 тыс. рублей;</w:t>
      </w:r>
    </w:p>
    <w:p w:rsidR="006F3C4B" w:rsidRDefault="006F3C4B" w:rsidP="006F3C4B">
      <w:pPr>
        <w:pStyle w:val="ConsTitle"/>
        <w:widowControl/>
        <w:tabs>
          <w:tab w:val="center" w:pos="4535"/>
        </w:tabs>
        <w:ind w:right="0" w:firstLine="709"/>
        <w:jc w:val="both"/>
        <w:rPr>
          <w:rFonts w:ascii="Times New Roman" w:hAnsi="Times New Roman" w:cs="Times New Roman"/>
          <w:b w:val="0"/>
          <w:sz w:val="24"/>
          <w:szCs w:val="24"/>
        </w:rPr>
      </w:pPr>
      <w:r>
        <w:rPr>
          <w:rFonts w:ascii="Times New Roman" w:hAnsi="Times New Roman" w:cs="Times New Roman"/>
          <w:b w:val="0"/>
          <w:sz w:val="24"/>
          <w:szCs w:val="24"/>
        </w:rPr>
        <w:t>6) источники финансирования дефицита бюджета поселения согласно приложению 1 к настоящему решению</w:t>
      </w:r>
    </w:p>
    <w:p w:rsidR="006F3C4B" w:rsidRDefault="006F3C4B" w:rsidP="006F3C4B">
      <w:pPr>
        <w:pStyle w:val="ConsTitle"/>
        <w:widowControl/>
        <w:shd w:val="clear" w:color="auto" w:fill="FFFFFF"/>
        <w:tabs>
          <w:tab w:val="center" w:pos="4535"/>
        </w:tabs>
        <w:ind w:right="0" w:firstLine="720"/>
        <w:jc w:val="both"/>
        <w:rPr>
          <w:rFonts w:ascii="Times New Roman" w:hAnsi="Times New Roman" w:cs="Times New Roman"/>
          <w:b w:val="0"/>
          <w:sz w:val="24"/>
          <w:szCs w:val="24"/>
        </w:rPr>
      </w:pPr>
    </w:p>
    <w:p w:rsidR="006F3C4B" w:rsidRDefault="006F3C4B" w:rsidP="006F3C4B">
      <w:pPr>
        <w:pStyle w:val="ConsTitle"/>
        <w:widowControl/>
        <w:shd w:val="clear" w:color="auto" w:fill="FFFFFF"/>
        <w:tabs>
          <w:tab w:val="center" w:pos="4535"/>
        </w:tabs>
        <w:ind w:right="0" w:firstLine="720"/>
        <w:jc w:val="both"/>
        <w:rPr>
          <w:rFonts w:ascii="Times New Roman" w:hAnsi="Times New Roman" w:cs="Times New Roman"/>
          <w:sz w:val="24"/>
          <w:szCs w:val="24"/>
        </w:rPr>
      </w:pPr>
      <w:r>
        <w:rPr>
          <w:rFonts w:ascii="Times New Roman" w:hAnsi="Times New Roman" w:cs="Times New Roman"/>
          <w:sz w:val="24"/>
          <w:szCs w:val="24"/>
        </w:rPr>
        <w:t>Статья 2. Нормативы распределения отдельных налоговых и неналоговых доходов в бюджет  сельского поселения на 2021 год и на плановый период 2022 и 2023 годов</w:t>
      </w:r>
    </w:p>
    <w:p w:rsidR="006F3C4B" w:rsidRDefault="006F3C4B" w:rsidP="006F3C4B">
      <w:pPr>
        <w:pStyle w:val="a3"/>
        <w:ind w:firstLine="567"/>
        <w:rPr>
          <w:sz w:val="24"/>
          <w:szCs w:val="24"/>
        </w:rPr>
      </w:pPr>
      <w:r>
        <w:rPr>
          <w:sz w:val="24"/>
          <w:szCs w:val="24"/>
        </w:rPr>
        <w:t>В соответствии с пунктом 2 статьи 184.1 Бюджетного кодекса Российской Федерации утвердить:</w:t>
      </w:r>
    </w:p>
    <w:p w:rsidR="006F3C4B" w:rsidRDefault="006F3C4B" w:rsidP="006F3C4B">
      <w:pPr>
        <w:pStyle w:val="a3"/>
        <w:ind w:firstLine="567"/>
        <w:rPr>
          <w:sz w:val="24"/>
          <w:szCs w:val="24"/>
        </w:rPr>
      </w:pPr>
      <w:r>
        <w:rPr>
          <w:sz w:val="24"/>
          <w:szCs w:val="24"/>
        </w:rPr>
        <w:t>1. Нормативы  распределения   доходов в бюджет сельского поселения на  2022 год   и на плановый период 2023 и 2024 годов согласно приложению 2 к настоящему Решению;</w:t>
      </w:r>
    </w:p>
    <w:p w:rsidR="006F3C4B" w:rsidRDefault="006F3C4B" w:rsidP="006F3C4B">
      <w:pPr>
        <w:pStyle w:val="a3"/>
        <w:ind w:firstLine="567"/>
        <w:rPr>
          <w:sz w:val="24"/>
          <w:szCs w:val="24"/>
        </w:rPr>
      </w:pPr>
      <w:r>
        <w:rPr>
          <w:sz w:val="24"/>
          <w:szCs w:val="24"/>
        </w:rPr>
        <w:t xml:space="preserve">2. Нормативы  распределения отдельных налоговых и неналоговых доходов в бюджет сельского поселения на  2022 год   и на плановый период 2023 и 2024 </w:t>
      </w:r>
      <w:proofErr w:type="spellStart"/>
      <w:r>
        <w:rPr>
          <w:sz w:val="24"/>
          <w:szCs w:val="24"/>
        </w:rPr>
        <w:t>годовгодов</w:t>
      </w:r>
      <w:proofErr w:type="spellEnd"/>
      <w:r>
        <w:rPr>
          <w:sz w:val="24"/>
          <w:szCs w:val="24"/>
        </w:rPr>
        <w:t>, не установленных бюджетным законодательством Российской Федерации согласно приложению 3 к настоящему Решению.</w:t>
      </w:r>
    </w:p>
    <w:p w:rsidR="006F3C4B" w:rsidRDefault="006F3C4B" w:rsidP="006F3C4B">
      <w:pPr>
        <w:pStyle w:val="ConsTitle"/>
        <w:widowControl/>
        <w:tabs>
          <w:tab w:val="center" w:pos="4535"/>
        </w:tabs>
        <w:ind w:right="0" w:firstLine="720"/>
        <w:jc w:val="both"/>
        <w:rPr>
          <w:rFonts w:ascii="Times New Roman" w:hAnsi="Times New Roman" w:cs="Times New Roman"/>
          <w:b w:val="0"/>
          <w:sz w:val="24"/>
          <w:szCs w:val="24"/>
        </w:rPr>
      </w:pPr>
    </w:p>
    <w:p w:rsidR="006F3C4B" w:rsidRDefault="006F3C4B" w:rsidP="006F3C4B">
      <w:pPr>
        <w:pStyle w:val="1"/>
        <w:spacing w:before="120" w:after="0"/>
        <w:ind w:firstLine="567"/>
        <w:jc w:val="both"/>
        <w:rPr>
          <w:rFonts w:ascii="Times New Roman" w:hAnsi="Times New Roman"/>
          <w:bCs/>
          <w:color w:val="000000"/>
          <w:sz w:val="24"/>
          <w:szCs w:val="24"/>
        </w:rPr>
      </w:pPr>
      <w:r>
        <w:rPr>
          <w:rFonts w:ascii="Times New Roman" w:hAnsi="Times New Roman"/>
          <w:bCs/>
          <w:color w:val="000000"/>
          <w:sz w:val="24"/>
          <w:szCs w:val="24"/>
        </w:rPr>
        <w:t>Статья 3. Прогнозируемое поступление доходов в бюджет поселения на 2022 год и на плановый период 2023 и 2024 годов</w:t>
      </w:r>
    </w:p>
    <w:p w:rsidR="006F3C4B" w:rsidRDefault="006F3C4B" w:rsidP="006F3C4B"/>
    <w:p w:rsidR="006F3C4B" w:rsidRDefault="006F3C4B" w:rsidP="006F3C4B">
      <w:pPr>
        <w:pStyle w:val="a6"/>
        <w:ind w:firstLine="567"/>
        <w:rPr>
          <w:color w:val="000000"/>
          <w:sz w:val="24"/>
          <w:szCs w:val="24"/>
        </w:rPr>
      </w:pPr>
      <w:r>
        <w:rPr>
          <w:color w:val="000000"/>
          <w:spacing w:val="-6"/>
          <w:sz w:val="24"/>
          <w:szCs w:val="24"/>
        </w:rPr>
        <w:t xml:space="preserve">Утвердить прогнозируемое поступление доходов в бюджет поселения </w:t>
      </w:r>
      <w:r>
        <w:rPr>
          <w:color w:val="000000"/>
          <w:sz w:val="24"/>
          <w:szCs w:val="24"/>
        </w:rPr>
        <w:t xml:space="preserve"> на 2022 год и на плановый период 2023 и 2024 годов - согласно приложению 6 к настоящему решению. </w:t>
      </w:r>
    </w:p>
    <w:p w:rsidR="006F3C4B" w:rsidRDefault="006F3C4B" w:rsidP="006F3C4B">
      <w:pPr>
        <w:pStyle w:val="a6"/>
        <w:ind w:firstLine="0"/>
        <w:rPr>
          <w:color w:val="000000"/>
          <w:sz w:val="24"/>
          <w:szCs w:val="24"/>
        </w:rPr>
      </w:pPr>
    </w:p>
    <w:p w:rsidR="006F3C4B" w:rsidRDefault="006F3C4B" w:rsidP="006F3C4B">
      <w:pPr>
        <w:pStyle w:val="1"/>
        <w:spacing w:before="120" w:after="0"/>
        <w:ind w:firstLine="567"/>
        <w:jc w:val="both"/>
        <w:rPr>
          <w:rFonts w:ascii="Times New Roman" w:hAnsi="Times New Roman"/>
          <w:bCs/>
          <w:color w:val="000000"/>
          <w:sz w:val="24"/>
          <w:szCs w:val="24"/>
        </w:rPr>
      </w:pPr>
      <w:r>
        <w:rPr>
          <w:rFonts w:ascii="Times New Roman" w:hAnsi="Times New Roman"/>
          <w:bCs/>
          <w:color w:val="000000"/>
          <w:sz w:val="24"/>
          <w:szCs w:val="24"/>
        </w:rPr>
        <w:t>Статья 4. Бюджетные ассигнования бюджета поселения на 2022 год и на плановый период  2023 и 2024 годов</w:t>
      </w:r>
    </w:p>
    <w:p w:rsidR="006F3C4B" w:rsidRDefault="006F3C4B" w:rsidP="006F3C4B"/>
    <w:p w:rsidR="006F3C4B" w:rsidRDefault="006F3C4B" w:rsidP="006F3C4B">
      <w:pPr>
        <w:pStyle w:val="Normal1"/>
        <w:widowControl/>
        <w:spacing w:before="0" w:line="240" w:lineRule="auto"/>
        <w:ind w:firstLine="567"/>
        <w:jc w:val="both"/>
        <w:rPr>
          <w:rFonts w:ascii="Times New Roman" w:hAnsi="Times New Roman"/>
          <w:szCs w:val="24"/>
        </w:rPr>
      </w:pPr>
      <w:r>
        <w:rPr>
          <w:rFonts w:ascii="Times New Roman" w:hAnsi="Times New Roman"/>
          <w:szCs w:val="24"/>
        </w:rPr>
        <w:t xml:space="preserve">   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на 2022 год и на плановый период 2023 и 2024 годов - согласно приложению 7 к настоящему Решению.</w:t>
      </w:r>
    </w:p>
    <w:p w:rsidR="006F3C4B" w:rsidRDefault="006F3C4B" w:rsidP="006F3C4B">
      <w:pPr>
        <w:pStyle w:val="Normal1"/>
        <w:widowControl/>
        <w:spacing w:before="0" w:line="240" w:lineRule="auto"/>
        <w:ind w:firstLine="567"/>
        <w:jc w:val="both"/>
        <w:rPr>
          <w:rFonts w:ascii="Times New Roman" w:hAnsi="Times New Roman"/>
          <w:szCs w:val="24"/>
        </w:rPr>
      </w:pPr>
      <w:r>
        <w:rPr>
          <w:rFonts w:ascii="Times New Roman" w:hAnsi="Times New Roman"/>
          <w:szCs w:val="24"/>
        </w:rPr>
        <w:t xml:space="preserve">   2. </w:t>
      </w:r>
      <w:proofErr w:type="gramStart"/>
      <w:r>
        <w:rPr>
          <w:rFonts w:ascii="Times New Roman" w:hAnsi="Times New Roman"/>
          <w:szCs w:val="24"/>
        </w:rPr>
        <w:t>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программам Краснозоренского сельского поселения и не программным направлениям деятельности), группам и подгруппам  видов расходов  бюджета поселения на 2022 год и на плановый период 2023 и 2024 годов - согласно приложению 8 к настоящему Решению.</w:t>
      </w:r>
      <w:proofErr w:type="gramEnd"/>
    </w:p>
    <w:p w:rsidR="006F3C4B" w:rsidRDefault="006F3C4B" w:rsidP="006F3C4B">
      <w:pPr>
        <w:pStyle w:val="2"/>
        <w:ind w:firstLine="567"/>
        <w:jc w:val="both"/>
        <w:rPr>
          <w:sz w:val="24"/>
          <w:szCs w:val="24"/>
        </w:rPr>
      </w:pPr>
      <w:r>
        <w:rPr>
          <w:sz w:val="24"/>
          <w:szCs w:val="24"/>
        </w:rPr>
        <w:t xml:space="preserve">   3. Утвердить в пределах общего объема расходов, установленного статьей 1 настоящего Решения, ведомственную структуру расходов бюджета поселения на 2022 год и на плановый период 2023 и 2024 годов - согласно приложению 9 к настоящему Решению. </w:t>
      </w:r>
    </w:p>
    <w:p w:rsidR="006F3C4B" w:rsidRDefault="006F3C4B" w:rsidP="006F3C4B">
      <w:pPr>
        <w:pStyle w:val="Normal1"/>
        <w:widowControl/>
        <w:spacing w:before="0" w:line="240" w:lineRule="auto"/>
        <w:ind w:firstLine="567"/>
        <w:jc w:val="both"/>
        <w:rPr>
          <w:rFonts w:ascii="Times New Roman" w:hAnsi="Times New Roman"/>
          <w:szCs w:val="24"/>
        </w:rPr>
      </w:pPr>
      <w:r>
        <w:rPr>
          <w:rFonts w:ascii="Times New Roman" w:hAnsi="Times New Roman"/>
          <w:szCs w:val="24"/>
        </w:rPr>
        <w:t xml:space="preserve">   4. </w:t>
      </w:r>
      <w:proofErr w:type="gramStart"/>
      <w:r>
        <w:rPr>
          <w:rFonts w:ascii="Times New Roman" w:hAnsi="Times New Roman"/>
          <w:szCs w:val="24"/>
        </w:rPr>
        <w:t>Утвердить в пределах общего объема расходов, установленного статьей 1 настоящего Решения, распределение бюджетных ассигнований по целевым статьям (муниципальным программам Краснозоренского сельского поселения и не программным направлениям деятельности), группам   видов расходов, разделам, подразделам  классификации расходов районного бюджета на 2022 год и на плановый период 2023 и 2024 годов - согласно приложению 10 к настоящему Решению.</w:t>
      </w:r>
      <w:proofErr w:type="gramEnd"/>
    </w:p>
    <w:p w:rsidR="006F3C4B" w:rsidRDefault="006F3C4B" w:rsidP="006F3C4B">
      <w:pPr>
        <w:pStyle w:val="ConsTitle"/>
        <w:widowControl/>
        <w:tabs>
          <w:tab w:val="center" w:pos="4535"/>
        </w:tabs>
        <w:ind w:right="0" w:firstLine="720"/>
        <w:jc w:val="both"/>
        <w:rPr>
          <w:rFonts w:ascii="Times New Roman" w:hAnsi="Times New Roman" w:cs="Times New Roman"/>
          <w:b w:val="0"/>
          <w:sz w:val="24"/>
          <w:szCs w:val="24"/>
        </w:rPr>
      </w:pPr>
      <w:r>
        <w:rPr>
          <w:rFonts w:ascii="Times New Roman" w:hAnsi="Times New Roman" w:cs="Times New Roman"/>
          <w:b w:val="0"/>
          <w:sz w:val="24"/>
          <w:szCs w:val="24"/>
        </w:rPr>
        <w:t xml:space="preserve">5. Утвердить перечень главных распорядителей средств бюджета поселения с кодом главы по административной подчиненности на 2022 год и на плановый период 2023 и  2024 годов согласно приложению 11 к настоящему решению.   </w:t>
      </w:r>
    </w:p>
    <w:p w:rsidR="006F3C4B" w:rsidRDefault="006F3C4B" w:rsidP="006F3C4B">
      <w:pPr>
        <w:pStyle w:val="2"/>
        <w:jc w:val="both"/>
        <w:rPr>
          <w:color w:val="000000"/>
          <w:sz w:val="24"/>
          <w:szCs w:val="24"/>
        </w:rPr>
      </w:pPr>
      <w:r>
        <w:rPr>
          <w:color w:val="000000"/>
          <w:sz w:val="24"/>
          <w:szCs w:val="24"/>
        </w:rPr>
        <w:lastRenderedPageBreak/>
        <w:t xml:space="preserve">           6. Предоставить право Администрации Краснозоренского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объемы бюджета  Краснозоренского поселения на соответствующие суммы с последующим внесением изменений в настоящее решение.</w:t>
      </w:r>
    </w:p>
    <w:p w:rsidR="006F3C4B" w:rsidRDefault="006F3C4B" w:rsidP="006F3C4B">
      <w:pPr>
        <w:pStyle w:val="2"/>
        <w:jc w:val="both"/>
        <w:rPr>
          <w:color w:val="000000"/>
          <w:sz w:val="24"/>
          <w:szCs w:val="24"/>
        </w:rPr>
      </w:pPr>
    </w:p>
    <w:p w:rsidR="006F3C4B" w:rsidRDefault="006F3C4B" w:rsidP="006F3C4B">
      <w:pPr>
        <w:pStyle w:val="1"/>
        <w:spacing w:before="120" w:after="0"/>
        <w:ind w:firstLine="567"/>
        <w:jc w:val="both"/>
        <w:rPr>
          <w:rFonts w:ascii="Times New Roman" w:hAnsi="Times New Roman"/>
          <w:bCs/>
          <w:color w:val="000000"/>
          <w:spacing w:val="-6"/>
          <w:sz w:val="24"/>
          <w:szCs w:val="24"/>
        </w:rPr>
      </w:pPr>
      <w:bookmarkStart w:id="0" w:name="_Toc164233597"/>
      <w:r>
        <w:rPr>
          <w:rFonts w:ascii="Times New Roman" w:hAnsi="Times New Roman"/>
          <w:bCs/>
          <w:color w:val="000000"/>
          <w:spacing w:val="-6"/>
          <w:sz w:val="24"/>
          <w:szCs w:val="24"/>
        </w:rPr>
        <w:t>Статья 5. Особенности использования бюджетных ассигнований по обеспечению деятельности органов местного самоуправления поселения</w:t>
      </w:r>
    </w:p>
    <w:p w:rsidR="006F3C4B" w:rsidRDefault="006F3C4B" w:rsidP="006F3C4B"/>
    <w:bookmarkEnd w:id="0"/>
    <w:p w:rsidR="006F3C4B" w:rsidRDefault="006F3C4B" w:rsidP="006F3C4B">
      <w:pPr>
        <w:pStyle w:val="2"/>
        <w:ind w:firstLine="567"/>
        <w:jc w:val="both"/>
        <w:rPr>
          <w:color w:val="000000"/>
          <w:sz w:val="24"/>
          <w:szCs w:val="24"/>
        </w:rPr>
      </w:pPr>
      <w:r>
        <w:rPr>
          <w:color w:val="000000"/>
          <w:sz w:val="24"/>
          <w:szCs w:val="24"/>
        </w:rPr>
        <w:t xml:space="preserve">1. </w:t>
      </w:r>
      <w:proofErr w:type="gramStart"/>
      <w:r>
        <w:rPr>
          <w:color w:val="000000"/>
          <w:sz w:val="24"/>
          <w:szCs w:val="24"/>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Краснозоренского поселения вправе принимать решение об увеличении численности муниципальных служащих за счет дополнительных трансфертов из районного, областного или  федерального бюджетов.</w:t>
      </w:r>
      <w:proofErr w:type="gramEnd"/>
    </w:p>
    <w:p w:rsidR="006F3C4B" w:rsidRDefault="006F3C4B" w:rsidP="006F3C4B">
      <w:pPr>
        <w:pStyle w:val="a6"/>
        <w:ind w:firstLine="567"/>
        <w:rPr>
          <w:bCs/>
          <w:color w:val="000000"/>
          <w:spacing w:val="-8"/>
          <w:sz w:val="24"/>
          <w:szCs w:val="24"/>
        </w:rPr>
      </w:pPr>
      <w:r>
        <w:rPr>
          <w:color w:val="000000"/>
          <w:spacing w:val="-8"/>
          <w:sz w:val="24"/>
          <w:szCs w:val="24"/>
        </w:rPr>
        <w:t>2. З</w:t>
      </w:r>
      <w:r>
        <w:rPr>
          <w:bCs/>
          <w:color w:val="000000"/>
          <w:spacing w:val="-8"/>
          <w:sz w:val="24"/>
          <w:szCs w:val="24"/>
        </w:rPr>
        <w:t>аключение и оплата органами исполнительной власти поселения договоров, исполнение которых осуществляется за счет средств бюджета поселения, производятся в пределах утвержденных им лимитов бюджетных ассигнований в соответствии с кодами классификациями расходов бюджета поселения и с учетом принятых и неисполненных обязательств.</w:t>
      </w:r>
    </w:p>
    <w:p w:rsidR="006F3C4B" w:rsidRDefault="006F3C4B" w:rsidP="006F3C4B">
      <w:pPr>
        <w:pStyle w:val="a6"/>
        <w:ind w:firstLine="567"/>
        <w:rPr>
          <w:bCs/>
          <w:color w:val="000000"/>
          <w:sz w:val="24"/>
          <w:szCs w:val="24"/>
        </w:rPr>
      </w:pPr>
      <w:r>
        <w:rPr>
          <w:bCs/>
          <w:color w:val="000000"/>
          <w:sz w:val="24"/>
          <w:szCs w:val="24"/>
        </w:rPr>
        <w:t>3. Вытекающие из договоров, исполнение которых осуществляется за счет средств бюджета поселения, обязательства, органами исполнительной поселения сверх утвержденных им лимитов бюджетных ассигнований, не подлежат оплате за счет средств бюджета поселения на 2022 год.</w:t>
      </w:r>
    </w:p>
    <w:p w:rsidR="006F3C4B" w:rsidRDefault="006F3C4B" w:rsidP="006F3C4B">
      <w:pPr>
        <w:pStyle w:val="a6"/>
        <w:ind w:firstLine="567"/>
        <w:rPr>
          <w:bCs/>
          <w:color w:val="000000"/>
          <w:spacing w:val="-6"/>
          <w:sz w:val="24"/>
          <w:szCs w:val="24"/>
        </w:rPr>
      </w:pPr>
      <w:r>
        <w:rPr>
          <w:bCs/>
          <w:color w:val="000000"/>
          <w:spacing w:val="-6"/>
          <w:sz w:val="24"/>
          <w:szCs w:val="24"/>
        </w:rPr>
        <w:t>4. 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6F3C4B" w:rsidRDefault="006F3C4B" w:rsidP="006F3C4B">
      <w:pPr>
        <w:pStyle w:val="a6"/>
        <w:ind w:firstLine="567"/>
        <w:rPr>
          <w:bCs/>
          <w:color w:val="000000"/>
          <w:spacing w:val="-6"/>
          <w:sz w:val="24"/>
          <w:szCs w:val="24"/>
        </w:rPr>
      </w:pPr>
      <w:r>
        <w:rPr>
          <w:bCs/>
          <w:color w:val="000000"/>
          <w:spacing w:val="-6"/>
          <w:sz w:val="24"/>
          <w:szCs w:val="24"/>
        </w:rPr>
        <w:t>1) в размере 100 процентов от суммы договора (контракта),  о предоставлении услуг связи, о подписке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p>
    <w:p w:rsidR="006F3C4B" w:rsidRDefault="006F3C4B" w:rsidP="006F3C4B">
      <w:pPr>
        <w:pStyle w:val="a6"/>
        <w:ind w:firstLine="567"/>
        <w:rPr>
          <w:bCs/>
          <w:color w:val="000000"/>
          <w:sz w:val="24"/>
          <w:szCs w:val="24"/>
        </w:rPr>
      </w:pPr>
      <w:r>
        <w:rPr>
          <w:bCs/>
          <w:color w:val="000000"/>
          <w:spacing w:val="-6"/>
          <w:sz w:val="24"/>
          <w:szCs w:val="24"/>
        </w:rPr>
        <w:t>2</w:t>
      </w:r>
      <w:r>
        <w:rPr>
          <w:bCs/>
          <w:color w:val="000000"/>
          <w:sz w:val="24"/>
          <w:szCs w:val="24"/>
        </w:rPr>
        <w:t>)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Краснозоренского сельского поселения, - по остальным договорам (контрактам).</w:t>
      </w:r>
    </w:p>
    <w:p w:rsidR="006F3C4B" w:rsidRDefault="006F3C4B" w:rsidP="006F3C4B">
      <w:pPr>
        <w:pStyle w:val="1"/>
        <w:spacing w:before="120" w:after="0"/>
        <w:ind w:firstLine="567"/>
        <w:jc w:val="both"/>
        <w:rPr>
          <w:rFonts w:ascii="Times New Roman" w:hAnsi="Times New Roman"/>
          <w:bCs/>
          <w:color w:val="000000"/>
          <w:sz w:val="24"/>
          <w:szCs w:val="24"/>
        </w:rPr>
      </w:pPr>
      <w:r>
        <w:rPr>
          <w:rFonts w:ascii="Times New Roman" w:hAnsi="Times New Roman"/>
          <w:bCs/>
          <w:color w:val="000000"/>
          <w:sz w:val="24"/>
          <w:szCs w:val="24"/>
        </w:rPr>
        <w:t>Статья 6. Особенности исполнения бюджета сельского  поселения в 2022 году и в плановом периоде 2023-2024 годов.</w:t>
      </w:r>
    </w:p>
    <w:p w:rsidR="006F3C4B" w:rsidRDefault="006F3C4B" w:rsidP="006F3C4B"/>
    <w:p w:rsidR="006F3C4B" w:rsidRDefault="006F3C4B" w:rsidP="006F3C4B">
      <w:pPr>
        <w:pStyle w:val="a6"/>
        <w:ind w:firstLine="0"/>
        <w:rPr>
          <w:bCs/>
          <w:sz w:val="24"/>
          <w:szCs w:val="24"/>
        </w:rPr>
      </w:pPr>
      <w:r>
        <w:rPr>
          <w:color w:val="000000"/>
          <w:sz w:val="24"/>
          <w:szCs w:val="24"/>
        </w:rPr>
        <w:t xml:space="preserve">         1. </w:t>
      </w:r>
      <w:r>
        <w:rPr>
          <w:sz w:val="24"/>
          <w:szCs w:val="24"/>
        </w:rPr>
        <w:t>З</w:t>
      </w:r>
      <w:r>
        <w:rPr>
          <w:bCs/>
          <w:sz w:val="24"/>
          <w:szCs w:val="24"/>
        </w:rPr>
        <w:t>аключение и оплата органом исполнительной власти поселения договоров (соглашений, контрактов), исполнение которых осуществляется за счет средств бюджета поселения,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w:t>
      </w:r>
    </w:p>
    <w:p w:rsidR="006F3C4B" w:rsidRDefault="006F3C4B" w:rsidP="006F3C4B">
      <w:pPr>
        <w:pStyle w:val="a6"/>
        <w:ind w:firstLine="567"/>
        <w:rPr>
          <w:bCs/>
          <w:sz w:val="24"/>
          <w:szCs w:val="24"/>
        </w:rPr>
      </w:pPr>
      <w:r>
        <w:rPr>
          <w:bCs/>
          <w:sz w:val="24"/>
          <w:szCs w:val="24"/>
        </w:rPr>
        <w:t xml:space="preserve">       2. </w:t>
      </w:r>
      <w:proofErr w:type="gramStart"/>
      <w:r>
        <w:rPr>
          <w:bCs/>
          <w:sz w:val="24"/>
          <w:szCs w:val="24"/>
        </w:rPr>
        <w:t>Не подлежат оплате обязательства, принятые органом исполнительной власти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муниципальных контрактов, заключенных от имени администрации Краснозоренского сельского поселения.</w:t>
      </w:r>
      <w:proofErr w:type="gramEnd"/>
    </w:p>
    <w:p w:rsidR="006F3C4B" w:rsidRDefault="006F3C4B" w:rsidP="006F3C4B">
      <w:pPr>
        <w:pStyle w:val="a6"/>
        <w:ind w:firstLine="567"/>
        <w:rPr>
          <w:bCs/>
          <w:sz w:val="24"/>
          <w:szCs w:val="24"/>
        </w:rPr>
      </w:pPr>
      <w:r>
        <w:rPr>
          <w:bCs/>
          <w:sz w:val="24"/>
          <w:szCs w:val="24"/>
        </w:rPr>
        <w:lastRenderedPageBreak/>
        <w:t xml:space="preserve">      3. 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6F3C4B" w:rsidRDefault="006F3C4B" w:rsidP="006F3C4B">
      <w:pPr>
        <w:autoSpaceDE w:val="0"/>
        <w:autoSpaceDN w:val="0"/>
        <w:adjustRightInd w:val="0"/>
        <w:ind w:firstLine="540"/>
        <w:jc w:val="both"/>
        <w:rPr>
          <w:sz w:val="24"/>
          <w:szCs w:val="24"/>
        </w:rPr>
      </w:pPr>
      <w:r>
        <w:rPr>
          <w:sz w:val="24"/>
          <w:szCs w:val="24"/>
        </w:rPr>
        <w:t>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участие в научных, методических, научно-практических и иных конференциях, о приобретении ави</w:t>
      </w:r>
      <w:proofErr w:type="gramStart"/>
      <w:r>
        <w:rPr>
          <w:sz w:val="24"/>
          <w:szCs w:val="24"/>
        </w:rPr>
        <w:t>а-</w:t>
      </w:r>
      <w:proofErr w:type="gramEnd"/>
      <w:r>
        <w:rPr>
          <w:sz w:val="24"/>
          <w:szCs w:val="24"/>
        </w:rPr>
        <w:t xml:space="preserve"> и железнодорожных билетов, путевок на санаторно-курортное лечение, по договорам обязательного страхования гражданской ответственности владельцев транспортных средств, на оплату расходов, связанных со служебными командировками лиц, замещающих муниципальные должности, технических служащих администрации Краснозоренского сельского поселения с последующим документальным подтверждением по фактически произведенным расходам;</w:t>
      </w:r>
    </w:p>
    <w:p w:rsidR="006F3C4B" w:rsidRDefault="006F3C4B" w:rsidP="006F3C4B">
      <w:pPr>
        <w:pStyle w:val="a6"/>
        <w:ind w:firstLine="567"/>
        <w:rPr>
          <w:bCs/>
          <w:sz w:val="24"/>
          <w:szCs w:val="24"/>
        </w:rPr>
      </w:pPr>
      <w:r>
        <w:rPr>
          <w:bCs/>
          <w:sz w:val="24"/>
          <w:szCs w:val="24"/>
        </w:rPr>
        <w:t>2) в размере 30 процентов суммы договора (контракта), если иное не предусмотрено законодательством Российской Федерации, нормативными правовыми актами администрации Краснозоренского сельского поселения, - по остальным договорам (контрактам).</w:t>
      </w:r>
    </w:p>
    <w:p w:rsidR="006F3C4B" w:rsidRDefault="006F3C4B" w:rsidP="006F3C4B">
      <w:pPr>
        <w:pStyle w:val="a6"/>
        <w:ind w:firstLine="0"/>
        <w:rPr>
          <w:color w:val="000000"/>
          <w:sz w:val="24"/>
          <w:szCs w:val="24"/>
        </w:rPr>
      </w:pPr>
      <w:r>
        <w:rPr>
          <w:color w:val="000000"/>
          <w:sz w:val="24"/>
          <w:szCs w:val="24"/>
        </w:rPr>
        <w:t xml:space="preserve">               4.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w:t>
      </w:r>
    </w:p>
    <w:p w:rsidR="006F3C4B" w:rsidRDefault="006F3C4B" w:rsidP="006F3C4B">
      <w:pPr>
        <w:pStyle w:val="a6"/>
        <w:ind w:firstLine="567"/>
        <w:rPr>
          <w:b/>
          <w:color w:val="000000"/>
          <w:sz w:val="24"/>
          <w:szCs w:val="24"/>
        </w:rPr>
      </w:pPr>
    </w:p>
    <w:p w:rsidR="006F3C4B" w:rsidRDefault="006F3C4B" w:rsidP="006F3C4B">
      <w:pPr>
        <w:pStyle w:val="a6"/>
        <w:ind w:firstLine="567"/>
        <w:rPr>
          <w:b/>
          <w:color w:val="000000"/>
          <w:sz w:val="24"/>
          <w:szCs w:val="24"/>
        </w:rPr>
      </w:pPr>
      <w:r>
        <w:rPr>
          <w:b/>
          <w:color w:val="000000"/>
          <w:sz w:val="24"/>
          <w:szCs w:val="24"/>
        </w:rPr>
        <w:t>Статья 7. Межбюджетные трансферты</w:t>
      </w:r>
    </w:p>
    <w:p w:rsidR="006F3C4B" w:rsidRDefault="006F3C4B" w:rsidP="006F3C4B">
      <w:pPr>
        <w:pStyle w:val="a6"/>
        <w:ind w:firstLine="567"/>
        <w:rPr>
          <w:b/>
          <w:color w:val="000000"/>
          <w:sz w:val="24"/>
          <w:szCs w:val="24"/>
        </w:rPr>
      </w:pPr>
    </w:p>
    <w:p w:rsidR="006F3C4B" w:rsidRDefault="006F3C4B" w:rsidP="006F3C4B">
      <w:pPr>
        <w:pStyle w:val="a3"/>
        <w:numPr>
          <w:ilvl w:val="0"/>
          <w:numId w:val="1"/>
        </w:numPr>
        <w:ind w:left="142" w:firstLine="284"/>
        <w:rPr>
          <w:color w:val="000000"/>
          <w:sz w:val="24"/>
          <w:szCs w:val="24"/>
        </w:rPr>
      </w:pPr>
      <w:r>
        <w:rPr>
          <w:color w:val="000000"/>
          <w:sz w:val="24"/>
          <w:szCs w:val="24"/>
        </w:rPr>
        <w:t>Утвердить объем межбюджетных трансфертов, получаемых бюджетом поселения из районного  бюджета  на 2022 год на плановый период 2023 и 2024 годов согласно приложению 6 к настоящему решению.</w:t>
      </w:r>
    </w:p>
    <w:p w:rsidR="006F3C4B" w:rsidRDefault="006F3C4B" w:rsidP="006F3C4B">
      <w:pPr>
        <w:pStyle w:val="a3"/>
        <w:numPr>
          <w:ilvl w:val="0"/>
          <w:numId w:val="1"/>
        </w:numPr>
        <w:ind w:left="142" w:firstLine="284"/>
        <w:rPr>
          <w:color w:val="000000"/>
          <w:sz w:val="24"/>
          <w:szCs w:val="24"/>
        </w:rPr>
      </w:pPr>
      <w:r>
        <w:rPr>
          <w:color w:val="000000"/>
          <w:sz w:val="24"/>
          <w:szCs w:val="24"/>
        </w:rPr>
        <w:t>Утвердить объем межбюджетных трансфертов, перечисляемых бюджетом поселения в районный  бюджет  на 2022 год и на плановый период 2023 и 2024 годов согласно приложению 12 к настоящему решению.</w:t>
      </w:r>
    </w:p>
    <w:p w:rsidR="006F3C4B" w:rsidRDefault="006F3C4B" w:rsidP="006F3C4B">
      <w:pPr>
        <w:pStyle w:val="1"/>
        <w:spacing w:before="120" w:after="0"/>
        <w:ind w:firstLine="567"/>
        <w:jc w:val="both"/>
        <w:rPr>
          <w:rFonts w:ascii="Times New Roman" w:hAnsi="Times New Roman"/>
          <w:bCs/>
          <w:color w:val="000000"/>
          <w:sz w:val="24"/>
          <w:szCs w:val="24"/>
        </w:rPr>
      </w:pPr>
      <w:r>
        <w:rPr>
          <w:rFonts w:ascii="Times New Roman" w:hAnsi="Times New Roman"/>
          <w:bCs/>
          <w:color w:val="000000"/>
          <w:sz w:val="24"/>
          <w:szCs w:val="24"/>
        </w:rPr>
        <w:t>Статья 8. О введении в действие Соглашений о передаче полномочий между администрациями сельских поселений и администрации района</w:t>
      </w:r>
    </w:p>
    <w:p w:rsidR="006F3C4B" w:rsidRDefault="006F3C4B" w:rsidP="006F3C4B">
      <w:pPr>
        <w:pStyle w:val="Style15"/>
        <w:widowControl/>
        <w:spacing w:before="101"/>
        <w:jc w:val="both"/>
        <w:rPr>
          <w:b/>
        </w:rPr>
      </w:pPr>
      <w:r>
        <w:t xml:space="preserve">       Сохранить на 2022</w:t>
      </w:r>
      <w:r>
        <w:rPr>
          <w:b/>
        </w:rPr>
        <w:t xml:space="preserve"> </w:t>
      </w:r>
      <w:r>
        <w:t xml:space="preserve">год Соглашения о передаче полномочий между администрацией Краснозоренского сельского поселения и администрацией Краснозоренского района  </w:t>
      </w:r>
      <w:r>
        <w:rPr>
          <w:rStyle w:val="FontStyle25"/>
        </w:rPr>
        <w:t xml:space="preserve">о передаче   </w:t>
      </w:r>
      <w:r>
        <w:t>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Pr>
          <w:b/>
        </w:rPr>
        <w:t xml:space="preserve"> </w:t>
      </w:r>
      <w:r>
        <w:rPr>
          <w:rStyle w:val="FontStyle29"/>
          <w:b w:val="0"/>
          <w:sz w:val="24"/>
          <w:szCs w:val="24"/>
        </w:rPr>
        <w:t>полномочий</w:t>
      </w:r>
      <w:r>
        <w:rPr>
          <w:rStyle w:val="FontStyle29"/>
          <w:rFonts w:ascii="Arial" w:hAnsi="Arial" w:cs="Arial"/>
          <w:b w:val="0"/>
          <w:sz w:val="24"/>
          <w:szCs w:val="24"/>
        </w:rPr>
        <w:t xml:space="preserve"> </w:t>
      </w:r>
      <w:r>
        <w:t>по обеспечению жителей  поселения услугами торговли, полномочий по внутреннему муниципальному финансовому контролю.</w:t>
      </w:r>
    </w:p>
    <w:p w:rsidR="006F3C4B" w:rsidRDefault="006F3C4B" w:rsidP="006F3C4B">
      <w:pPr>
        <w:pStyle w:val="1"/>
        <w:keepNext w:val="0"/>
        <w:spacing w:before="120" w:after="0"/>
        <w:ind w:firstLine="567"/>
        <w:jc w:val="both"/>
        <w:rPr>
          <w:rFonts w:ascii="Times New Roman" w:hAnsi="Times New Roman"/>
          <w:bCs/>
          <w:sz w:val="24"/>
          <w:szCs w:val="24"/>
        </w:rPr>
      </w:pPr>
      <w:r>
        <w:rPr>
          <w:sz w:val="22"/>
          <w:szCs w:val="22"/>
        </w:rPr>
        <w:t xml:space="preserve"> </w:t>
      </w:r>
      <w:r>
        <w:rPr>
          <w:rStyle w:val="FontStyle25"/>
          <w:sz w:val="22"/>
          <w:szCs w:val="22"/>
        </w:rPr>
        <w:t xml:space="preserve"> </w:t>
      </w:r>
      <w:bookmarkStart w:id="1" w:name="_Toc164233654"/>
      <w:r>
        <w:rPr>
          <w:rFonts w:ascii="Times New Roman" w:hAnsi="Times New Roman"/>
          <w:bCs/>
          <w:sz w:val="24"/>
          <w:szCs w:val="24"/>
        </w:rPr>
        <w:t xml:space="preserve">Статья 9. </w:t>
      </w:r>
      <w:bookmarkEnd w:id="1"/>
      <w:r>
        <w:rPr>
          <w:rFonts w:ascii="Times New Roman" w:hAnsi="Times New Roman"/>
          <w:bCs/>
          <w:sz w:val="24"/>
          <w:szCs w:val="24"/>
        </w:rPr>
        <w:t>Муниципальные  внутренние заимствования Краснозоренского сельского поселения</w:t>
      </w:r>
    </w:p>
    <w:p w:rsidR="006F3C4B" w:rsidRDefault="006F3C4B" w:rsidP="006F3C4B">
      <w:pPr>
        <w:pStyle w:val="ConsPlusNormal"/>
        <w:widowControl/>
        <w:ind w:firstLine="567"/>
        <w:jc w:val="both"/>
        <w:rPr>
          <w:rFonts w:ascii="Times New Roman" w:hAnsi="Times New Roman"/>
          <w:sz w:val="24"/>
          <w:szCs w:val="24"/>
        </w:rPr>
      </w:pPr>
    </w:p>
    <w:p w:rsidR="006F3C4B" w:rsidRDefault="006F3C4B" w:rsidP="006F3C4B">
      <w:pPr>
        <w:pStyle w:val="ConsPlusNormal"/>
        <w:widowControl/>
        <w:ind w:firstLine="567"/>
        <w:jc w:val="both"/>
        <w:rPr>
          <w:rFonts w:ascii="Times New Roman" w:hAnsi="Times New Roman"/>
          <w:sz w:val="24"/>
          <w:szCs w:val="24"/>
        </w:rPr>
      </w:pPr>
      <w:r>
        <w:rPr>
          <w:rFonts w:ascii="Times New Roman" w:hAnsi="Times New Roman"/>
          <w:sz w:val="24"/>
          <w:szCs w:val="24"/>
        </w:rPr>
        <w:t>1. Утвердить программу муниципальных  внутренних заимствований Краснозоренского сельского поселения на 2022 год и на плановый период 2023 и 2024 годов - согласно приложению 13 к настоящему решению.</w:t>
      </w:r>
    </w:p>
    <w:p w:rsidR="006F3C4B" w:rsidRDefault="006F3C4B" w:rsidP="006F3C4B">
      <w:pPr>
        <w:pStyle w:val="ConsPlusNormal"/>
        <w:widowControl/>
        <w:ind w:firstLine="567"/>
        <w:jc w:val="both"/>
        <w:rPr>
          <w:rFonts w:ascii="Times New Roman" w:hAnsi="Times New Roman"/>
          <w:sz w:val="24"/>
          <w:szCs w:val="24"/>
        </w:rPr>
      </w:pPr>
      <w:r>
        <w:rPr>
          <w:rFonts w:ascii="Times New Roman" w:hAnsi="Times New Roman"/>
          <w:sz w:val="24"/>
          <w:szCs w:val="24"/>
        </w:rPr>
        <w:t>2. Разрешить Администрации Краснозоренского сельского поселения в пределах утвержденной программы муниципальных внутренних заимствований на 2022 год и на плановый период 2023 и 2024 годов принимать решения о привлечении кредитных ресурсов по результатам торгов.</w:t>
      </w:r>
    </w:p>
    <w:p w:rsidR="006F3C4B" w:rsidRDefault="006F3C4B" w:rsidP="006F3C4B">
      <w:pPr>
        <w:pStyle w:val="Style15"/>
        <w:widowControl/>
        <w:spacing w:before="101"/>
        <w:jc w:val="both"/>
        <w:rPr>
          <w:b/>
          <w:bCs/>
          <w:color w:val="000000"/>
          <w:spacing w:val="-4"/>
        </w:rPr>
      </w:pPr>
      <w:r>
        <w:rPr>
          <w:rStyle w:val="FontStyle25"/>
          <w:sz w:val="22"/>
          <w:szCs w:val="22"/>
        </w:rPr>
        <w:t xml:space="preserve">           </w:t>
      </w:r>
      <w:r>
        <w:rPr>
          <w:b/>
          <w:bCs/>
          <w:color w:val="000000"/>
        </w:rPr>
        <w:t>Статья 10.</w:t>
      </w:r>
      <w:r>
        <w:rPr>
          <w:b/>
          <w:bCs/>
          <w:color w:val="000000"/>
          <w:spacing w:val="-2"/>
        </w:rPr>
        <w:t xml:space="preserve"> Об особенности действия отдельных</w:t>
      </w:r>
      <w:r>
        <w:rPr>
          <w:b/>
          <w:bCs/>
          <w:color w:val="000000"/>
          <w:spacing w:val="-4"/>
        </w:rPr>
        <w:t xml:space="preserve"> законодательных актов Краснозоренского поселения  в связи с принятием настоящего Решения</w:t>
      </w:r>
    </w:p>
    <w:p w:rsidR="006F3C4B" w:rsidRDefault="006F3C4B" w:rsidP="006F3C4B">
      <w:pPr>
        <w:rPr>
          <w:b/>
        </w:rPr>
      </w:pPr>
    </w:p>
    <w:p w:rsidR="006F3C4B" w:rsidRDefault="006F3C4B" w:rsidP="006F3C4B">
      <w:pPr>
        <w:ind w:firstLine="567"/>
        <w:jc w:val="both"/>
        <w:rPr>
          <w:color w:val="000000"/>
          <w:spacing w:val="-6"/>
          <w:sz w:val="24"/>
          <w:szCs w:val="24"/>
        </w:rPr>
      </w:pPr>
      <w:r>
        <w:rPr>
          <w:color w:val="000000"/>
          <w:spacing w:val="-6"/>
          <w:sz w:val="24"/>
          <w:szCs w:val="24"/>
        </w:rPr>
        <w:t xml:space="preserve">1. </w:t>
      </w:r>
      <w:proofErr w:type="gramStart"/>
      <w:r>
        <w:rPr>
          <w:color w:val="000000"/>
          <w:spacing w:val="-6"/>
          <w:sz w:val="24"/>
          <w:szCs w:val="24"/>
        </w:rPr>
        <w:t xml:space="preserve">Установить, что нормативные и иные правовые акты, влекущие дополнительные расходы за счет средств бюджета поселения  </w:t>
      </w:r>
      <w:r>
        <w:rPr>
          <w:sz w:val="24"/>
          <w:szCs w:val="24"/>
        </w:rPr>
        <w:t>на 2022 год и на плановый период 2023 и  2024 годов</w:t>
      </w:r>
      <w:r>
        <w:rPr>
          <w:color w:val="000000"/>
          <w:spacing w:val="-6"/>
          <w:sz w:val="24"/>
          <w:szCs w:val="24"/>
        </w:rPr>
        <w:t>,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w:t>
      </w:r>
      <w:proofErr w:type="gramEnd"/>
      <w:r>
        <w:rPr>
          <w:color w:val="000000"/>
          <w:spacing w:val="-6"/>
          <w:sz w:val="24"/>
          <w:szCs w:val="24"/>
        </w:rPr>
        <w:t xml:space="preserve">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2022-2024 годы. </w:t>
      </w:r>
    </w:p>
    <w:p w:rsidR="006F3C4B" w:rsidRDefault="006F3C4B" w:rsidP="006F3C4B">
      <w:pPr>
        <w:autoSpaceDE w:val="0"/>
        <w:autoSpaceDN w:val="0"/>
        <w:adjustRightInd w:val="0"/>
        <w:ind w:firstLine="540"/>
        <w:jc w:val="both"/>
        <w:outlineLvl w:val="0"/>
        <w:rPr>
          <w:bCs/>
          <w:sz w:val="24"/>
          <w:szCs w:val="24"/>
        </w:rPr>
      </w:pPr>
    </w:p>
    <w:p w:rsidR="006F3C4B" w:rsidRDefault="006F3C4B" w:rsidP="006F3C4B">
      <w:pPr>
        <w:autoSpaceDE w:val="0"/>
        <w:autoSpaceDN w:val="0"/>
        <w:adjustRightInd w:val="0"/>
        <w:ind w:firstLine="540"/>
        <w:jc w:val="both"/>
        <w:outlineLvl w:val="0"/>
        <w:rPr>
          <w:b/>
          <w:bCs/>
          <w:sz w:val="24"/>
          <w:szCs w:val="24"/>
        </w:rPr>
      </w:pPr>
      <w:r>
        <w:rPr>
          <w:b/>
          <w:bCs/>
          <w:sz w:val="24"/>
          <w:szCs w:val="24"/>
        </w:rPr>
        <w:t xml:space="preserve">Статья 11. О признании </w:t>
      </w:r>
      <w:proofErr w:type="gramStart"/>
      <w:r>
        <w:rPr>
          <w:b/>
          <w:bCs/>
          <w:sz w:val="24"/>
          <w:szCs w:val="24"/>
        </w:rPr>
        <w:t>утратившим</w:t>
      </w:r>
      <w:proofErr w:type="gramEnd"/>
      <w:r>
        <w:rPr>
          <w:b/>
          <w:bCs/>
          <w:sz w:val="24"/>
          <w:szCs w:val="24"/>
        </w:rPr>
        <w:t xml:space="preserve"> силу решения Краснозоренского сельского Совета народных депутатов «О бюджете Краснозоренского сельского поселения на 2021 год и на плановый период 2022 и 2023 годов»</w:t>
      </w:r>
    </w:p>
    <w:p w:rsidR="006F3C4B" w:rsidRDefault="006F3C4B" w:rsidP="006F3C4B">
      <w:pPr>
        <w:autoSpaceDE w:val="0"/>
        <w:autoSpaceDN w:val="0"/>
        <w:adjustRightInd w:val="0"/>
        <w:ind w:firstLine="540"/>
        <w:jc w:val="both"/>
        <w:rPr>
          <w:sz w:val="24"/>
          <w:szCs w:val="24"/>
        </w:rPr>
      </w:pPr>
      <w:r>
        <w:rPr>
          <w:sz w:val="24"/>
          <w:szCs w:val="24"/>
        </w:rPr>
        <w:t xml:space="preserve">Признать утратившим силу </w:t>
      </w:r>
      <w:hyperlink r:id="rId5" w:history="1">
        <w:r>
          <w:rPr>
            <w:rStyle w:val="a7"/>
            <w:color w:val="auto"/>
            <w:sz w:val="24"/>
            <w:szCs w:val="24"/>
            <w:u w:val="none"/>
          </w:rPr>
          <w:t>решения</w:t>
        </w:r>
      </w:hyperlink>
      <w:r>
        <w:rPr>
          <w:sz w:val="24"/>
          <w:szCs w:val="24"/>
        </w:rPr>
        <w:t xml:space="preserve"> Краснозоренского сельского Совета народных депутатов от 29</w:t>
      </w:r>
      <w:r>
        <w:rPr>
          <w:bCs/>
          <w:sz w:val="24"/>
          <w:szCs w:val="24"/>
        </w:rPr>
        <w:t xml:space="preserve"> декабря 2020 года № 124 «О бюджете Краснозоренского сельского поселения на 2021 год и на плановый период  2022 и 2023 годов»</w:t>
      </w:r>
      <w:r>
        <w:rPr>
          <w:sz w:val="24"/>
          <w:szCs w:val="24"/>
        </w:rPr>
        <w:t>.</w:t>
      </w:r>
    </w:p>
    <w:p w:rsidR="006F3C4B" w:rsidRDefault="006F3C4B" w:rsidP="006F3C4B">
      <w:pPr>
        <w:pStyle w:val="1"/>
        <w:spacing w:before="120" w:after="0"/>
        <w:ind w:firstLine="567"/>
        <w:jc w:val="both"/>
        <w:rPr>
          <w:rFonts w:ascii="Times New Roman" w:hAnsi="Times New Roman"/>
          <w:bCs/>
          <w:color w:val="000000"/>
          <w:spacing w:val="-2"/>
          <w:sz w:val="24"/>
          <w:szCs w:val="24"/>
        </w:rPr>
      </w:pPr>
      <w:r>
        <w:rPr>
          <w:rFonts w:ascii="Times New Roman" w:hAnsi="Times New Roman"/>
          <w:bCs/>
          <w:color w:val="000000"/>
          <w:sz w:val="24"/>
          <w:szCs w:val="24"/>
        </w:rPr>
        <w:t>Статья 12.</w:t>
      </w:r>
      <w:r>
        <w:rPr>
          <w:rFonts w:ascii="Times New Roman" w:hAnsi="Times New Roman"/>
          <w:bCs/>
          <w:color w:val="000000"/>
          <w:spacing w:val="-2"/>
          <w:sz w:val="24"/>
          <w:szCs w:val="24"/>
        </w:rPr>
        <w:t xml:space="preserve"> Вступление в силу настоящего Решения</w:t>
      </w:r>
    </w:p>
    <w:p w:rsidR="006F3C4B" w:rsidRDefault="006F3C4B" w:rsidP="006F3C4B">
      <w:pPr>
        <w:pStyle w:val="a6"/>
        <w:ind w:firstLine="567"/>
        <w:rPr>
          <w:rFonts w:ascii="Times New Roman" w:hAnsi="Times New Roman"/>
          <w:color w:val="000000"/>
          <w:sz w:val="24"/>
          <w:szCs w:val="24"/>
        </w:rPr>
      </w:pPr>
    </w:p>
    <w:p w:rsidR="006F3C4B" w:rsidRDefault="006F3C4B" w:rsidP="006F3C4B">
      <w:pPr>
        <w:pStyle w:val="a6"/>
        <w:rPr>
          <w:color w:val="000000"/>
          <w:sz w:val="24"/>
          <w:szCs w:val="24"/>
        </w:rPr>
      </w:pPr>
      <w:r>
        <w:rPr>
          <w:color w:val="000000"/>
          <w:sz w:val="24"/>
          <w:szCs w:val="24"/>
        </w:rPr>
        <w:t>Настоящее решение вступает в силу с 1 января 2022 года.</w:t>
      </w:r>
    </w:p>
    <w:p w:rsidR="006F3C4B" w:rsidRDefault="006F3C4B" w:rsidP="006F3C4B">
      <w:pPr>
        <w:pStyle w:val="a6"/>
        <w:rPr>
          <w:color w:val="000000"/>
          <w:sz w:val="24"/>
          <w:szCs w:val="24"/>
        </w:rPr>
      </w:pPr>
    </w:p>
    <w:p w:rsidR="006F3C4B" w:rsidRDefault="006F3C4B" w:rsidP="006F3C4B">
      <w:pPr>
        <w:pStyle w:val="a6"/>
        <w:rPr>
          <w:b/>
          <w:color w:val="000000"/>
          <w:sz w:val="24"/>
          <w:szCs w:val="24"/>
        </w:rPr>
      </w:pPr>
      <w:r>
        <w:rPr>
          <w:b/>
          <w:color w:val="000000"/>
          <w:sz w:val="24"/>
          <w:szCs w:val="24"/>
        </w:rPr>
        <w:t>Статья 13. Опубликование настоящего Решения</w:t>
      </w:r>
    </w:p>
    <w:p w:rsidR="006F3C4B" w:rsidRDefault="006F3C4B" w:rsidP="006F3C4B">
      <w:pPr>
        <w:pStyle w:val="a6"/>
        <w:ind w:firstLine="567"/>
        <w:rPr>
          <w:color w:val="000000"/>
          <w:sz w:val="24"/>
          <w:szCs w:val="24"/>
        </w:rPr>
      </w:pPr>
    </w:p>
    <w:p w:rsidR="006F3C4B" w:rsidRDefault="006F3C4B" w:rsidP="006F3C4B">
      <w:pPr>
        <w:pStyle w:val="a6"/>
        <w:ind w:firstLine="709"/>
        <w:rPr>
          <w:color w:val="000000"/>
          <w:sz w:val="24"/>
          <w:szCs w:val="24"/>
        </w:rPr>
      </w:pPr>
      <w:r>
        <w:rPr>
          <w:color w:val="000000"/>
          <w:sz w:val="24"/>
          <w:szCs w:val="24"/>
        </w:rPr>
        <w:t>Настоящее решение направить  главе сельского поселения для подписания и опубликования.</w:t>
      </w:r>
    </w:p>
    <w:p w:rsidR="006F3C4B" w:rsidRDefault="006F3C4B" w:rsidP="006F3C4B">
      <w:pPr>
        <w:pStyle w:val="a6"/>
        <w:ind w:firstLine="567"/>
        <w:rPr>
          <w:color w:val="000000"/>
          <w:sz w:val="24"/>
          <w:szCs w:val="24"/>
        </w:rPr>
      </w:pPr>
      <w:r>
        <w:rPr>
          <w:color w:val="000000"/>
          <w:sz w:val="24"/>
          <w:szCs w:val="24"/>
        </w:rPr>
        <w:t xml:space="preserve"> Председатель </w:t>
      </w:r>
      <w:proofErr w:type="gramStart"/>
      <w:r>
        <w:rPr>
          <w:color w:val="000000"/>
          <w:sz w:val="24"/>
          <w:szCs w:val="24"/>
        </w:rPr>
        <w:t>сельского</w:t>
      </w:r>
      <w:proofErr w:type="gramEnd"/>
    </w:p>
    <w:p w:rsidR="006F3C4B" w:rsidRDefault="006F3C4B" w:rsidP="006F3C4B">
      <w:pPr>
        <w:pStyle w:val="a6"/>
        <w:ind w:firstLine="567"/>
        <w:rPr>
          <w:sz w:val="24"/>
          <w:szCs w:val="24"/>
        </w:rPr>
      </w:pPr>
      <w:r>
        <w:rPr>
          <w:color w:val="000000"/>
          <w:sz w:val="24"/>
          <w:szCs w:val="24"/>
        </w:rPr>
        <w:t xml:space="preserve">Совета народных депутатов                       </w: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t xml:space="preserve">________________    </w:t>
      </w:r>
      <w:r>
        <w:rPr>
          <w:sz w:val="24"/>
          <w:szCs w:val="24"/>
        </w:rPr>
        <w:t>Л.С.Алдошина</w:t>
      </w: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sz w:val="24"/>
          <w:szCs w:val="24"/>
        </w:rPr>
      </w:pPr>
    </w:p>
    <w:p w:rsidR="006F3C4B" w:rsidRDefault="006F3C4B" w:rsidP="006F3C4B">
      <w:pPr>
        <w:pStyle w:val="a6"/>
        <w:ind w:firstLine="567"/>
        <w:rPr>
          <w:color w:val="000000"/>
          <w:sz w:val="24"/>
          <w:szCs w:val="24"/>
        </w:rPr>
      </w:pPr>
    </w:p>
    <w:p w:rsidR="006F3C4B" w:rsidRDefault="006F3C4B" w:rsidP="006F3C4B">
      <w:pPr>
        <w:rPr>
          <w:sz w:val="24"/>
          <w:szCs w:val="24"/>
        </w:rPr>
      </w:pPr>
    </w:p>
    <w:p w:rsidR="006F3C4B" w:rsidRDefault="006F3C4B" w:rsidP="006F3C4B">
      <w:pPr>
        <w:rPr>
          <w:sz w:val="24"/>
          <w:szCs w:val="24"/>
        </w:rPr>
      </w:pPr>
    </w:p>
    <w:p w:rsidR="006F3C4B" w:rsidRDefault="006F3C4B" w:rsidP="006F3C4B">
      <w:pPr>
        <w:rPr>
          <w:sz w:val="24"/>
          <w:szCs w:val="24"/>
        </w:rPr>
      </w:pPr>
    </w:p>
    <w:tbl>
      <w:tblPr>
        <w:tblW w:w="0" w:type="auto"/>
        <w:tblLayout w:type="fixed"/>
        <w:tblCellMar>
          <w:left w:w="30" w:type="dxa"/>
          <w:right w:w="30" w:type="dxa"/>
        </w:tblCellMar>
        <w:tblLook w:val="0000"/>
      </w:tblPr>
      <w:tblGrid>
        <w:gridCol w:w="5134"/>
        <w:gridCol w:w="652"/>
        <w:gridCol w:w="730"/>
        <w:gridCol w:w="684"/>
        <w:gridCol w:w="984"/>
        <w:gridCol w:w="893"/>
      </w:tblGrid>
      <w:tr w:rsidR="006F3C4B" w:rsidTr="006F3C4B">
        <w:tblPrEx>
          <w:tblCellMar>
            <w:top w:w="0" w:type="dxa"/>
            <w:bottom w:w="0" w:type="dxa"/>
          </w:tblCellMar>
        </w:tblPrEx>
        <w:trPr>
          <w:trHeight w:val="487"/>
        </w:trPr>
        <w:tc>
          <w:tcPr>
            <w:tcW w:w="5134" w:type="dxa"/>
            <w:gridSpan w:val="6"/>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lastRenderedPageBreak/>
              <w:t>Оценка ожидаемых расходов  бюджета Краснозоренского сельского поселения за 2021 год</w:t>
            </w:r>
          </w:p>
        </w:tc>
      </w:tr>
      <w:tr w:rsidR="006F3C4B">
        <w:tblPrEx>
          <w:tblCellMar>
            <w:top w:w="0" w:type="dxa"/>
            <w:bottom w:w="0" w:type="dxa"/>
          </w:tblCellMar>
        </w:tblPrEx>
        <w:trPr>
          <w:trHeight w:val="173"/>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rsidTr="006F3C4B">
        <w:tblPrEx>
          <w:tblCellMar>
            <w:top w:w="0" w:type="dxa"/>
            <w:bottom w:w="0" w:type="dxa"/>
          </w:tblCellMar>
        </w:tblPrEx>
        <w:trPr>
          <w:trHeight w:val="182"/>
        </w:trPr>
        <w:tc>
          <w:tcPr>
            <w:tcW w:w="5134"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gridSpan w:val="2"/>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тыс</w:t>
            </w:r>
            <w:proofErr w:type="gramStart"/>
            <w:r>
              <w:rPr>
                <w:rFonts w:ascii="Arial" w:eastAsiaTheme="minorHAnsi" w:hAnsi="Arial" w:cs="Arial"/>
                <w:color w:val="000000"/>
                <w:lang w:eastAsia="en-US"/>
              </w:rPr>
              <w:t>.р</w:t>
            </w:r>
            <w:proofErr w:type="gramEnd"/>
            <w:r>
              <w:rPr>
                <w:rFonts w:ascii="Arial" w:eastAsiaTheme="minorHAnsi" w:hAnsi="Arial" w:cs="Arial"/>
                <w:color w:val="000000"/>
                <w:lang w:eastAsia="en-US"/>
              </w:rPr>
              <w:t>уб.</w:t>
            </w:r>
          </w:p>
        </w:tc>
        <w:tc>
          <w:tcPr>
            <w:tcW w:w="893"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437"/>
        </w:trPr>
        <w:tc>
          <w:tcPr>
            <w:tcW w:w="5134"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52"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roofErr w:type="spellStart"/>
            <w:r>
              <w:rPr>
                <w:rFonts w:ascii="Arial" w:eastAsiaTheme="minorHAnsi" w:hAnsi="Arial" w:cs="Arial"/>
                <w:b/>
                <w:bCs/>
                <w:color w:val="000000"/>
                <w:sz w:val="22"/>
                <w:szCs w:val="22"/>
                <w:lang w:eastAsia="en-US"/>
              </w:rPr>
              <w:t>Рз</w:t>
            </w:r>
            <w:proofErr w:type="spellEnd"/>
          </w:p>
        </w:tc>
        <w:tc>
          <w:tcPr>
            <w:tcW w:w="730"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roofErr w:type="gramStart"/>
            <w:r>
              <w:rPr>
                <w:rFonts w:ascii="Arial" w:eastAsiaTheme="minorHAnsi" w:hAnsi="Arial" w:cs="Arial"/>
                <w:b/>
                <w:bCs/>
                <w:color w:val="000000"/>
                <w:sz w:val="22"/>
                <w:szCs w:val="22"/>
                <w:lang w:eastAsia="en-US"/>
              </w:rPr>
              <w:t>ПР</w:t>
            </w:r>
            <w:proofErr w:type="gramEnd"/>
          </w:p>
        </w:tc>
        <w:tc>
          <w:tcPr>
            <w:tcW w:w="684"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Бюджет 2021года</w:t>
            </w:r>
          </w:p>
        </w:tc>
        <w:tc>
          <w:tcPr>
            <w:tcW w:w="984"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исполнение на 01.11.2021</w:t>
            </w:r>
          </w:p>
        </w:tc>
        <w:tc>
          <w:tcPr>
            <w:tcW w:w="893"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Ожидаемое исполнение 2021 года</w:t>
            </w:r>
          </w:p>
        </w:tc>
      </w:tr>
      <w:tr w:rsidR="006F3C4B">
        <w:tblPrEx>
          <w:tblCellMar>
            <w:top w:w="0" w:type="dxa"/>
            <w:bottom w:w="0" w:type="dxa"/>
          </w:tblCellMar>
        </w:tblPrEx>
        <w:trPr>
          <w:trHeight w:val="468"/>
        </w:trPr>
        <w:tc>
          <w:tcPr>
            <w:tcW w:w="5134"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52"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730"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984"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893"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lang w:eastAsia="en-US"/>
              </w:rPr>
            </w:pPr>
          </w:p>
        </w:tc>
      </w:tr>
      <w:tr w:rsidR="006F3C4B">
        <w:tblPrEx>
          <w:tblCellMar>
            <w:top w:w="0" w:type="dxa"/>
            <w:bottom w:w="0" w:type="dxa"/>
          </w:tblCellMar>
        </w:tblPrEx>
        <w:trPr>
          <w:trHeight w:val="26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Общегосударственные вопросы</w:t>
            </w:r>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0100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3501,8</w:t>
            </w:r>
          </w:p>
        </w:tc>
        <w:tc>
          <w:tcPr>
            <w:tcW w:w="984"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2923,4</w:t>
            </w: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3501,8</w:t>
            </w:r>
          </w:p>
        </w:tc>
      </w:tr>
      <w:tr w:rsidR="006F3C4B">
        <w:tblPrEx>
          <w:tblCellMar>
            <w:top w:w="0" w:type="dxa"/>
            <w:bottom w:w="0" w:type="dxa"/>
          </w:tblCellMar>
        </w:tblPrEx>
        <w:trPr>
          <w:trHeight w:val="406"/>
        </w:trPr>
        <w:tc>
          <w:tcPr>
            <w:tcW w:w="5134" w:type="dxa"/>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Функционирование высшего должностного лица  субъектов Российской Федерации и органов местного самоуправления</w:t>
            </w:r>
          </w:p>
        </w:tc>
        <w:tc>
          <w:tcPr>
            <w:tcW w:w="652"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0100</w:t>
            </w:r>
          </w:p>
        </w:tc>
        <w:tc>
          <w:tcPr>
            <w:tcW w:w="730"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0102</w:t>
            </w:r>
          </w:p>
        </w:tc>
        <w:tc>
          <w:tcPr>
            <w:tcW w:w="684" w:type="dxa"/>
            <w:tcBorders>
              <w:top w:val="single" w:sz="6"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621,0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545,5</w:t>
            </w:r>
          </w:p>
        </w:tc>
        <w:tc>
          <w:tcPr>
            <w:tcW w:w="893" w:type="dxa"/>
            <w:tcBorders>
              <w:top w:val="single" w:sz="6"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621,0</w:t>
            </w:r>
          </w:p>
        </w:tc>
      </w:tr>
      <w:tr w:rsidR="006F3C4B">
        <w:tblPrEx>
          <w:tblCellMar>
            <w:top w:w="0" w:type="dxa"/>
            <w:bottom w:w="0" w:type="dxa"/>
          </w:tblCellMar>
        </w:tblPrEx>
        <w:trPr>
          <w:trHeight w:val="590"/>
        </w:trPr>
        <w:tc>
          <w:tcPr>
            <w:tcW w:w="5134" w:type="dxa"/>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0100</w:t>
            </w:r>
          </w:p>
        </w:tc>
        <w:tc>
          <w:tcPr>
            <w:tcW w:w="730"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0104</w:t>
            </w:r>
          </w:p>
        </w:tc>
        <w:tc>
          <w:tcPr>
            <w:tcW w:w="684" w:type="dxa"/>
            <w:tcBorders>
              <w:top w:val="single" w:sz="6"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1000,0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940,1</w:t>
            </w:r>
          </w:p>
        </w:tc>
        <w:tc>
          <w:tcPr>
            <w:tcW w:w="893" w:type="dxa"/>
            <w:tcBorders>
              <w:top w:val="single" w:sz="6"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1000,0</w:t>
            </w:r>
          </w:p>
        </w:tc>
      </w:tr>
      <w:tr w:rsidR="006F3C4B">
        <w:tblPrEx>
          <w:tblCellMar>
            <w:top w:w="0" w:type="dxa"/>
            <w:bottom w:w="0" w:type="dxa"/>
          </w:tblCellMar>
        </w:tblPrEx>
        <w:trPr>
          <w:trHeight w:val="259"/>
        </w:trPr>
        <w:tc>
          <w:tcPr>
            <w:tcW w:w="5134" w:type="dxa"/>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Проведение выборов и референдумов</w:t>
            </w:r>
          </w:p>
        </w:tc>
        <w:tc>
          <w:tcPr>
            <w:tcW w:w="652"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0100</w:t>
            </w:r>
          </w:p>
        </w:tc>
        <w:tc>
          <w:tcPr>
            <w:tcW w:w="730"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0107</w:t>
            </w:r>
          </w:p>
        </w:tc>
        <w:tc>
          <w:tcPr>
            <w:tcW w:w="684" w:type="dxa"/>
            <w:tcBorders>
              <w:top w:val="single" w:sz="6"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150,0</w:t>
            </w:r>
          </w:p>
        </w:tc>
        <w:tc>
          <w:tcPr>
            <w:tcW w:w="984" w:type="dxa"/>
            <w:tcBorders>
              <w:top w:val="single" w:sz="6"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150,0</w:t>
            </w:r>
          </w:p>
        </w:tc>
        <w:tc>
          <w:tcPr>
            <w:tcW w:w="893" w:type="dxa"/>
            <w:tcBorders>
              <w:top w:val="single" w:sz="6" w:space="0" w:color="auto"/>
              <w:left w:val="single" w:sz="6" w:space="0" w:color="auto"/>
              <w:bottom w:val="single" w:sz="6" w:space="0" w:color="auto"/>
              <w:right w:val="single" w:sz="2" w:space="0" w:color="000000"/>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150,0</w:t>
            </w:r>
          </w:p>
        </w:tc>
      </w:tr>
      <w:tr w:rsidR="006F3C4B">
        <w:tblPrEx>
          <w:tblCellMar>
            <w:top w:w="0" w:type="dxa"/>
            <w:bottom w:w="0" w:type="dxa"/>
          </w:tblCellMar>
        </w:tblPrEx>
        <w:trPr>
          <w:trHeight w:val="194"/>
        </w:trPr>
        <w:tc>
          <w:tcPr>
            <w:tcW w:w="5134" w:type="dxa"/>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Резервные фонды</w:t>
            </w:r>
          </w:p>
        </w:tc>
        <w:tc>
          <w:tcPr>
            <w:tcW w:w="652"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0100</w:t>
            </w:r>
          </w:p>
        </w:tc>
        <w:tc>
          <w:tcPr>
            <w:tcW w:w="730"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0111</w:t>
            </w:r>
          </w:p>
        </w:tc>
        <w:tc>
          <w:tcPr>
            <w:tcW w:w="684" w:type="dxa"/>
            <w:tcBorders>
              <w:top w:val="single" w:sz="6"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6"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w:t>
            </w:r>
          </w:p>
        </w:tc>
      </w:tr>
      <w:tr w:rsidR="006F3C4B">
        <w:tblPrEx>
          <w:tblCellMar>
            <w:top w:w="0" w:type="dxa"/>
            <w:bottom w:w="0" w:type="dxa"/>
          </w:tblCellMar>
        </w:tblPrEx>
        <w:trPr>
          <w:trHeight w:val="20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Выполнение  других обязательств государства</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0113</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1728,8</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1287,8</w:t>
            </w: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1728,8</w:t>
            </w:r>
          </w:p>
        </w:tc>
      </w:tr>
      <w:tr w:rsidR="006F3C4B">
        <w:tblPrEx>
          <w:tblCellMar>
            <w:top w:w="0" w:type="dxa"/>
            <w:bottom w:w="0" w:type="dxa"/>
          </w:tblCellMar>
        </w:tblPrEx>
        <w:trPr>
          <w:trHeight w:val="20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оборона</w:t>
            </w:r>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0200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257,2</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203,7</w:t>
            </w: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257,2</w:t>
            </w:r>
          </w:p>
        </w:tc>
      </w:tr>
      <w:tr w:rsidR="006F3C4B">
        <w:tblPrEx>
          <w:tblCellMar>
            <w:top w:w="0" w:type="dxa"/>
            <w:bottom w:w="0" w:type="dxa"/>
          </w:tblCellMar>
        </w:tblPrEx>
        <w:trPr>
          <w:trHeight w:val="20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Мобилизация и войсковая подготовка</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0203</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257,2</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203,7</w:t>
            </w: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257,2</w:t>
            </w:r>
          </w:p>
        </w:tc>
      </w:tr>
      <w:tr w:rsidR="006F3C4B">
        <w:tblPrEx>
          <w:tblCellMar>
            <w:top w:w="0" w:type="dxa"/>
            <w:bottom w:w="0" w:type="dxa"/>
          </w:tblCellMar>
        </w:tblPrEx>
        <w:trPr>
          <w:trHeight w:val="20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Национальная экономика</w:t>
            </w:r>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0400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3893,9</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3345,7</w:t>
            </w: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3893,9</w:t>
            </w:r>
          </w:p>
        </w:tc>
      </w:tr>
      <w:tr w:rsidR="006F3C4B">
        <w:tblPrEx>
          <w:tblCellMar>
            <w:top w:w="0" w:type="dxa"/>
            <w:bottom w:w="0" w:type="dxa"/>
          </w:tblCellMar>
        </w:tblPrEx>
        <w:trPr>
          <w:trHeight w:val="194"/>
        </w:trPr>
        <w:tc>
          <w:tcPr>
            <w:tcW w:w="5134" w:type="dxa"/>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Дорожное хозяйство (дорожные фонды)</w:t>
            </w:r>
          </w:p>
        </w:tc>
        <w:tc>
          <w:tcPr>
            <w:tcW w:w="652"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0400</w:t>
            </w:r>
          </w:p>
        </w:tc>
        <w:tc>
          <w:tcPr>
            <w:tcW w:w="730"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0409</w:t>
            </w:r>
          </w:p>
        </w:tc>
        <w:tc>
          <w:tcPr>
            <w:tcW w:w="684" w:type="dxa"/>
            <w:tcBorders>
              <w:top w:val="single" w:sz="6"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3608,5</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3 117,9</w:t>
            </w:r>
          </w:p>
        </w:tc>
        <w:tc>
          <w:tcPr>
            <w:tcW w:w="893" w:type="dxa"/>
            <w:tcBorders>
              <w:top w:val="single" w:sz="6"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3608,5</w:t>
            </w:r>
          </w:p>
        </w:tc>
      </w:tr>
      <w:tr w:rsidR="006F3C4B">
        <w:tblPrEx>
          <w:tblCellMar>
            <w:top w:w="0" w:type="dxa"/>
            <w:bottom w:w="0" w:type="dxa"/>
          </w:tblCellMar>
        </w:tblPrEx>
        <w:trPr>
          <w:trHeight w:val="20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Другие вопросы в области национальной экономики</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0412</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285,4</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227,8</w:t>
            </w: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285,4</w:t>
            </w:r>
          </w:p>
        </w:tc>
      </w:tr>
      <w:tr w:rsidR="006F3C4B">
        <w:tblPrEx>
          <w:tblCellMar>
            <w:top w:w="0" w:type="dxa"/>
            <w:bottom w:w="0" w:type="dxa"/>
          </w:tblCellMar>
        </w:tblPrEx>
        <w:trPr>
          <w:trHeight w:val="20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Жилищно-коммунальное хозяйство</w:t>
            </w:r>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2017,6</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1601,0</w:t>
            </w: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2017,6</w:t>
            </w:r>
          </w:p>
        </w:tc>
      </w:tr>
      <w:tr w:rsidR="006F3C4B">
        <w:tblPrEx>
          <w:tblCellMar>
            <w:top w:w="0" w:type="dxa"/>
            <w:bottom w:w="0" w:type="dxa"/>
          </w:tblCellMar>
        </w:tblPrEx>
        <w:trPr>
          <w:trHeight w:val="21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Благоустройство</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0503</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2017,6</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1601,0</w:t>
            </w: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2017,6</w:t>
            </w:r>
          </w:p>
        </w:tc>
      </w:tr>
      <w:tr w:rsidR="006F3C4B">
        <w:tblPrEx>
          <w:tblCellMar>
            <w:top w:w="0" w:type="dxa"/>
            <w:bottom w:w="0" w:type="dxa"/>
          </w:tblCellMar>
        </w:tblPrEx>
        <w:trPr>
          <w:trHeight w:val="21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Культура и </w:t>
            </w:r>
            <w:proofErr w:type="spellStart"/>
            <w:r>
              <w:rPr>
                <w:rFonts w:ascii="Arial" w:eastAsiaTheme="minorHAnsi" w:hAnsi="Arial" w:cs="Arial"/>
                <w:b/>
                <w:bCs/>
                <w:color w:val="000000"/>
                <w:sz w:val="22"/>
                <w:szCs w:val="22"/>
                <w:lang w:eastAsia="en-US"/>
              </w:rPr>
              <w:t>кинемотография</w:t>
            </w:r>
            <w:proofErr w:type="spellEnd"/>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0800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149,5</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18,3</w:t>
            </w: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149,5</w:t>
            </w:r>
          </w:p>
        </w:tc>
      </w:tr>
      <w:tr w:rsidR="006F3C4B">
        <w:tblPrEx>
          <w:tblCellMar>
            <w:top w:w="0" w:type="dxa"/>
            <w:bottom w:w="0" w:type="dxa"/>
          </w:tblCellMar>
        </w:tblPrEx>
        <w:trPr>
          <w:trHeight w:val="21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Культура</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0800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0801</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149,5</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18,3</w:t>
            </w: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149,5</w:t>
            </w:r>
          </w:p>
        </w:tc>
      </w:tr>
      <w:tr w:rsidR="006F3C4B">
        <w:tblPrEx>
          <w:tblCellMar>
            <w:top w:w="0" w:type="dxa"/>
            <w:bottom w:w="0" w:type="dxa"/>
          </w:tblCellMar>
        </w:tblPrEx>
        <w:trPr>
          <w:trHeight w:val="21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Социальная политика</w:t>
            </w:r>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2,0</w:t>
            </w:r>
          </w:p>
        </w:tc>
      </w:tr>
      <w:tr w:rsidR="006F3C4B">
        <w:tblPrEx>
          <w:tblCellMar>
            <w:top w:w="0" w:type="dxa"/>
            <w:bottom w:w="0" w:type="dxa"/>
          </w:tblCellMar>
        </w:tblPrEx>
        <w:trPr>
          <w:trHeight w:val="21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Социальная политика</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1003</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2,0</w:t>
            </w:r>
          </w:p>
        </w:tc>
      </w:tr>
      <w:tr w:rsidR="006F3C4B">
        <w:tblPrEx>
          <w:tblCellMar>
            <w:top w:w="0" w:type="dxa"/>
            <w:bottom w:w="0" w:type="dxa"/>
          </w:tblCellMar>
        </w:tblPrEx>
        <w:trPr>
          <w:trHeight w:val="214"/>
        </w:trPr>
        <w:tc>
          <w:tcPr>
            <w:tcW w:w="5134" w:type="dxa"/>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Физическая культура и спорт</w:t>
            </w:r>
          </w:p>
        </w:tc>
        <w:tc>
          <w:tcPr>
            <w:tcW w:w="652"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1100</w:t>
            </w:r>
          </w:p>
        </w:tc>
        <w:tc>
          <w:tcPr>
            <w:tcW w:w="730"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84" w:type="dxa"/>
            <w:tcBorders>
              <w:top w:val="single" w:sz="12" w:space="0" w:color="auto"/>
              <w:left w:val="single" w:sz="6" w:space="0" w:color="auto"/>
              <w:bottom w:val="single" w:sz="6"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12" w:space="0" w:color="auto"/>
              <w:left w:val="single" w:sz="6" w:space="0" w:color="auto"/>
              <w:bottom w:val="single" w:sz="6"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10,0</w:t>
            </w:r>
          </w:p>
        </w:tc>
      </w:tr>
      <w:tr w:rsidR="006F3C4B">
        <w:tblPrEx>
          <w:tblCellMar>
            <w:top w:w="0" w:type="dxa"/>
            <w:bottom w:w="0" w:type="dxa"/>
          </w:tblCellMar>
        </w:tblPrEx>
        <w:trPr>
          <w:trHeight w:val="214"/>
        </w:trPr>
        <w:tc>
          <w:tcPr>
            <w:tcW w:w="5134" w:type="dxa"/>
            <w:tcBorders>
              <w:top w:val="single" w:sz="6"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Массовый спорт</w:t>
            </w:r>
          </w:p>
        </w:tc>
        <w:tc>
          <w:tcPr>
            <w:tcW w:w="652"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1100</w:t>
            </w:r>
          </w:p>
        </w:tc>
        <w:tc>
          <w:tcPr>
            <w:tcW w:w="730"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1102</w:t>
            </w:r>
          </w:p>
        </w:tc>
        <w:tc>
          <w:tcPr>
            <w:tcW w:w="684" w:type="dxa"/>
            <w:tcBorders>
              <w:top w:val="single" w:sz="6"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6"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10,0</w:t>
            </w:r>
          </w:p>
        </w:tc>
      </w:tr>
      <w:tr w:rsidR="006F3C4B">
        <w:tblPrEx>
          <w:tblCellMar>
            <w:top w:w="0" w:type="dxa"/>
            <w:bottom w:w="0" w:type="dxa"/>
          </w:tblCellMar>
        </w:tblPrEx>
        <w:trPr>
          <w:trHeight w:val="214"/>
        </w:trPr>
        <w:tc>
          <w:tcPr>
            <w:tcW w:w="5134" w:type="dxa"/>
            <w:tcBorders>
              <w:top w:val="single" w:sz="12" w:space="0" w:color="auto"/>
              <w:left w:val="single" w:sz="12" w:space="0" w:color="auto"/>
              <w:bottom w:val="single" w:sz="12" w:space="0" w:color="auto"/>
              <w:right w:val="single" w:sz="6" w:space="0" w:color="auto"/>
            </w:tcBorders>
          </w:tcPr>
          <w:p w:rsidR="006F3C4B" w:rsidRDefault="006F3C4B">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Всего расходов</w:t>
            </w:r>
          </w:p>
        </w:tc>
        <w:tc>
          <w:tcPr>
            <w:tcW w:w="652" w:type="dxa"/>
            <w:tcBorders>
              <w:top w:val="single" w:sz="12"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0000</w:t>
            </w:r>
          </w:p>
        </w:tc>
        <w:tc>
          <w:tcPr>
            <w:tcW w:w="730" w:type="dxa"/>
            <w:tcBorders>
              <w:top w:val="single" w:sz="12" w:space="0" w:color="auto"/>
              <w:left w:val="single" w:sz="6" w:space="0" w:color="auto"/>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0000</w:t>
            </w:r>
          </w:p>
        </w:tc>
        <w:tc>
          <w:tcPr>
            <w:tcW w:w="684" w:type="dxa"/>
            <w:tcBorders>
              <w:top w:val="single" w:sz="12" w:space="0" w:color="auto"/>
              <w:left w:val="single" w:sz="6" w:space="0" w:color="auto"/>
              <w:bottom w:val="single" w:sz="12" w:space="0" w:color="auto"/>
              <w:right w:val="single" w:sz="6" w:space="0" w:color="auto"/>
            </w:tcBorders>
            <w:shd w:val="solid" w:color="FFFF00" w:fill="auto"/>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9832,0</w:t>
            </w:r>
          </w:p>
        </w:tc>
        <w:tc>
          <w:tcPr>
            <w:tcW w:w="984"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8092,1</w:t>
            </w:r>
          </w:p>
        </w:tc>
        <w:tc>
          <w:tcPr>
            <w:tcW w:w="893" w:type="dxa"/>
            <w:tcBorders>
              <w:top w:val="single" w:sz="12" w:space="0" w:color="auto"/>
              <w:left w:val="single" w:sz="6" w:space="0" w:color="auto"/>
              <w:bottom w:val="single" w:sz="12" w:space="0" w:color="auto"/>
              <w:right w:val="single" w:sz="2" w:space="0" w:color="000000"/>
            </w:tcBorders>
          </w:tcPr>
          <w:p w:rsidR="006F3C4B" w:rsidRDefault="006F3C4B">
            <w:pPr>
              <w:autoSpaceDE w:val="0"/>
              <w:autoSpaceDN w:val="0"/>
              <w:adjustRightInd w:val="0"/>
              <w:jc w:val="right"/>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9832,0</w:t>
            </w:r>
          </w:p>
        </w:tc>
      </w:tr>
      <w:tr w:rsidR="006F3C4B">
        <w:tblPrEx>
          <w:tblCellMar>
            <w:top w:w="0" w:type="dxa"/>
            <w:bottom w:w="0" w:type="dxa"/>
          </w:tblCellMar>
        </w:tblPrEx>
        <w:trPr>
          <w:trHeight w:val="173"/>
        </w:trPr>
        <w:tc>
          <w:tcPr>
            <w:tcW w:w="5134"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984" w:type="dxa"/>
            <w:tcBorders>
              <w:top w:val="single" w:sz="6"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194"/>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ascii="Arial" w:eastAsiaTheme="minorHAnsi" w:hAnsi="Arial" w:cs="Arial"/>
                <w:color w:val="000000"/>
                <w:sz w:val="22"/>
                <w:szCs w:val="22"/>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single" w:sz="2" w:space="0" w:color="000000"/>
              <w:left w:val="single" w:sz="2" w:space="0" w:color="000000"/>
              <w:bottom w:val="nil"/>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173"/>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173"/>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b/>
                <w:bCs/>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173"/>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173"/>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r w:rsidR="006F3C4B">
        <w:tblPrEx>
          <w:tblCellMar>
            <w:top w:w="0" w:type="dxa"/>
            <w:bottom w:w="0" w:type="dxa"/>
          </w:tblCellMar>
        </w:tblPrEx>
        <w:trPr>
          <w:trHeight w:val="173"/>
        </w:trPr>
        <w:tc>
          <w:tcPr>
            <w:tcW w:w="513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5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73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684" w:type="dxa"/>
            <w:tcBorders>
              <w:top w:val="nil"/>
              <w:left w:val="single" w:sz="2" w:space="0" w:color="000000"/>
              <w:bottom w:val="single" w:sz="2" w:space="0" w:color="000000"/>
              <w:right w:val="single" w:sz="2" w:space="0" w:color="000000"/>
            </w:tcBorders>
          </w:tcPr>
          <w:p w:rsidR="006F3C4B" w:rsidRDefault="006F3C4B">
            <w:pPr>
              <w:autoSpaceDE w:val="0"/>
              <w:autoSpaceDN w:val="0"/>
              <w:adjustRightInd w:val="0"/>
              <w:jc w:val="center"/>
              <w:rPr>
                <w:rFonts w:ascii="Arial" w:eastAsiaTheme="minorHAnsi" w:hAnsi="Arial" w:cs="Arial"/>
                <w:b/>
                <w:bCs/>
                <w:color w:val="000000"/>
                <w:lang w:eastAsia="en-US"/>
              </w:rPr>
            </w:pPr>
          </w:p>
        </w:tc>
        <w:tc>
          <w:tcPr>
            <w:tcW w:w="984"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c>
          <w:tcPr>
            <w:tcW w:w="893"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ascii="Arial" w:eastAsiaTheme="minorHAnsi" w:hAnsi="Arial" w:cs="Arial"/>
                <w:color w:val="000000"/>
                <w:lang w:eastAsia="en-US"/>
              </w:rPr>
            </w:pPr>
          </w:p>
        </w:tc>
      </w:tr>
    </w:tbl>
    <w:p w:rsidR="006F3C4B" w:rsidRDefault="006F3C4B" w:rsidP="006F3C4B">
      <w:pPr>
        <w:rPr>
          <w:sz w:val="24"/>
          <w:szCs w:val="24"/>
        </w:rPr>
      </w:pPr>
    </w:p>
    <w:p w:rsidR="006F3C4B" w:rsidRDefault="006F3C4B" w:rsidP="006F3C4B">
      <w:pPr>
        <w:rPr>
          <w:sz w:val="24"/>
          <w:szCs w:val="24"/>
        </w:rPr>
      </w:pPr>
    </w:p>
    <w:p w:rsidR="006F3C4B" w:rsidRDefault="006F3C4B" w:rsidP="006F3C4B">
      <w:pPr>
        <w:rPr>
          <w:sz w:val="24"/>
          <w:szCs w:val="24"/>
        </w:rPr>
      </w:pPr>
    </w:p>
    <w:p w:rsidR="006F3C4B" w:rsidRDefault="006F3C4B" w:rsidP="006F3C4B">
      <w:pPr>
        <w:rPr>
          <w:sz w:val="24"/>
          <w:szCs w:val="24"/>
        </w:rPr>
      </w:pPr>
    </w:p>
    <w:p w:rsidR="006F3C4B" w:rsidRDefault="006F3C4B" w:rsidP="006F3C4B">
      <w:pPr>
        <w:rPr>
          <w:sz w:val="24"/>
          <w:szCs w:val="24"/>
        </w:rPr>
      </w:pPr>
    </w:p>
    <w:p w:rsidR="006F3C4B" w:rsidRDefault="006F3C4B" w:rsidP="006F3C4B">
      <w:pPr>
        <w:rPr>
          <w:sz w:val="24"/>
          <w:szCs w:val="24"/>
        </w:rPr>
      </w:pPr>
    </w:p>
    <w:tbl>
      <w:tblPr>
        <w:tblW w:w="0" w:type="auto"/>
        <w:tblLayout w:type="fixed"/>
        <w:tblCellMar>
          <w:left w:w="30" w:type="dxa"/>
          <w:right w:w="30" w:type="dxa"/>
        </w:tblCellMar>
        <w:tblLook w:val="0000"/>
      </w:tblPr>
      <w:tblGrid>
        <w:gridCol w:w="451"/>
        <w:gridCol w:w="1620"/>
        <w:gridCol w:w="5105"/>
        <w:gridCol w:w="912"/>
        <w:gridCol w:w="80"/>
        <w:gridCol w:w="1037"/>
      </w:tblGrid>
      <w:tr w:rsidR="006F3C4B" w:rsidTr="006F3C4B">
        <w:tblPrEx>
          <w:tblCellMar>
            <w:top w:w="0" w:type="dxa"/>
            <w:bottom w:w="0" w:type="dxa"/>
          </w:tblCellMar>
        </w:tblPrEx>
        <w:trPr>
          <w:trHeight w:val="360"/>
        </w:trPr>
        <w:tc>
          <w:tcPr>
            <w:tcW w:w="451" w:type="dxa"/>
            <w:gridSpan w:val="6"/>
            <w:tcBorders>
              <w:top w:val="single" w:sz="2" w:space="0" w:color="000000"/>
              <w:left w:val="single" w:sz="2" w:space="0" w:color="000000"/>
              <w:bottom w:val="single" w:sz="2" w:space="0" w:color="000000"/>
              <w:right w:val="nil"/>
            </w:tcBorders>
          </w:tcPr>
          <w:p w:rsidR="006F3C4B" w:rsidRDefault="006F3C4B">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eastAsia="en-US"/>
              </w:rPr>
              <w:lastRenderedPageBreak/>
              <w:t>Оценка ожидаемого исполнения доходов бюджета Краснозоренского сельского поселения на 2021 год</w:t>
            </w:r>
          </w:p>
        </w:tc>
      </w:tr>
      <w:tr w:rsidR="006F3C4B" w:rsidTr="006F3C4B">
        <w:tblPrEx>
          <w:tblCellMar>
            <w:top w:w="0" w:type="dxa"/>
            <w:bottom w:w="0" w:type="dxa"/>
          </w:tblCellMar>
        </w:tblPrEx>
        <w:trPr>
          <w:trHeight w:val="180"/>
        </w:trPr>
        <w:tc>
          <w:tcPr>
            <w:tcW w:w="451"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gridSpan w:val="3"/>
            <w:tcBorders>
              <w:top w:val="single" w:sz="2" w:space="0" w:color="000000"/>
              <w:left w:val="single" w:sz="2" w:space="0" w:color="000000"/>
              <w:bottom w:val="single" w:sz="12" w:space="0" w:color="auto"/>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тыс</w:t>
            </w:r>
            <w:proofErr w:type="gramStart"/>
            <w:r>
              <w:rPr>
                <w:rFonts w:eastAsiaTheme="minorHAnsi"/>
                <w:color w:val="000000"/>
                <w:sz w:val="22"/>
                <w:szCs w:val="22"/>
                <w:lang w:eastAsia="en-US"/>
              </w:rPr>
              <w:t>.р</w:t>
            </w:r>
            <w:proofErr w:type="gramEnd"/>
            <w:r>
              <w:rPr>
                <w:rFonts w:eastAsiaTheme="minorHAnsi"/>
                <w:color w:val="000000"/>
                <w:sz w:val="22"/>
                <w:szCs w:val="22"/>
                <w:lang w:eastAsia="en-US"/>
              </w:rPr>
              <w:t>ублей</w:t>
            </w:r>
          </w:p>
        </w:tc>
      </w:tr>
      <w:tr w:rsidR="006F3C4B" w:rsidTr="006F3C4B">
        <w:tblPrEx>
          <w:tblCellMar>
            <w:top w:w="0" w:type="dxa"/>
            <w:bottom w:w="0" w:type="dxa"/>
          </w:tblCellMar>
        </w:tblPrEx>
        <w:trPr>
          <w:trHeight w:val="180"/>
        </w:trPr>
        <w:tc>
          <w:tcPr>
            <w:tcW w:w="451" w:type="dxa"/>
            <w:tcBorders>
              <w:top w:val="single" w:sz="12" w:space="0" w:color="auto"/>
              <w:left w:val="single" w:sz="12" w:space="0" w:color="auto"/>
              <w:bottom w:val="nil"/>
              <w:right w:val="nil"/>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Код</w:t>
            </w:r>
          </w:p>
        </w:tc>
        <w:tc>
          <w:tcPr>
            <w:tcW w:w="1620" w:type="dxa"/>
            <w:tcBorders>
              <w:top w:val="single" w:sz="12" w:space="0" w:color="auto"/>
              <w:left w:val="nil"/>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5105"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eastAsiaTheme="minorHAnsi"/>
                <w:color w:val="000000"/>
                <w:sz w:val="22"/>
                <w:szCs w:val="22"/>
                <w:lang w:eastAsia="en-US"/>
              </w:rPr>
            </w:pPr>
          </w:p>
        </w:tc>
        <w:tc>
          <w:tcPr>
            <w:tcW w:w="912" w:type="dxa"/>
            <w:gridSpan w:val="2"/>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Бюджет 2021</w:t>
            </w:r>
          </w:p>
        </w:tc>
        <w:tc>
          <w:tcPr>
            <w:tcW w:w="1037" w:type="dxa"/>
            <w:tcBorders>
              <w:top w:val="single" w:sz="12" w:space="0" w:color="auto"/>
              <w:left w:val="single" w:sz="12" w:space="0" w:color="auto"/>
              <w:bottom w:val="nil"/>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Ожидаемое исполнение 2021</w:t>
            </w:r>
          </w:p>
        </w:tc>
      </w:tr>
      <w:tr w:rsidR="006F3C4B">
        <w:tblPrEx>
          <w:tblCellMar>
            <w:top w:w="0" w:type="dxa"/>
            <w:bottom w:w="0" w:type="dxa"/>
          </w:tblCellMar>
        </w:tblPrEx>
        <w:trPr>
          <w:trHeight w:val="689"/>
        </w:trPr>
        <w:tc>
          <w:tcPr>
            <w:tcW w:w="451" w:type="dxa"/>
            <w:tcBorders>
              <w:top w:val="nil"/>
              <w:left w:val="single" w:sz="12" w:space="0" w:color="auto"/>
              <w:bottom w:val="single" w:sz="12" w:space="0" w:color="auto"/>
              <w:right w:val="nil"/>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1620" w:type="dxa"/>
            <w:tcBorders>
              <w:top w:val="nil"/>
              <w:left w:val="nil"/>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5105"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eastAsiaTheme="minorHAnsi"/>
                <w:color w:val="000000"/>
                <w:sz w:val="22"/>
                <w:szCs w:val="22"/>
                <w:lang w:eastAsia="en-US"/>
              </w:rPr>
            </w:pPr>
          </w:p>
        </w:tc>
        <w:tc>
          <w:tcPr>
            <w:tcW w:w="912"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c>
          <w:tcPr>
            <w:tcW w:w="1037" w:type="dxa"/>
            <w:tcBorders>
              <w:top w:val="nil"/>
              <w:left w:val="single" w:sz="12" w:space="0" w:color="auto"/>
              <w:bottom w:val="single" w:sz="12" w:space="0" w:color="auto"/>
              <w:right w:val="single" w:sz="12" w:space="0" w:color="auto"/>
            </w:tcBorders>
          </w:tcPr>
          <w:p w:rsidR="006F3C4B" w:rsidRDefault="006F3C4B">
            <w:pPr>
              <w:autoSpaceDE w:val="0"/>
              <w:autoSpaceDN w:val="0"/>
              <w:adjustRightInd w:val="0"/>
              <w:jc w:val="center"/>
              <w:rPr>
                <w:rFonts w:ascii="Arial" w:eastAsiaTheme="minorHAnsi" w:hAnsi="Arial" w:cs="Arial"/>
                <w:b/>
                <w:bCs/>
                <w:color w:val="000000"/>
                <w:sz w:val="22"/>
                <w:szCs w:val="22"/>
                <w:lang w:eastAsia="en-US"/>
              </w:rPr>
            </w:pPr>
          </w:p>
        </w:tc>
      </w:tr>
      <w:tr w:rsidR="006F3C4B" w:rsidTr="006F3C4B">
        <w:tblPrEx>
          <w:tblCellMar>
            <w:top w:w="0" w:type="dxa"/>
            <w:bottom w:w="0" w:type="dxa"/>
          </w:tblCellMar>
        </w:tblPrEx>
        <w:trPr>
          <w:trHeight w:val="396"/>
        </w:trPr>
        <w:tc>
          <w:tcPr>
            <w:tcW w:w="451" w:type="dxa"/>
            <w:gridSpan w:val="2"/>
            <w:tcBorders>
              <w:top w:val="single" w:sz="12"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1 00 00000 00 0000 000</w:t>
            </w:r>
          </w:p>
        </w:tc>
        <w:tc>
          <w:tcPr>
            <w:tcW w:w="5105" w:type="dxa"/>
            <w:tcBorders>
              <w:top w:val="single" w:sz="12"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Итого доходов</w:t>
            </w:r>
          </w:p>
        </w:tc>
        <w:tc>
          <w:tcPr>
            <w:tcW w:w="912" w:type="dxa"/>
            <w:tcBorders>
              <w:top w:val="single" w:sz="12"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3 705,3</w:t>
            </w:r>
          </w:p>
        </w:tc>
        <w:tc>
          <w:tcPr>
            <w:tcW w:w="60" w:type="dxa"/>
            <w:tcBorders>
              <w:top w:val="single" w:sz="2" w:space="0" w:color="000000"/>
              <w:left w:val="single" w:sz="12"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2 923,7</w:t>
            </w:r>
          </w:p>
        </w:tc>
        <w:tc>
          <w:tcPr>
            <w:tcW w:w="1037" w:type="dxa"/>
            <w:tcBorders>
              <w:top w:val="single" w:sz="12" w:space="0" w:color="auto"/>
              <w:left w:val="single" w:sz="12"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3 822,3</w:t>
            </w:r>
          </w:p>
        </w:tc>
      </w:tr>
      <w:tr w:rsidR="006F3C4B">
        <w:tblPrEx>
          <w:tblCellMar>
            <w:top w:w="0" w:type="dxa"/>
            <w:bottom w:w="0" w:type="dxa"/>
          </w:tblCellMar>
        </w:tblPrEx>
        <w:trPr>
          <w:trHeight w:val="302"/>
        </w:trPr>
        <w:tc>
          <w:tcPr>
            <w:tcW w:w="451" w:type="dxa"/>
            <w:tcBorders>
              <w:top w:val="single" w:sz="6" w:space="0" w:color="auto"/>
              <w:left w:val="single" w:sz="12" w:space="0" w:color="auto"/>
              <w:bottom w:val="single" w:sz="6" w:space="0" w:color="auto"/>
              <w:right w:val="nil"/>
            </w:tcBorders>
          </w:tcPr>
          <w:p w:rsidR="006F3C4B" w:rsidRDefault="006F3C4B">
            <w:pPr>
              <w:autoSpaceDE w:val="0"/>
              <w:autoSpaceDN w:val="0"/>
              <w:adjustRightInd w:val="0"/>
              <w:jc w:val="center"/>
              <w:rPr>
                <w:rFonts w:ascii="Arial" w:eastAsiaTheme="minorHAnsi" w:hAnsi="Arial" w:cs="Arial"/>
                <w:b/>
                <w:bCs/>
                <w:color w:val="000000"/>
                <w:sz w:val="24"/>
                <w:szCs w:val="24"/>
                <w:lang w:eastAsia="en-US"/>
              </w:rPr>
            </w:pPr>
          </w:p>
        </w:tc>
        <w:tc>
          <w:tcPr>
            <w:tcW w:w="1620" w:type="dxa"/>
            <w:tcBorders>
              <w:top w:val="single" w:sz="6" w:space="0" w:color="auto"/>
              <w:left w:val="nil"/>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4"/>
                <w:szCs w:val="24"/>
                <w:lang w:eastAsia="en-US"/>
              </w:rPr>
            </w:pP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Налоговые доходы</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3 086,0</w:t>
            </w:r>
          </w:p>
        </w:tc>
        <w:tc>
          <w:tcPr>
            <w:tcW w:w="60"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2 183,1</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3 086,0</w:t>
            </w:r>
          </w:p>
        </w:tc>
      </w:tr>
      <w:tr w:rsidR="006F3C4B" w:rsidTr="006F3C4B">
        <w:tblPrEx>
          <w:tblCellMar>
            <w:top w:w="0" w:type="dxa"/>
            <w:bottom w:w="0" w:type="dxa"/>
          </w:tblCellMar>
        </w:tblPrEx>
        <w:trPr>
          <w:trHeight w:val="322"/>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1 01 02000 01 0000 110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 на доходы физических лиц</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562,0</w:t>
            </w:r>
          </w:p>
        </w:tc>
        <w:tc>
          <w:tcPr>
            <w:tcW w:w="60"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487,1</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520,0</w:t>
            </w:r>
          </w:p>
        </w:tc>
      </w:tr>
      <w:tr w:rsidR="006F3C4B" w:rsidTr="006F3C4B">
        <w:tblPrEx>
          <w:tblCellMar>
            <w:top w:w="0" w:type="dxa"/>
            <w:bottom w:w="0" w:type="dxa"/>
          </w:tblCellMar>
        </w:tblPrEx>
        <w:trPr>
          <w:trHeight w:val="293"/>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1 05 03000 01 0000 110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Единый сельскохозяйственный налог</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55,0</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264,9</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148,0</w:t>
            </w:r>
          </w:p>
        </w:tc>
      </w:tr>
      <w:tr w:rsidR="006F3C4B" w:rsidTr="006F3C4B">
        <w:tblPrEx>
          <w:tblCellMar>
            <w:top w:w="0" w:type="dxa"/>
            <w:bottom w:w="0" w:type="dxa"/>
          </w:tblCellMar>
        </w:tblPrEx>
        <w:trPr>
          <w:trHeight w:val="331"/>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1 06 01030 10 0000 110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Налог на имущество физических лиц</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213,0</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61,1</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150,0</w:t>
            </w:r>
          </w:p>
        </w:tc>
      </w:tr>
      <w:tr w:rsidR="006F3C4B" w:rsidTr="006F3C4B">
        <w:tblPrEx>
          <w:tblCellMar>
            <w:top w:w="0" w:type="dxa"/>
            <w:bottom w:w="0" w:type="dxa"/>
          </w:tblCellMar>
        </w:tblPrEx>
        <w:trPr>
          <w:trHeight w:val="190"/>
        </w:trPr>
        <w:tc>
          <w:tcPr>
            <w:tcW w:w="451" w:type="dxa"/>
            <w:gridSpan w:val="3"/>
            <w:tcBorders>
              <w:top w:val="single" w:sz="6" w:space="0" w:color="auto"/>
              <w:left w:val="single" w:sz="12" w:space="0" w:color="auto"/>
              <w:bottom w:val="single" w:sz="2" w:space="0" w:color="000000"/>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1 06 06013 10 0000 110</w:t>
            </w:r>
          </w:p>
        </w:tc>
        <w:tc>
          <w:tcPr>
            <w:tcW w:w="912" w:type="dxa"/>
            <w:tcBorders>
              <w:top w:val="single" w:sz="6" w:space="0" w:color="auto"/>
              <w:left w:val="single" w:sz="6" w:space="0" w:color="auto"/>
              <w:bottom w:val="single" w:sz="2" w:space="0" w:color="000000"/>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p>
        </w:tc>
        <w:tc>
          <w:tcPr>
            <w:tcW w:w="1037"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p>
        </w:tc>
      </w:tr>
      <w:tr w:rsidR="006F3C4B" w:rsidTr="006F3C4B">
        <w:tblPrEx>
          <w:tblCellMar>
            <w:top w:w="0" w:type="dxa"/>
            <w:bottom w:w="0" w:type="dxa"/>
          </w:tblCellMar>
        </w:tblPrEx>
        <w:trPr>
          <w:trHeight w:val="199"/>
        </w:trPr>
        <w:tc>
          <w:tcPr>
            <w:tcW w:w="451" w:type="dxa"/>
            <w:gridSpan w:val="2"/>
            <w:tcBorders>
              <w:top w:val="single" w:sz="2" w:space="0" w:color="000000"/>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1 06 06023 10 0000 110 </w:t>
            </w:r>
          </w:p>
        </w:tc>
        <w:tc>
          <w:tcPr>
            <w:tcW w:w="5105" w:type="dxa"/>
            <w:tcBorders>
              <w:top w:val="single" w:sz="2" w:space="0" w:color="000000"/>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Земельный налог</w:t>
            </w:r>
          </w:p>
        </w:tc>
        <w:tc>
          <w:tcPr>
            <w:tcW w:w="912" w:type="dxa"/>
            <w:tcBorders>
              <w:top w:val="single" w:sz="2" w:space="0" w:color="000000"/>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2 250,0</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1 364,8</w:t>
            </w:r>
          </w:p>
        </w:tc>
        <w:tc>
          <w:tcPr>
            <w:tcW w:w="1037" w:type="dxa"/>
            <w:tcBorders>
              <w:top w:val="single" w:sz="2" w:space="0" w:color="000000"/>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2 000,0</w:t>
            </w:r>
          </w:p>
        </w:tc>
      </w:tr>
      <w:tr w:rsidR="006F3C4B" w:rsidTr="006F3C4B">
        <w:tblPrEx>
          <w:tblCellMar>
            <w:top w:w="0" w:type="dxa"/>
            <w:bottom w:w="0" w:type="dxa"/>
          </w:tblCellMar>
        </w:tblPrEx>
        <w:trPr>
          <w:trHeight w:val="804"/>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1 08 04000 01 0000 110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Государственная пошлина  за  совершение нотариальных действий нотариусами или должностными лицами  органов исполнительной власти, уполномочиями  в соответствии с законодательными актами Российской Федерации</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6,0</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5,2</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7,0</w:t>
            </w:r>
          </w:p>
        </w:tc>
      </w:tr>
      <w:tr w:rsidR="006F3C4B">
        <w:tblPrEx>
          <w:tblCellMar>
            <w:top w:w="0" w:type="dxa"/>
            <w:bottom w:w="0" w:type="dxa"/>
          </w:tblCellMar>
        </w:tblPrEx>
        <w:trPr>
          <w:trHeight w:val="415"/>
        </w:trPr>
        <w:tc>
          <w:tcPr>
            <w:tcW w:w="451" w:type="dxa"/>
            <w:tcBorders>
              <w:top w:val="single" w:sz="6" w:space="0" w:color="auto"/>
              <w:left w:val="single" w:sz="12" w:space="0" w:color="auto"/>
              <w:bottom w:val="single" w:sz="6" w:space="0" w:color="auto"/>
              <w:right w:val="nil"/>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p>
        </w:tc>
        <w:tc>
          <w:tcPr>
            <w:tcW w:w="1620" w:type="dxa"/>
            <w:tcBorders>
              <w:top w:val="single" w:sz="6" w:space="0" w:color="auto"/>
              <w:left w:val="nil"/>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Неналоговые доходы</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619,3</w:t>
            </w:r>
          </w:p>
        </w:tc>
        <w:tc>
          <w:tcPr>
            <w:tcW w:w="60" w:type="dxa"/>
            <w:tcBorders>
              <w:top w:val="single" w:sz="2" w:space="0" w:color="000000"/>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623,6</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619,3</w:t>
            </w:r>
          </w:p>
        </w:tc>
      </w:tr>
      <w:tr w:rsidR="006F3C4B" w:rsidTr="006F3C4B">
        <w:tblPrEx>
          <w:tblCellMar>
            <w:top w:w="0" w:type="dxa"/>
            <w:bottom w:w="0" w:type="dxa"/>
          </w:tblCellMar>
        </w:tblPrEx>
        <w:trPr>
          <w:trHeight w:val="624"/>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1 14 06025 10 0000 430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619,3</w:t>
            </w:r>
          </w:p>
        </w:tc>
        <w:tc>
          <w:tcPr>
            <w:tcW w:w="60"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619,3</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619,3</w:t>
            </w:r>
          </w:p>
        </w:tc>
      </w:tr>
      <w:tr w:rsidR="006F3C4B" w:rsidTr="006F3C4B">
        <w:tblPrEx>
          <w:tblCellMar>
            <w:top w:w="0" w:type="dxa"/>
            <w:bottom w:w="0" w:type="dxa"/>
          </w:tblCellMar>
        </w:tblPrEx>
        <w:trPr>
          <w:trHeight w:val="434"/>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1 16 09005 01 0000 140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Штрафы, санкции, возмещение ущерба</w:t>
            </w:r>
          </w:p>
        </w:tc>
        <w:tc>
          <w:tcPr>
            <w:tcW w:w="912" w:type="dxa"/>
            <w:tcBorders>
              <w:top w:val="single" w:sz="6" w:space="0" w:color="auto"/>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color w:val="000000"/>
                <w:sz w:val="24"/>
                <w:szCs w:val="24"/>
                <w:lang w:eastAsia="en-US"/>
              </w:rPr>
            </w:pP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4,3</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4,3</w:t>
            </w:r>
          </w:p>
        </w:tc>
      </w:tr>
      <w:tr w:rsidR="006F3C4B" w:rsidTr="006F3C4B">
        <w:tblPrEx>
          <w:tblCellMar>
            <w:top w:w="0" w:type="dxa"/>
            <w:bottom w:w="0" w:type="dxa"/>
          </w:tblCellMar>
        </w:tblPrEx>
        <w:trPr>
          <w:trHeight w:val="425"/>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1 17 05050 10 0000 180</w:t>
            </w:r>
          </w:p>
        </w:tc>
        <w:tc>
          <w:tcPr>
            <w:tcW w:w="5105" w:type="dxa"/>
            <w:gridSpan w:val="3"/>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Прочие неналоговые </w:t>
            </w:r>
            <w:proofErr w:type="gramStart"/>
            <w:r>
              <w:rPr>
                <w:rFonts w:eastAsiaTheme="minorHAnsi"/>
                <w:color w:val="000000"/>
                <w:sz w:val="28"/>
                <w:szCs w:val="28"/>
                <w:lang w:eastAsia="en-US"/>
              </w:rPr>
              <w:t>доходы</w:t>
            </w:r>
            <w:proofErr w:type="gramEnd"/>
            <w:r>
              <w:rPr>
                <w:rFonts w:eastAsiaTheme="minorHAnsi"/>
                <w:color w:val="000000"/>
                <w:sz w:val="28"/>
                <w:szCs w:val="28"/>
                <w:lang w:eastAsia="en-US"/>
              </w:rPr>
              <w:t xml:space="preserve"> зачисляемые в бюджеты поселения</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117,0</w:t>
            </w:r>
          </w:p>
        </w:tc>
      </w:tr>
      <w:tr w:rsidR="006F3C4B" w:rsidTr="006F3C4B">
        <w:tblPrEx>
          <w:tblCellMar>
            <w:top w:w="0" w:type="dxa"/>
            <w:bottom w:w="0" w:type="dxa"/>
          </w:tblCellMar>
        </w:tblPrEx>
        <w:trPr>
          <w:trHeight w:val="415"/>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2 00 00000 00 0000 000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БЕЗВОЗМЕЗДНЫЕ ПОСТУПЛЕНИЯ</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6 667,1</w:t>
            </w:r>
          </w:p>
        </w:tc>
        <w:tc>
          <w:tcPr>
            <w:tcW w:w="60"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5 550,7</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6 667,1</w:t>
            </w:r>
          </w:p>
        </w:tc>
      </w:tr>
      <w:tr w:rsidR="006F3C4B" w:rsidTr="006F3C4B">
        <w:tblPrEx>
          <w:tblCellMar>
            <w:top w:w="0" w:type="dxa"/>
            <w:bottom w:w="0" w:type="dxa"/>
          </w:tblCellMar>
        </w:tblPrEx>
        <w:trPr>
          <w:trHeight w:val="840"/>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2 02 00000 00 0000 000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6 667,1</w:t>
            </w:r>
          </w:p>
        </w:tc>
        <w:tc>
          <w:tcPr>
            <w:tcW w:w="60"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5 550,7</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6 667,1</w:t>
            </w:r>
          </w:p>
        </w:tc>
      </w:tr>
      <w:tr w:rsidR="006F3C4B" w:rsidTr="006F3C4B">
        <w:tblPrEx>
          <w:tblCellMar>
            <w:top w:w="0" w:type="dxa"/>
            <w:bottom w:w="0" w:type="dxa"/>
          </w:tblCellMar>
        </w:tblPrEx>
        <w:trPr>
          <w:trHeight w:val="377"/>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2 02 01000 00 0000 150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Дотации бюджетам субъектов Российской Федерации и муниципальных образований </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963,4</w:t>
            </w:r>
          </w:p>
        </w:tc>
        <w:tc>
          <w:tcPr>
            <w:tcW w:w="60"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803,0</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963,4</w:t>
            </w:r>
          </w:p>
        </w:tc>
      </w:tr>
      <w:tr w:rsidR="006F3C4B" w:rsidTr="006F3C4B">
        <w:tblPrEx>
          <w:tblCellMar>
            <w:top w:w="0" w:type="dxa"/>
            <w:bottom w:w="0" w:type="dxa"/>
          </w:tblCellMar>
        </w:tblPrEx>
        <w:trPr>
          <w:trHeight w:val="463"/>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2 02 10001 0 0000 150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Дотации бюджетам поселений на  выравнивание  бюджетной обеспеченности</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963,4</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803,0</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963,4</w:t>
            </w:r>
          </w:p>
        </w:tc>
      </w:tr>
      <w:tr w:rsidR="006F3C4B" w:rsidTr="006F3C4B">
        <w:tblPrEx>
          <w:tblCellMar>
            <w:top w:w="0" w:type="dxa"/>
            <w:bottom w:w="0" w:type="dxa"/>
          </w:tblCellMar>
        </w:tblPrEx>
        <w:trPr>
          <w:trHeight w:val="698"/>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2 02 25000 00 0000 150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594,9</w:t>
            </w:r>
          </w:p>
        </w:tc>
        <w:tc>
          <w:tcPr>
            <w:tcW w:w="60" w:type="dxa"/>
            <w:tcBorders>
              <w:top w:val="single" w:sz="2" w:space="0" w:color="000000"/>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594,9</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594,9</w:t>
            </w:r>
          </w:p>
        </w:tc>
      </w:tr>
      <w:tr w:rsidR="006F3C4B" w:rsidTr="006F3C4B">
        <w:tblPrEx>
          <w:tblCellMar>
            <w:top w:w="0" w:type="dxa"/>
            <w:bottom w:w="0" w:type="dxa"/>
          </w:tblCellMar>
        </w:tblPrEx>
        <w:trPr>
          <w:trHeight w:val="557"/>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2 02 25555 51 0000 150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594,9</w:t>
            </w:r>
          </w:p>
        </w:tc>
        <w:tc>
          <w:tcPr>
            <w:tcW w:w="60"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594,9</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594,9</w:t>
            </w:r>
          </w:p>
        </w:tc>
      </w:tr>
      <w:tr w:rsidR="006F3C4B" w:rsidTr="006F3C4B">
        <w:tblPrEx>
          <w:tblCellMar>
            <w:top w:w="0" w:type="dxa"/>
            <w:bottom w:w="0" w:type="dxa"/>
          </w:tblCellMar>
        </w:tblPrEx>
        <w:trPr>
          <w:trHeight w:val="557"/>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2 02 20000 50 0000 151</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субсидии бюджетам сельских поселений на осуществление дорожной деятельности в </w:t>
            </w:r>
            <w:r>
              <w:rPr>
                <w:rFonts w:eastAsiaTheme="minorHAnsi"/>
                <w:color w:val="000000"/>
                <w:sz w:val="24"/>
                <w:szCs w:val="24"/>
                <w:lang w:eastAsia="en-US"/>
              </w:rPr>
              <w:lastRenderedPageBreak/>
              <w:t>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lastRenderedPageBreak/>
              <w:t>599,2</w:t>
            </w:r>
          </w:p>
        </w:tc>
        <w:tc>
          <w:tcPr>
            <w:tcW w:w="60"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w:t>
            </w:r>
            <w:r>
              <w:rPr>
                <w:rFonts w:eastAsiaTheme="minorHAnsi"/>
                <w:color w:val="000000"/>
                <w:sz w:val="24"/>
                <w:szCs w:val="24"/>
                <w:lang w:eastAsia="en-US"/>
              </w:rPr>
              <w:lastRenderedPageBreak/>
              <w:t>9,2</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lastRenderedPageBreak/>
              <w:t>599,2</w:t>
            </w:r>
          </w:p>
        </w:tc>
      </w:tr>
      <w:tr w:rsidR="006F3C4B" w:rsidTr="006F3C4B">
        <w:tblPrEx>
          <w:tblCellMar>
            <w:top w:w="0" w:type="dxa"/>
            <w:bottom w:w="0" w:type="dxa"/>
          </w:tblCellMar>
        </w:tblPrEx>
        <w:trPr>
          <w:trHeight w:val="1030"/>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 xml:space="preserve"> 2 02 25555 51 0000 150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599,2</w:t>
            </w:r>
          </w:p>
        </w:tc>
        <w:tc>
          <w:tcPr>
            <w:tcW w:w="60"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599,2</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599,2</w:t>
            </w:r>
          </w:p>
        </w:tc>
      </w:tr>
      <w:tr w:rsidR="006F3C4B" w:rsidTr="006F3C4B">
        <w:tblPrEx>
          <w:tblCellMar>
            <w:top w:w="0" w:type="dxa"/>
            <w:bottom w:w="0" w:type="dxa"/>
          </w:tblCellMar>
        </w:tblPrEx>
        <w:trPr>
          <w:trHeight w:val="425"/>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2 02 15000 00 0000 150 </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Субвенции бюджетам субъектов Российской Федерации и муниципальных бюджетов</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252,7</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252,7</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252,7</w:t>
            </w:r>
          </w:p>
        </w:tc>
      </w:tr>
      <w:tr w:rsidR="006F3C4B" w:rsidTr="006F3C4B">
        <w:tblPrEx>
          <w:tblCellMar>
            <w:top w:w="0" w:type="dxa"/>
            <w:bottom w:w="0" w:type="dxa"/>
          </w:tblCellMar>
        </w:tblPrEx>
        <w:trPr>
          <w:trHeight w:val="406"/>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2 02 15 001100000 150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252,7</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252,7</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252,7</w:t>
            </w:r>
          </w:p>
        </w:tc>
      </w:tr>
      <w:tr w:rsidR="006F3C4B" w:rsidTr="006F3C4B">
        <w:tblPrEx>
          <w:tblCellMar>
            <w:top w:w="0" w:type="dxa"/>
            <w:bottom w:w="0" w:type="dxa"/>
          </w:tblCellMar>
        </w:tblPrEx>
        <w:trPr>
          <w:trHeight w:val="746"/>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2 02 40000 0 00000 150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2 823,5</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1 867,5</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2 823,5</w:t>
            </w:r>
          </w:p>
        </w:tc>
      </w:tr>
      <w:tr w:rsidR="006F3C4B" w:rsidTr="006F3C4B">
        <w:tblPrEx>
          <w:tblCellMar>
            <w:top w:w="0" w:type="dxa"/>
            <w:bottom w:w="0" w:type="dxa"/>
          </w:tblCellMar>
        </w:tblPrEx>
        <w:trPr>
          <w:trHeight w:val="586"/>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2 02 40014 1 00000 150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2 823,5</w:t>
            </w:r>
          </w:p>
        </w:tc>
        <w:tc>
          <w:tcPr>
            <w:tcW w:w="60" w:type="dxa"/>
            <w:tcBorders>
              <w:top w:val="single" w:sz="2" w:space="0" w:color="000000"/>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1 867,5</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2 823,5</w:t>
            </w:r>
          </w:p>
        </w:tc>
      </w:tr>
      <w:tr w:rsidR="006F3C4B" w:rsidTr="006F3C4B">
        <w:tblPrEx>
          <w:tblCellMar>
            <w:top w:w="0" w:type="dxa"/>
            <w:bottom w:w="0" w:type="dxa"/>
          </w:tblCellMar>
        </w:tblPrEx>
        <w:trPr>
          <w:trHeight w:val="331"/>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2 02 40000 0 00000 150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Прочие межбюджетные трансферты, передаваемые бюджетам</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798,4</w:t>
            </w:r>
          </w:p>
        </w:tc>
        <w:tc>
          <w:tcPr>
            <w:tcW w:w="60"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798,4</w:t>
            </w:r>
          </w:p>
        </w:tc>
        <w:tc>
          <w:tcPr>
            <w:tcW w:w="1037" w:type="dxa"/>
            <w:tcBorders>
              <w:top w:val="single" w:sz="6" w:space="0" w:color="auto"/>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798,4</w:t>
            </w:r>
          </w:p>
        </w:tc>
      </w:tr>
      <w:tr w:rsidR="006F3C4B" w:rsidTr="006F3C4B">
        <w:tblPrEx>
          <w:tblCellMar>
            <w:top w:w="0" w:type="dxa"/>
            <w:bottom w:w="0" w:type="dxa"/>
          </w:tblCellMar>
        </w:tblPrEx>
        <w:trPr>
          <w:trHeight w:val="322"/>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2 02 49999 0 00000 150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Иные межбюджетные трансферты</w:t>
            </w:r>
          </w:p>
        </w:tc>
        <w:tc>
          <w:tcPr>
            <w:tcW w:w="912" w:type="dxa"/>
            <w:tcBorders>
              <w:top w:val="single" w:sz="6" w:space="0" w:color="auto"/>
              <w:left w:val="single" w:sz="6"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798,4</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798,4</w:t>
            </w:r>
          </w:p>
        </w:tc>
        <w:tc>
          <w:tcPr>
            <w:tcW w:w="1037" w:type="dxa"/>
            <w:tcBorders>
              <w:top w:val="single" w:sz="2" w:space="0" w:color="000000"/>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798,4</w:t>
            </w:r>
          </w:p>
        </w:tc>
      </w:tr>
      <w:tr w:rsidR="006F3C4B" w:rsidTr="006F3C4B">
        <w:tblPrEx>
          <w:tblCellMar>
            <w:top w:w="0" w:type="dxa"/>
            <w:bottom w:w="0" w:type="dxa"/>
          </w:tblCellMar>
        </w:tblPrEx>
        <w:trPr>
          <w:trHeight w:val="276"/>
        </w:trPr>
        <w:tc>
          <w:tcPr>
            <w:tcW w:w="451" w:type="dxa"/>
            <w:gridSpan w:val="2"/>
            <w:tcBorders>
              <w:top w:val="single" w:sz="6" w:space="0" w:color="auto"/>
              <w:left w:val="single" w:sz="12" w:space="0" w:color="auto"/>
              <w:bottom w:val="single" w:sz="6"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207 0500010 0000 150</w:t>
            </w:r>
          </w:p>
        </w:tc>
        <w:tc>
          <w:tcPr>
            <w:tcW w:w="5105" w:type="dxa"/>
            <w:tcBorders>
              <w:top w:val="single" w:sz="6" w:space="0" w:color="auto"/>
              <w:left w:val="single" w:sz="6" w:space="0" w:color="auto"/>
              <w:bottom w:val="single" w:sz="6" w:space="0" w:color="auto"/>
              <w:right w:val="single" w:sz="6" w:space="0" w:color="auto"/>
            </w:tcBorders>
          </w:tcPr>
          <w:p w:rsidR="006F3C4B" w:rsidRDefault="006F3C4B">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Прочие безвозмездные поступления в бюджеты сельских поселений</w:t>
            </w:r>
          </w:p>
        </w:tc>
        <w:tc>
          <w:tcPr>
            <w:tcW w:w="912" w:type="dxa"/>
            <w:tcBorders>
              <w:top w:val="single" w:sz="6" w:space="0" w:color="auto"/>
              <w:left w:val="single" w:sz="6"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635,0</w:t>
            </w:r>
          </w:p>
        </w:tc>
        <w:tc>
          <w:tcPr>
            <w:tcW w:w="60" w:type="dxa"/>
            <w:tcBorders>
              <w:top w:val="single" w:sz="2" w:space="0" w:color="000000"/>
              <w:left w:val="single" w:sz="12" w:space="0" w:color="auto"/>
              <w:bottom w:val="single" w:sz="2" w:space="0" w:color="000000"/>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635,0</w:t>
            </w:r>
          </w:p>
        </w:tc>
        <w:tc>
          <w:tcPr>
            <w:tcW w:w="1037" w:type="dxa"/>
            <w:tcBorders>
              <w:top w:val="single" w:sz="6" w:space="0" w:color="auto"/>
              <w:left w:val="single" w:sz="12" w:space="0" w:color="auto"/>
              <w:bottom w:val="single" w:sz="6" w:space="0" w:color="auto"/>
              <w:right w:val="single" w:sz="12" w:space="0" w:color="auto"/>
            </w:tcBorders>
          </w:tcPr>
          <w:p w:rsidR="006F3C4B" w:rsidRDefault="006F3C4B">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635,0</w:t>
            </w:r>
          </w:p>
        </w:tc>
      </w:tr>
      <w:tr w:rsidR="006F3C4B">
        <w:tblPrEx>
          <w:tblCellMar>
            <w:top w:w="0" w:type="dxa"/>
            <w:bottom w:w="0" w:type="dxa"/>
          </w:tblCellMar>
        </w:tblPrEx>
        <w:trPr>
          <w:trHeight w:val="367"/>
        </w:trPr>
        <w:tc>
          <w:tcPr>
            <w:tcW w:w="451" w:type="dxa"/>
            <w:tcBorders>
              <w:top w:val="single" w:sz="6" w:space="0" w:color="auto"/>
              <w:left w:val="single" w:sz="12" w:space="0" w:color="auto"/>
              <w:bottom w:val="single" w:sz="12" w:space="0" w:color="auto"/>
              <w:right w:val="nil"/>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p>
        </w:tc>
        <w:tc>
          <w:tcPr>
            <w:tcW w:w="1620" w:type="dxa"/>
            <w:tcBorders>
              <w:top w:val="single" w:sz="6" w:space="0" w:color="auto"/>
              <w:left w:val="nil"/>
              <w:bottom w:val="single" w:sz="12" w:space="0" w:color="auto"/>
              <w:right w:val="single" w:sz="6" w:space="0" w:color="auto"/>
            </w:tcBorders>
          </w:tcPr>
          <w:p w:rsidR="006F3C4B" w:rsidRDefault="006F3C4B">
            <w:pPr>
              <w:autoSpaceDE w:val="0"/>
              <w:autoSpaceDN w:val="0"/>
              <w:adjustRightInd w:val="0"/>
              <w:jc w:val="center"/>
              <w:rPr>
                <w:rFonts w:ascii="Arial" w:eastAsiaTheme="minorHAnsi" w:hAnsi="Arial" w:cs="Arial"/>
                <w:color w:val="000000"/>
                <w:sz w:val="24"/>
                <w:szCs w:val="24"/>
                <w:lang w:eastAsia="en-US"/>
              </w:rPr>
            </w:pPr>
          </w:p>
        </w:tc>
        <w:tc>
          <w:tcPr>
            <w:tcW w:w="5105" w:type="dxa"/>
            <w:tcBorders>
              <w:top w:val="single" w:sz="6" w:space="0" w:color="auto"/>
              <w:left w:val="single" w:sz="6" w:space="0" w:color="auto"/>
              <w:bottom w:val="single" w:sz="12" w:space="0" w:color="auto"/>
              <w:right w:val="single" w:sz="6" w:space="0" w:color="auto"/>
            </w:tcBorders>
          </w:tcPr>
          <w:p w:rsidR="006F3C4B" w:rsidRDefault="006F3C4B">
            <w:pPr>
              <w:autoSpaceDE w:val="0"/>
              <w:autoSpaceDN w:val="0"/>
              <w:adjustRightInd w:val="0"/>
              <w:rPr>
                <w:rFonts w:eastAsiaTheme="minorHAnsi"/>
                <w:b/>
                <w:bCs/>
                <w:color w:val="000000"/>
                <w:sz w:val="24"/>
                <w:szCs w:val="24"/>
                <w:lang w:eastAsia="en-US"/>
              </w:rPr>
            </w:pPr>
            <w:r>
              <w:rPr>
                <w:rFonts w:eastAsiaTheme="minorHAnsi"/>
                <w:b/>
                <w:bCs/>
                <w:color w:val="000000"/>
                <w:sz w:val="24"/>
                <w:szCs w:val="24"/>
                <w:lang w:eastAsia="en-US"/>
              </w:rPr>
              <w:t>Всего доходов</w:t>
            </w:r>
          </w:p>
        </w:tc>
        <w:tc>
          <w:tcPr>
            <w:tcW w:w="912" w:type="dxa"/>
            <w:tcBorders>
              <w:top w:val="single" w:sz="2" w:space="0" w:color="000000"/>
              <w:left w:val="single" w:sz="6"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10 372,4</w:t>
            </w:r>
          </w:p>
        </w:tc>
        <w:tc>
          <w:tcPr>
            <w:tcW w:w="60" w:type="dxa"/>
            <w:tcBorders>
              <w:top w:val="single" w:sz="2" w:space="0" w:color="000000"/>
              <w:left w:val="single" w:sz="12"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8 474,4</w:t>
            </w:r>
          </w:p>
        </w:tc>
        <w:tc>
          <w:tcPr>
            <w:tcW w:w="1037" w:type="dxa"/>
            <w:tcBorders>
              <w:top w:val="single" w:sz="6" w:space="0" w:color="auto"/>
              <w:left w:val="single" w:sz="12" w:space="0" w:color="auto"/>
              <w:bottom w:val="single" w:sz="6" w:space="0" w:color="auto"/>
              <w:right w:val="single" w:sz="12" w:space="0" w:color="auto"/>
            </w:tcBorders>
            <w:shd w:val="solid" w:color="FFFF00" w:fill="auto"/>
          </w:tcPr>
          <w:p w:rsidR="006F3C4B" w:rsidRDefault="006F3C4B">
            <w:pPr>
              <w:autoSpaceDE w:val="0"/>
              <w:autoSpaceDN w:val="0"/>
              <w:adjustRightInd w:val="0"/>
              <w:jc w:val="right"/>
              <w:rPr>
                <w:rFonts w:eastAsiaTheme="minorHAnsi"/>
                <w:b/>
                <w:bCs/>
                <w:color w:val="000000"/>
                <w:sz w:val="24"/>
                <w:szCs w:val="24"/>
                <w:lang w:eastAsia="en-US"/>
              </w:rPr>
            </w:pPr>
            <w:r>
              <w:rPr>
                <w:rFonts w:eastAsiaTheme="minorHAnsi"/>
                <w:b/>
                <w:bCs/>
                <w:color w:val="000000"/>
                <w:sz w:val="24"/>
                <w:szCs w:val="24"/>
                <w:lang w:eastAsia="en-US"/>
              </w:rPr>
              <w:t>10 489,4</w:t>
            </w:r>
          </w:p>
        </w:tc>
      </w:tr>
      <w:tr w:rsidR="006F3C4B">
        <w:tblPrEx>
          <w:tblCellMar>
            <w:top w:w="0" w:type="dxa"/>
            <w:bottom w:w="0" w:type="dxa"/>
          </w:tblCellMar>
        </w:tblPrEx>
        <w:trPr>
          <w:trHeight w:val="190"/>
        </w:trPr>
        <w:tc>
          <w:tcPr>
            <w:tcW w:w="451"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12" w:space="0" w:color="auto"/>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single" w:sz="6"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60" w:type="dxa"/>
            <w:tcBorders>
              <w:top w:val="single" w:sz="6"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6" w:space="0" w:color="auto"/>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single" w:sz="2" w:space="0" w:color="000000"/>
              <w:left w:val="single" w:sz="2" w:space="0" w:color="000000"/>
              <w:bottom w:val="nil"/>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nil"/>
              <w:left w:val="single" w:sz="2" w:space="0" w:color="000000"/>
              <w:bottom w:val="nil"/>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nil"/>
              <w:left w:val="single" w:sz="2" w:space="0" w:color="000000"/>
              <w:bottom w:val="single" w:sz="2" w:space="0" w:color="000000"/>
              <w:right w:val="single" w:sz="2" w:space="0" w:color="000000"/>
            </w:tcBorders>
          </w:tcPr>
          <w:p w:rsidR="006F3C4B" w:rsidRDefault="006F3C4B">
            <w:pPr>
              <w:autoSpaceDE w:val="0"/>
              <w:autoSpaceDN w:val="0"/>
              <w:adjustRightInd w:val="0"/>
              <w:jc w:val="center"/>
              <w:rPr>
                <w:rFonts w:eastAsiaTheme="minorHAnsi"/>
                <w:b/>
                <w:bCs/>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r w:rsidR="006F3C4B">
        <w:tblPrEx>
          <w:tblCellMar>
            <w:top w:w="0" w:type="dxa"/>
            <w:bottom w:w="0" w:type="dxa"/>
          </w:tblCellMar>
        </w:tblPrEx>
        <w:trPr>
          <w:trHeight w:val="190"/>
        </w:trPr>
        <w:tc>
          <w:tcPr>
            <w:tcW w:w="451"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62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5105"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rPr>
                <w:rFonts w:eastAsiaTheme="minorHAnsi"/>
                <w:color w:val="000000"/>
                <w:sz w:val="22"/>
                <w:szCs w:val="22"/>
                <w:lang w:eastAsia="en-US"/>
              </w:rPr>
            </w:pPr>
          </w:p>
        </w:tc>
        <w:tc>
          <w:tcPr>
            <w:tcW w:w="912"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60"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6F3C4B" w:rsidRDefault="006F3C4B">
            <w:pPr>
              <w:autoSpaceDE w:val="0"/>
              <w:autoSpaceDN w:val="0"/>
              <w:adjustRightInd w:val="0"/>
              <w:jc w:val="right"/>
              <w:rPr>
                <w:rFonts w:eastAsiaTheme="minorHAnsi"/>
                <w:color w:val="000000"/>
                <w:sz w:val="22"/>
                <w:szCs w:val="22"/>
                <w:lang w:eastAsia="en-US"/>
              </w:rPr>
            </w:pPr>
          </w:p>
        </w:tc>
      </w:tr>
    </w:tbl>
    <w:p w:rsidR="0028408E" w:rsidRDefault="0028408E"/>
    <w:sectPr w:rsidR="0028408E" w:rsidSect="00284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16D86"/>
    <w:multiLevelType w:val="hybridMultilevel"/>
    <w:tmpl w:val="78C6CDCE"/>
    <w:lvl w:ilvl="0" w:tplc="E144A1A8">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3C4B"/>
    <w:rsid w:val="0028408E"/>
    <w:rsid w:val="005B1D47"/>
    <w:rsid w:val="006F3C4B"/>
    <w:rsid w:val="00A76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4B"/>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6F3C4B"/>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C4B"/>
    <w:rPr>
      <w:rFonts w:ascii="Arial" w:eastAsia="Times New Roman" w:hAnsi="Arial" w:cs="Times New Roman"/>
      <w:b/>
      <w:kern w:val="28"/>
      <w:sz w:val="28"/>
      <w:szCs w:val="20"/>
      <w:lang w:eastAsia="ru-RU"/>
    </w:rPr>
  </w:style>
  <w:style w:type="paragraph" w:styleId="a3">
    <w:name w:val="Body Text"/>
    <w:basedOn w:val="a"/>
    <w:link w:val="a4"/>
    <w:semiHidden/>
    <w:unhideWhenUsed/>
    <w:rsid w:val="006F3C4B"/>
    <w:pPr>
      <w:jc w:val="both"/>
    </w:pPr>
    <w:rPr>
      <w:sz w:val="28"/>
    </w:rPr>
  </w:style>
  <w:style w:type="character" w:customStyle="1" w:styleId="a4">
    <w:name w:val="Основной текст Знак"/>
    <w:basedOn w:val="a0"/>
    <w:link w:val="a3"/>
    <w:semiHidden/>
    <w:rsid w:val="006F3C4B"/>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Основной текст 1 Знак1,Надин стиль Знак1,Нумерованный список !! Знак1,Iniiaiie oaeno 1 Знак1,Ioia?iaaiiue nienie !! Знак1,Iaaei noeeu Знак1"/>
    <w:basedOn w:val="a0"/>
    <w:link w:val="a6"/>
    <w:semiHidden/>
    <w:locked/>
    <w:rsid w:val="006F3C4B"/>
    <w:rPr>
      <w:sz w:val="28"/>
    </w:rPr>
  </w:style>
  <w:style w:type="paragraph" w:styleId="a6">
    <w:name w:val="Body Text Indent"/>
    <w:aliases w:val="Основной текст 1,Надин стиль,Нумерованный список !!,Iniiaiie oaeno 1,Ioia?iaaiiue nienie !!,Iaaei noeeu"/>
    <w:basedOn w:val="a"/>
    <w:link w:val="a5"/>
    <w:semiHidden/>
    <w:unhideWhenUsed/>
    <w:rsid w:val="006F3C4B"/>
    <w:pPr>
      <w:ind w:firstLine="720"/>
      <w:jc w:val="both"/>
    </w:pPr>
    <w:rPr>
      <w:rFonts w:asciiTheme="minorHAnsi" w:eastAsiaTheme="minorHAnsi" w:hAnsiTheme="minorHAnsi" w:cstheme="minorBidi"/>
      <w:sz w:val="28"/>
      <w:szCs w:val="22"/>
      <w:lang w:eastAsia="en-US"/>
    </w:rPr>
  </w:style>
  <w:style w:type="character" w:customStyle="1" w:styleId="11">
    <w:name w:val="Основной текст с отступом Знак1"/>
    <w:basedOn w:val="a0"/>
    <w:link w:val="a6"/>
    <w:uiPriority w:val="99"/>
    <w:semiHidden/>
    <w:rsid w:val="006F3C4B"/>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6F3C4B"/>
    <w:rPr>
      <w:sz w:val="28"/>
    </w:rPr>
  </w:style>
  <w:style w:type="character" w:customStyle="1" w:styleId="20">
    <w:name w:val="Основной текст 2 Знак"/>
    <w:basedOn w:val="a0"/>
    <w:link w:val="2"/>
    <w:semiHidden/>
    <w:rsid w:val="006F3C4B"/>
    <w:rPr>
      <w:rFonts w:ascii="Times New Roman" w:eastAsia="Times New Roman" w:hAnsi="Times New Roman" w:cs="Times New Roman"/>
      <w:sz w:val="28"/>
      <w:szCs w:val="20"/>
      <w:lang w:eastAsia="ru-RU"/>
    </w:rPr>
  </w:style>
  <w:style w:type="paragraph" w:customStyle="1" w:styleId="ConsPlusNormal">
    <w:name w:val="ConsPlusNormal"/>
    <w:rsid w:val="006F3C4B"/>
    <w:pPr>
      <w:widowControl w:val="0"/>
      <w:snapToGrid w:val="0"/>
      <w:spacing w:line="240" w:lineRule="auto"/>
      <w:ind w:firstLine="720"/>
      <w:jc w:val="left"/>
    </w:pPr>
    <w:rPr>
      <w:rFonts w:ascii="Arial" w:eastAsia="Times New Roman" w:hAnsi="Arial" w:cs="Times New Roman"/>
      <w:sz w:val="20"/>
      <w:szCs w:val="20"/>
      <w:lang w:eastAsia="ru-RU"/>
    </w:rPr>
  </w:style>
  <w:style w:type="paragraph" w:customStyle="1" w:styleId="Normal1">
    <w:name w:val="Normal1"/>
    <w:rsid w:val="006F3C4B"/>
    <w:pPr>
      <w:widowControl w:val="0"/>
      <w:snapToGrid w:val="0"/>
      <w:spacing w:before="60" w:line="360" w:lineRule="auto"/>
      <w:ind w:firstLine="720"/>
      <w:jc w:val="left"/>
    </w:pPr>
    <w:rPr>
      <w:rFonts w:ascii="Courier New" w:eastAsia="Times New Roman" w:hAnsi="Courier New" w:cs="Times New Roman"/>
      <w:sz w:val="24"/>
      <w:szCs w:val="20"/>
      <w:lang w:eastAsia="ru-RU"/>
    </w:rPr>
  </w:style>
  <w:style w:type="paragraph" w:customStyle="1" w:styleId="ConsTitle">
    <w:name w:val="ConsTitle"/>
    <w:rsid w:val="006F3C4B"/>
    <w:pPr>
      <w:widowControl w:val="0"/>
      <w:autoSpaceDE w:val="0"/>
      <w:autoSpaceDN w:val="0"/>
      <w:adjustRightInd w:val="0"/>
      <w:spacing w:line="240" w:lineRule="auto"/>
      <w:ind w:right="19772" w:firstLine="0"/>
      <w:jc w:val="left"/>
    </w:pPr>
    <w:rPr>
      <w:rFonts w:ascii="Arial" w:eastAsia="Times New Roman" w:hAnsi="Arial" w:cs="Arial"/>
      <w:b/>
      <w:bCs/>
      <w:sz w:val="20"/>
      <w:szCs w:val="20"/>
      <w:lang w:eastAsia="ru-RU"/>
    </w:rPr>
  </w:style>
  <w:style w:type="paragraph" w:customStyle="1" w:styleId="Style15">
    <w:name w:val="Style15"/>
    <w:basedOn w:val="a"/>
    <w:rsid w:val="006F3C4B"/>
    <w:pPr>
      <w:widowControl w:val="0"/>
      <w:autoSpaceDE w:val="0"/>
      <w:autoSpaceDN w:val="0"/>
      <w:adjustRightInd w:val="0"/>
    </w:pPr>
    <w:rPr>
      <w:sz w:val="24"/>
      <w:szCs w:val="24"/>
    </w:rPr>
  </w:style>
  <w:style w:type="character" w:customStyle="1" w:styleId="FontStyle25">
    <w:name w:val="Font Style25"/>
    <w:basedOn w:val="a0"/>
    <w:rsid w:val="006F3C4B"/>
    <w:rPr>
      <w:rFonts w:ascii="Times New Roman" w:hAnsi="Times New Roman" w:cs="Times New Roman" w:hint="default"/>
      <w:color w:val="000000"/>
      <w:sz w:val="26"/>
      <w:szCs w:val="26"/>
    </w:rPr>
  </w:style>
  <w:style w:type="character" w:customStyle="1" w:styleId="FontStyle29">
    <w:name w:val="Font Style29"/>
    <w:basedOn w:val="a0"/>
    <w:rsid w:val="006F3C4B"/>
    <w:rPr>
      <w:rFonts w:ascii="Times New Roman" w:hAnsi="Times New Roman" w:cs="Times New Roman" w:hint="default"/>
      <w:b/>
      <w:bCs/>
      <w:color w:val="000000"/>
      <w:sz w:val="20"/>
      <w:szCs w:val="20"/>
    </w:rPr>
  </w:style>
  <w:style w:type="character" w:styleId="a7">
    <w:name w:val="Hyperlink"/>
    <w:basedOn w:val="a0"/>
    <w:uiPriority w:val="99"/>
    <w:semiHidden/>
    <w:unhideWhenUsed/>
    <w:rsid w:val="006F3C4B"/>
    <w:rPr>
      <w:color w:val="0000FF"/>
      <w:u w:val="single"/>
    </w:rPr>
  </w:style>
</w:styles>
</file>

<file path=word/webSettings.xml><?xml version="1.0" encoding="utf-8"?>
<w:webSettings xmlns:r="http://schemas.openxmlformats.org/officeDocument/2006/relationships" xmlns:w="http://schemas.openxmlformats.org/wordprocessingml/2006/main">
  <w:divs>
    <w:div w:id="12653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F97188D8263D749136D7CFBB8DD2EFD2ECAD2109FA1C2A417E531BA0A48A0E89ACED3859EB1363B92744oD7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2817</Words>
  <Characters>16059</Characters>
  <Application>Microsoft Office Word</Application>
  <DocSecurity>0</DocSecurity>
  <Lines>133</Lines>
  <Paragraphs>37</Paragraphs>
  <ScaleCrop>false</ScaleCrop>
  <Company>SPecialiST RePack</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2022-01-25T11:33:00Z</dcterms:created>
  <dcterms:modified xsi:type="dcterms:W3CDTF">2022-01-25T11:36:00Z</dcterms:modified>
</cp:coreProperties>
</file>