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РОССИЙСКАЯ ФЕДЕРАЦИЯ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ЛИПЕЦКАЯ ОБЛАСТЬ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ЛИПЕЦКИЙ МУНИЦИПАЛЬНЫЙ РАЙОН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СОВЕТ ДЕПУТАТОВ СЕЛЬСКОГО ПОСЕЛЕНИЯ ПАДОВСКИЙ СЕЛЬСОВЕТ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1945BE" w:rsidP="00010E4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F133A">
        <w:rPr>
          <w:rFonts w:ascii="Times New Roman" w:hAnsi="Times New Roman"/>
        </w:rPr>
        <w:t>е</w:t>
      </w:r>
      <w:r w:rsidR="00702CB7">
        <w:rPr>
          <w:rFonts w:ascii="Times New Roman" w:hAnsi="Times New Roman"/>
        </w:rPr>
        <w:t>с</w:t>
      </w:r>
      <w:r w:rsidR="00AF133A">
        <w:rPr>
          <w:rFonts w:ascii="Times New Roman" w:hAnsi="Times New Roman"/>
        </w:rPr>
        <w:t>ятая</w:t>
      </w:r>
      <w:r w:rsidR="00792D84">
        <w:rPr>
          <w:rFonts w:ascii="Times New Roman" w:hAnsi="Times New Roman"/>
        </w:rPr>
        <w:t xml:space="preserve"> с</w:t>
      </w:r>
      <w:r w:rsidR="00010E4A" w:rsidRPr="00010E4A">
        <w:rPr>
          <w:rFonts w:ascii="Times New Roman" w:hAnsi="Times New Roman"/>
        </w:rPr>
        <w:t xml:space="preserve">ессия </w:t>
      </w:r>
      <w:r w:rsidR="00AF133A">
        <w:rPr>
          <w:rFonts w:ascii="Times New Roman" w:hAnsi="Times New Roman"/>
        </w:rPr>
        <w:t>шестого</w:t>
      </w:r>
      <w:r w:rsidR="00010E4A" w:rsidRPr="00010E4A">
        <w:rPr>
          <w:rFonts w:ascii="Times New Roman" w:hAnsi="Times New Roman"/>
        </w:rPr>
        <w:t xml:space="preserve"> созыва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РЕШЕНИЕ</w:t>
      </w:r>
    </w:p>
    <w:p w:rsidR="00010E4A" w:rsidRPr="00010E4A" w:rsidRDefault="00AF133A" w:rsidP="00010E4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010E4A" w:rsidRPr="00010E4A">
        <w:rPr>
          <w:rFonts w:ascii="Times New Roman" w:hAnsi="Times New Roman"/>
        </w:rPr>
        <w:t>.</w:t>
      </w:r>
      <w:r w:rsidR="00792D84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="00010E4A" w:rsidRPr="00010E4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="00010E4A" w:rsidRPr="00010E4A">
        <w:rPr>
          <w:rFonts w:ascii="Times New Roman" w:hAnsi="Times New Roman"/>
        </w:rPr>
        <w:t xml:space="preserve"> г</w:t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  <w:t xml:space="preserve">№ </w:t>
      </w:r>
      <w:r w:rsidR="001945BE">
        <w:rPr>
          <w:rFonts w:ascii="Times New Roman" w:hAnsi="Times New Roman"/>
        </w:rPr>
        <w:t>43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E81FF6" w:rsidRDefault="00010E4A" w:rsidP="00010E4A">
      <w:pPr>
        <w:pStyle w:val="1"/>
        <w:ind w:firstLine="0"/>
        <w:rPr>
          <w:rFonts w:ascii="Times New Roman" w:hAnsi="Times New Roman" w:cs="Times New Roman"/>
          <w:b/>
          <w:bCs/>
        </w:rPr>
      </w:pPr>
      <w:r w:rsidRPr="00E81FF6">
        <w:rPr>
          <w:rFonts w:ascii="Times New Roman" w:hAnsi="Times New Roman" w:cs="Times New Roman"/>
          <w:b/>
          <w:bCs/>
        </w:rPr>
        <w:t>О</w:t>
      </w:r>
      <w:r w:rsidR="007A1515" w:rsidRPr="00E81FF6">
        <w:rPr>
          <w:rFonts w:ascii="Times New Roman" w:hAnsi="Times New Roman" w:cs="Times New Roman"/>
          <w:b/>
          <w:bCs/>
        </w:rPr>
        <w:t xml:space="preserve">тчет об исполнении бюджета </w:t>
      </w:r>
      <w:r w:rsidR="00F65036">
        <w:rPr>
          <w:rFonts w:ascii="Times New Roman" w:hAnsi="Times New Roman" w:cs="Times New Roman"/>
          <w:b/>
          <w:bCs/>
        </w:rPr>
        <w:t xml:space="preserve"> сельского поселения </w:t>
      </w:r>
      <w:proofErr w:type="spellStart"/>
      <w:r w:rsidR="00F65036">
        <w:rPr>
          <w:rFonts w:ascii="Times New Roman" w:hAnsi="Times New Roman" w:cs="Times New Roman"/>
          <w:b/>
          <w:bCs/>
        </w:rPr>
        <w:t>Падовский</w:t>
      </w:r>
      <w:proofErr w:type="spellEnd"/>
      <w:r w:rsidR="00F65036">
        <w:rPr>
          <w:rFonts w:ascii="Times New Roman" w:hAnsi="Times New Roman" w:cs="Times New Roman"/>
          <w:b/>
          <w:bCs/>
        </w:rPr>
        <w:t xml:space="preserve"> сельсовет Липецкого муниципального района Липецкой области </w:t>
      </w:r>
      <w:r w:rsidR="007A1515" w:rsidRPr="00E81FF6">
        <w:rPr>
          <w:rFonts w:ascii="Times New Roman" w:hAnsi="Times New Roman" w:cs="Times New Roman"/>
          <w:b/>
          <w:bCs/>
        </w:rPr>
        <w:t xml:space="preserve">за </w:t>
      </w:r>
      <w:r w:rsidR="00792D84" w:rsidRPr="00E81FF6">
        <w:rPr>
          <w:rFonts w:ascii="Times New Roman" w:hAnsi="Times New Roman" w:cs="Times New Roman"/>
          <w:b/>
          <w:bCs/>
        </w:rPr>
        <w:t>2</w:t>
      </w:r>
      <w:r w:rsidR="007A1515" w:rsidRPr="00E81FF6">
        <w:rPr>
          <w:rFonts w:ascii="Times New Roman" w:hAnsi="Times New Roman" w:cs="Times New Roman"/>
          <w:b/>
          <w:bCs/>
        </w:rPr>
        <w:t>0</w:t>
      </w:r>
      <w:r w:rsidR="00AF133A">
        <w:rPr>
          <w:rFonts w:ascii="Times New Roman" w:hAnsi="Times New Roman" w:cs="Times New Roman"/>
          <w:b/>
          <w:bCs/>
        </w:rPr>
        <w:t>20</w:t>
      </w:r>
      <w:r w:rsidR="007A1515" w:rsidRPr="00E81FF6">
        <w:rPr>
          <w:rFonts w:ascii="Times New Roman" w:hAnsi="Times New Roman" w:cs="Times New Roman"/>
          <w:b/>
          <w:bCs/>
        </w:rPr>
        <w:t xml:space="preserve"> года</w:t>
      </w:r>
      <w:proofErr w:type="gramStart"/>
      <w:r w:rsidR="007A1515" w:rsidRPr="00E81FF6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E81FF6">
        <w:rPr>
          <w:rFonts w:ascii="Times New Roman" w:hAnsi="Times New Roman" w:cs="Times New Roman"/>
          <w:b/>
          <w:bCs/>
        </w:rPr>
        <w:t xml:space="preserve"> </w:t>
      </w:r>
    </w:p>
    <w:p w:rsidR="00010E4A" w:rsidRPr="00010E4A" w:rsidRDefault="00010E4A" w:rsidP="00010E4A">
      <w:pPr>
        <w:rPr>
          <w:rFonts w:ascii="Times New Roman" w:hAnsi="Times New Roman"/>
        </w:rPr>
      </w:pPr>
    </w:p>
    <w:p w:rsidR="007A1515" w:rsidRPr="007A1515" w:rsidRDefault="007A1515" w:rsidP="007A1515">
      <w:pPr>
        <w:ind w:firstLine="0"/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>Рассмотрев итоги исполнения бюджета поселения за  20</w:t>
      </w:r>
      <w:r w:rsidR="00AF133A">
        <w:rPr>
          <w:rFonts w:ascii="Times New Roman" w:hAnsi="Times New Roman"/>
          <w:sz w:val="28"/>
          <w:szCs w:val="28"/>
        </w:rPr>
        <w:t>20</w:t>
      </w:r>
      <w:r w:rsidRPr="007A1515">
        <w:rPr>
          <w:rFonts w:ascii="Times New Roman" w:hAnsi="Times New Roman"/>
          <w:sz w:val="28"/>
          <w:szCs w:val="28"/>
        </w:rPr>
        <w:t xml:space="preserve"> года, </w:t>
      </w: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ind w:firstLine="0"/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>РЕШИЛ</w:t>
      </w:r>
      <w:proofErr w:type="gramStart"/>
      <w:r w:rsidRPr="007A151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7A1515" w:rsidRPr="007A1515" w:rsidRDefault="007A1515" w:rsidP="007A151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 xml:space="preserve">Утвердить отчет  об  исполнении  бюджета  </w:t>
      </w:r>
      <w:proofErr w:type="spellStart"/>
      <w:r w:rsidRPr="007A1515">
        <w:rPr>
          <w:rFonts w:ascii="Times New Roman" w:hAnsi="Times New Roman"/>
          <w:sz w:val="28"/>
          <w:szCs w:val="28"/>
        </w:rPr>
        <w:t>Падовск</w:t>
      </w:r>
      <w:r w:rsidR="00792D84">
        <w:rPr>
          <w:rFonts w:ascii="Times New Roman" w:hAnsi="Times New Roman"/>
          <w:sz w:val="28"/>
          <w:szCs w:val="28"/>
        </w:rPr>
        <w:t>о</w:t>
      </w:r>
      <w:r w:rsidRPr="007A1515">
        <w:rPr>
          <w:rFonts w:ascii="Times New Roman" w:hAnsi="Times New Roman"/>
          <w:sz w:val="28"/>
          <w:szCs w:val="28"/>
        </w:rPr>
        <w:t>го</w:t>
      </w:r>
      <w:proofErr w:type="spellEnd"/>
      <w:r w:rsidRPr="007A1515">
        <w:rPr>
          <w:rFonts w:ascii="Times New Roman" w:hAnsi="Times New Roman"/>
          <w:sz w:val="28"/>
          <w:szCs w:val="28"/>
        </w:rPr>
        <w:t xml:space="preserve"> сельсовета за  20</w:t>
      </w:r>
      <w:r w:rsidR="00AF133A">
        <w:rPr>
          <w:rFonts w:ascii="Times New Roman" w:hAnsi="Times New Roman"/>
          <w:sz w:val="28"/>
          <w:szCs w:val="28"/>
        </w:rPr>
        <w:t>20</w:t>
      </w:r>
      <w:r w:rsidRPr="007A1515">
        <w:rPr>
          <w:rFonts w:ascii="Times New Roman" w:hAnsi="Times New Roman"/>
          <w:sz w:val="28"/>
          <w:szCs w:val="28"/>
        </w:rPr>
        <w:t xml:space="preserve"> года</w:t>
      </w:r>
      <w:r w:rsidR="00792D84">
        <w:rPr>
          <w:rFonts w:ascii="Times New Roman" w:hAnsi="Times New Roman"/>
          <w:sz w:val="28"/>
          <w:szCs w:val="28"/>
        </w:rPr>
        <w:t xml:space="preserve"> ( прилагается)</w:t>
      </w:r>
      <w:proofErr w:type="gramStart"/>
      <w:r w:rsidR="00792D84">
        <w:rPr>
          <w:rFonts w:ascii="Times New Roman" w:hAnsi="Times New Roman"/>
          <w:sz w:val="28"/>
          <w:szCs w:val="28"/>
        </w:rPr>
        <w:t xml:space="preserve"> </w:t>
      </w:r>
      <w:r w:rsidRPr="007A1515">
        <w:rPr>
          <w:rFonts w:ascii="Times New Roman" w:hAnsi="Times New Roman"/>
          <w:sz w:val="28"/>
          <w:szCs w:val="28"/>
        </w:rPr>
        <w:t>.</w:t>
      </w:r>
      <w:proofErr w:type="gramEnd"/>
      <w:r w:rsidRPr="007A1515">
        <w:rPr>
          <w:rFonts w:ascii="Times New Roman" w:hAnsi="Times New Roman"/>
          <w:sz w:val="28"/>
          <w:szCs w:val="28"/>
        </w:rPr>
        <w:t xml:space="preserve"> </w:t>
      </w:r>
    </w:p>
    <w:p w:rsidR="007A1515" w:rsidRPr="007A1515" w:rsidRDefault="007A1515" w:rsidP="007A1515">
      <w:pPr>
        <w:ind w:left="567" w:firstLine="0"/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F65036" w:rsidRDefault="00010E4A" w:rsidP="00AF133A">
      <w:pPr>
        <w:ind w:firstLine="0"/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 xml:space="preserve">Председатель Совета депутатов сельского поселения </w:t>
      </w:r>
      <w:proofErr w:type="spellStart"/>
      <w:r w:rsidRPr="007A1515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7A1515">
        <w:rPr>
          <w:rFonts w:ascii="Times New Roman" w:hAnsi="Times New Roman"/>
          <w:sz w:val="28"/>
          <w:szCs w:val="28"/>
        </w:rPr>
        <w:t xml:space="preserve"> сельсовет</w:t>
      </w:r>
      <w:r w:rsidR="00AF133A">
        <w:rPr>
          <w:rFonts w:ascii="Times New Roman" w:hAnsi="Times New Roman"/>
          <w:sz w:val="28"/>
          <w:szCs w:val="28"/>
        </w:rPr>
        <w:t xml:space="preserve"> Л.А.Б</w:t>
      </w:r>
      <w:r w:rsidR="00F65036">
        <w:rPr>
          <w:rFonts w:ascii="Times New Roman" w:hAnsi="Times New Roman"/>
          <w:sz w:val="28"/>
          <w:szCs w:val="28"/>
        </w:rPr>
        <w:t>ухановская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026"/>
        <w:gridCol w:w="1989"/>
      </w:tblGrid>
      <w:tr w:rsidR="00F65036" w:rsidRPr="00F65036" w:rsidTr="004A4F10">
        <w:trPr>
          <w:trHeight w:val="27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Приложение к решению  сессии Совета депутатов сельского поселения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</w:rPr>
              <w:t>Падовский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</w:rPr>
              <w:t xml:space="preserve"> сельсовет № 43 от 17.03.2021 г</w:t>
            </w:r>
          </w:p>
          <w:p w:rsid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righ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 xml:space="preserve">Утв. приказом Минфина РФ </w:t>
            </w:r>
            <w:r w:rsidRPr="00F65036">
              <w:rPr>
                <w:rFonts w:ascii="Times New Roman" w:hAnsi="Times New Roman" w:cs="Calibri"/>
                <w:sz w:val="20"/>
                <w:szCs w:val="20"/>
              </w:rPr>
              <w:br/>
              <w:t xml:space="preserve">от 28 декабря 2010 г. № 191н </w:t>
            </w:r>
            <w:r w:rsidRPr="00F65036">
              <w:rPr>
                <w:rFonts w:ascii="Times New Roman" w:hAnsi="Times New Roman" w:cs="Calibri"/>
                <w:sz w:val="20"/>
                <w:szCs w:val="20"/>
              </w:rPr>
              <w:br/>
            </w:r>
            <w:r w:rsidRPr="00F65036">
              <w:rPr>
                <w:rFonts w:ascii="Times New Roman" w:hAnsi="Times New Roman" w:cs="Calibri"/>
                <w:i/>
                <w:sz w:val="20"/>
                <w:szCs w:val="20"/>
              </w:rPr>
              <w:t>(в ред. от 31 декабря 2015 г.)</w:t>
            </w:r>
          </w:p>
        </w:tc>
      </w:tr>
      <w:tr w:rsidR="00F65036" w:rsidRPr="00F65036" w:rsidTr="004A4F10">
        <w:trPr>
          <w:trHeight w:val="27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b/>
                <w:sz w:val="27"/>
                <w:szCs w:val="20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F65036" w:rsidRPr="00F65036" w:rsidTr="004A4F10">
        <w:trPr>
          <w:trHeight w:val="255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b/>
                <w:szCs w:val="20"/>
              </w:rPr>
              <w:t>к отчету об исполнении консолидированного бюджета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b/>
                <w:sz w:val="20"/>
                <w:szCs w:val="20"/>
              </w:rPr>
              <w:t>КОДЫ</w:t>
            </w:r>
          </w:p>
        </w:tc>
      </w:tr>
      <w:tr w:rsidR="00F65036" w:rsidRPr="00F65036" w:rsidTr="004A4F1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righ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Форма по ОКУД</w:t>
            </w:r>
          </w:p>
        </w:tc>
        <w:tc>
          <w:tcPr>
            <w:tcW w:w="0" w:type="auto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b/>
                <w:sz w:val="20"/>
                <w:szCs w:val="20"/>
              </w:rPr>
              <w:t>0503360</w:t>
            </w:r>
          </w:p>
        </w:tc>
      </w:tr>
      <w:tr w:rsidR="00F65036" w:rsidRPr="00F65036" w:rsidTr="004A4F10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b/>
                <w:sz w:val="20"/>
                <w:szCs w:val="20"/>
              </w:rPr>
              <w:t xml:space="preserve">                          </w:t>
            </w:r>
            <w:r w:rsidRPr="00F65036">
              <w:rPr>
                <w:rFonts w:ascii="Times New Roman" w:hAnsi="Times New Roman" w:cs="Calibri"/>
                <w:sz w:val="20"/>
                <w:szCs w:val="20"/>
              </w:rPr>
              <w:t>на   1 января 2021 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righ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 Дата</w:t>
            </w:r>
          </w:p>
        </w:tc>
        <w:tc>
          <w:tcPr>
            <w:tcW w:w="0" w:type="auto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01.01.2021</w:t>
            </w:r>
          </w:p>
        </w:tc>
      </w:tr>
      <w:tr w:rsidR="00F65036" w:rsidRPr="00F65036" w:rsidTr="004A4F10">
        <w:trPr>
          <w:trHeight w:val="300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F65036" w:rsidRPr="00F65036" w:rsidTr="004A4F10">
        <w:trPr>
          <w:trHeight w:val="195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righ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65036" w:rsidRPr="00F65036" w:rsidTr="004A4F10">
        <w:trPr>
          <w:trHeight w:val="15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 xml:space="preserve">Наименование финансового органа Администрация сельского поселения </w:t>
            </w:r>
            <w:proofErr w:type="spellStart"/>
            <w:r w:rsidRPr="00F65036">
              <w:rPr>
                <w:rFonts w:ascii="Times New Roman" w:hAnsi="Times New Roman" w:cs="Calibri"/>
                <w:sz w:val="20"/>
                <w:szCs w:val="20"/>
              </w:rPr>
              <w:t>Падовский</w:t>
            </w:r>
            <w:proofErr w:type="spellEnd"/>
            <w:r w:rsidRPr="00F65036">
              <w:rPr>
                <w:rFonts w:ascii="Times New Roman" w:hAnsi="Times New Roman" w:cs="Calibri"/>
                <w:sz w:val="20"/>
                <w:szCs w:val="20"/>
              </w:rPr>
              <w:t xml:space="preserve"> сельсовет Липецкого муниципального района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righ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Глава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F65036" w:rsidRPr="00F65036" w:rsidTr="004A4F10">
        <w:trPr>
          <w:trHeight w:val="22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Courier New" w:eastAsia="Courier New" w:hAnsi="Courier New" w:cs="Calibri"/>
                <w:b/>
                <w:sz w:val="16"/>
                <w:szCs w:val="20"/>
              </w:rPr>
              <w:t>  </w:t>
            </w:r>
          </w:p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spacing w:line="220" w:lineRule="atLeast"/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Наименование бюджета Бюджет сельских поселений (Вид=БС)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spacing w:line="220" w:lineRule="atLeast"/>
              <w:ind w:firstLine="0"/>
              <w:jc w:val="righ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  <w:tr w:rsidR="00F65036" w:rsidRPr="00F65036" w:rsidTr="004A4F10">
        <w:trPr>
          <w:trHeight w:val="315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lastRenderedPageBreak/>
              <w:t>Периодичность:    месячная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F65036" w:rsidRPr="00F65036" w:rsidTr="004A4F10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Единица измерения: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spacing w:before="240" w:beforeAutospacing="1" w:after="240" w:afterAutospacing="1"/>
              <w:ind w:firstLine="0"/>
              <w:jc w:val="righ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b/>
                <w:sz w:val="16"/>
                <w:szCs w:val="20"/>
              </w:rPr>
              <w:t xml:space="preserve">  </w:t>
            </w:r>
            <w:r w:rsidRPr="00F65036">
              <w:rPr>
                <w:rFonts w:ascii="Times New Roman" w:hAnsi="Times New Roman" w:cs="Calibri"/>
                <w:sz w:val="20"/>
                <w:szCs w:val="20"/>
              </w:rPr>
              <w:t>  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b/>
                <w:sz w:val="20"/>
                <w:szCs w:val="20"/>
              </w:rPr>
              <w:t>383</w:t>
            </w:r>
          </w:p>
        </w:tc>
      </w:tr>
      <w:tr w:rsidR="00F65036" w:rsidRPr="00F65036" w:rsidTr="004A4F1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F65036" w:rsidRPr="00F65036" w:rsidTr="004A4F10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</w:tbl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jc w:val="center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Раздел 1. «Организационная структура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jc w:val="center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бюджетной отчетности»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       Администрация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 является муниципальным образованием входит в состав Липецкого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муниципльного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района и действует на основании: Устава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  принятого решением  на заседании Совета депутатов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Падовского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сельского поселения.  В состав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Падовского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сельского поселения входит 4 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населенных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пункта.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 Структуру органов местного самоуправления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 составляет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: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Совет депутатов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т-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представительный орган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сельсовет, глава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сельсовет- высшее должностное лицо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сельсовет, администрация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 -исполнительно- распорядительный орган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8"/>
          <w:szCs w:val="20"/>
        </w:rPr>
        <w:t xml:space="preserve">    </w:t>
      </w:r>
      <w:proofErr w:type="gramStart"/>
      <w:r w:rsidRPr="00F65036">
        <w:rPr>
          <w:rFonts w:ascii="Times New Roman" w:hAnsi="Times New Roman" w:cs="Calibri"/>
          <w:color w:val="000000"/>
          <w:sz w:val="28"/>
          <w:szCs w:val="20"/>
        </w:rPr>
        <w:t xml:space="preserve">Основные направления деятельности органа местного самоуправления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8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8"/>
          <w:szCs w:val="20"/>
        </w:rPr>
        <w:t xml:space="preserve"> сельсовет определены Уставом сельского поселения, нормативно-правовыми актами Совета депутатов, которые приняты с учетом требований Конституции Российской Федерации, Федерального Закона от 06.10.2003 года № 131-ФЗ «Об общих принципах организации местного самоуправления в Российской Федерации», Бюджетного Кодекса, Законов Липецкой области и ведомственных нормативных актов.</w:t>
      </w:r>
      <w:proofErr w:type="gramEnd"/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         Сведения   о   количестве   подведомственных участников бюджетного процесса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,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учрежданий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, государственных (муниципальных) унитарных  предприятий и публично-правовых образований  сельского поселения 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 приведены (ф.0503361). Администрация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 является учредителем Муниципального бюджетного учреждения «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поселенческий Центр культуры и досуга»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   В сельском поселении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 в 2020 году проведена работа по исполнению бюджета по доходам, экономному расходованию бюджетных средств, совершенствованию бюджетного учета. Бюджетная политика в 2020 году соответствовала главной цели социально-экономического развития сельского поселени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я-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повышение качества жизни населения сельского поселения.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     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center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Раздел 2. «Результаты деятельности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center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бюджетной отчетности»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8"/>
          <w:szCs w:val="20"/>
        </w:rPr>
        <w:lastRenderedPageBreak/>
        <w:t xml:space="preserve">Администрацией сельского поселения </w:t>
      </w:r>
      <w:proofErr w:type="spellStart"/>
      <w:r w:rsidRPr="00F65036">
        <w:rPr>
          <w:rFonts w:ascii="Times New Roman" w:hAnsi="Times New Roman" w:cs="Calibri"/>
          <w:color w:val="000000"/>
          <w:sz w:val="28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8"/>
          <w:szCs w:val="20"/>
        </w:rPr>
        <w:t xml:space="preserve"> сельсовет  осуществлялись мероприятия по повышению эффективности расходования бюджетных средств.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Проводилась работа по формированию и доведению муниципальных заданий для МБУК «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поселенческий Центр культуры и досуга», для осуществления деятельности этого учреждения, оно обеспечено достаточной численностью, имуществом, необходимым объемом закупок.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8"/>
          <w:szCs w:val="20"/>
        </w:rPr>
        <w:t xml:space="preserve">В целях повышения эффективности расходования бюджетных средств утверждены нормы расхода материальных запасов. Усилен </w:t>
      </w:r>
      <w:proofErr w:type="gramStart"/>
      <w:r w:rsidRPr="00F65036">
        <w:rPr>
          <w:rFonts w:ascii="Times New Roman" w:hAnsi="Times New Roman" w:cs="Calibri"/>
          <w:color w:val="000000"/>
          <w:sz w:val="28"/>
          <w:szCs w:val="20"/>
        </w:rPr>
        <w:t>контроль за</w:t>
      </w:r>
      <w:proofErr w:type="gramEnd"/>
      <w:r w:rsidRPr="00F65036">
        <w:rPr>
          <w:rFonts w:ascii="Times New Roman" w:hAnsi="Times New Roman" w:cs="Calibri"/>
          <w:color w:val="000000"/>
          <w:sz w:val="28"/>
          <w:szCs w:val="20"/>
        </w:rPr>
        <w:t xml:space="preserve"> целевым использованием иных субсидий. В штатном расписании поселения  утверждено 8,4 штатных единиц, фактически  занято 8,4  штатных единиц.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    Для достижения показателей результативности деятельности Администрации  сельского поселения все специалисты администрации оснащены компьютерной технико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й-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имеется 5 комплектов компьютерной техники.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8"/>
          <w:szCs w:val="20"/>
        </w:rPr>
        <w:t> </w:t>
      </w:r>
      <w:r w:rsidRPr="00F65036">
        <w:rPr>
          <w:rFonts w:ascii="Times New Roman" w:hAnsi="Times New Roman" w:cs="Calibri"/>
          <w:b/>
          <w:color w:val="000000"/>
          <w:sz w:val="28"/>
          <w:szCs w:val="20"/>
        </w:rPr>
        <w:t xml:space="preserve">Раздел 3. «Анализ отчета об исполнении бюджета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center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бюджетной отчетности»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Сведения об исполнении консолидированного бюджета (ф.050364),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Отчет об исполнении консолидированного бюджета (ф.0503317), Консолидированный отчет о движении денежных средств (ф.0503323)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Баланс исполнения бюджета (ф.0503120)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Отчет о финансовых результатах деятельности (ф.0503121)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Справка по заключению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счетовбюджетного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учета отчетного финансового года (Ф.0503110)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8"/>
          <w:szCs w:val="20"/>
        </w:rPr>
        <w:t>1.  Исполнение доходной части местного бюджета</w:t>
      </w:r>
      <w:r w:rsidRPr="00F65036">
        <w:rPr>
          <w:rFonts w:ascii="Times New Roman" w:hAnsi="Times New Roman" w:cs="Calibri"/>
          <w:color w:val="000000"/>
          <w:sz w:val="28"/>
          <w:szCs w:val="20"/>
        </w:rPr>
        <w:t>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За. 2020 года в доходную часть местного бюджета поступило доходов с учетом безвозмездных поступлений в сумме 7 854 804,03 рубля, при  плане 6 452 889,86 рублей что составляет 121,73 % , в том числе собственных доходов при плане         7 385 514,17 руб. исполнение составило 5 983 600,00 (123 %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)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Дотация в 2020 года поступила в объеме 100 %, . Субвенция на осуществление первичного воинского учета при плане 85800 поступило  полном объеме 100%. Субсидии  на сопровождение программы «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Похозяйственный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учет» и сопровождение программы «Консультант+» поступили в полном объеме 100  %.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   Поступления в бюджет налога на доходы физических лиц в 2020 году при плане 251,5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тыс</w:t>
      </w:r>
      <w:proofErr w:type="spellEnd"/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.</w:t>
      </w:r>
      <w:proofErr w:type="spellStart"/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>руб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 составили в сумме 172 137,78 рублей. 68,4%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 налог по упрощенной системе налогообложения при  плане  3 060,0 тыс. руб. выполнен в сумме 5 045 748 64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руб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.и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>ли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на 164,8 %.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налога на имущество физических лиц в 2020 году  при плане 150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тыс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.р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>уб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выполнен в сумме 130 778,73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руб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на 87,2%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земельный налог в 2020 год при  плане  2482,0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тыс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.р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>уб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выполнен в сумме      2 022 915,87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руб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что составляет 81,5 % 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доходы от использования имущества составили 7,3 тыс. руб. при плане 36,2 тыс. руб.  20 %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lastRenderedPageBreak/>
        <w:t xml:space="preserve">прочие неналоговые поступления 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поступили в бюджет сельского поселения не поступали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>.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      </w:t>
      </w: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2. Исполнение расходной части местного бюджета  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    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Кассовое исполнение бюджета сельского поселения составило 6 661 335,4 руб.  при годовом  плане 7 092 889,86  или  93,9%.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8"/>
          <w:szCs w:val="20"/>
        </w:rPr>
        <w:t>Субвенции на исполнение государственных полномочий: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Субвенция бюджету поселения на осуществление первичного воинского учета на территориях где отсутствуют военные комиссариаты утверждено на 2020 год   85 800 руб.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.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израсходовано 85 800руб. исполнено 100% (заработная плата, начисления на зарплату,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мат.запасы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>, ).Отчет об использовании межбюджетных трансфертов их федерального бюджета субъектами РФ ф.0503324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8"/>
          <w:szCs w:val="20"/>
        </w:rPr>
        <w:t>Дорожное хозяйство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Общая протяженность дорог в границах населенных пунктов общего пользования составляет 31,4 км. На содержание  автомобильных дорог  в границах поселения израсходовано 179 411,25 тыс. руб.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 </w:t>
      </w: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Благоустройство: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Коммунальные услуги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 :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оплата за уличное освещение израсходовано 337,3 тыс. руб., покупка  цветочной рассады 20,0 тыс. руб., ремонт и замена светильников, </w:t>
      </w:r>
      <w:r w:rsidRPr="00F65036">
        <w:rPr>
          <w:rFonts w:ascii="Times New Roman" w:hAnsi="Times New Roman" w:cs="Calibri"/>
          <w:color w:val="000000"/>
          <w:sz w:val="28"/>
          <w:szCs w:val="20"/>
        </w:rPr>
        <w:t xml:space="preserve">разработка и уборка территории наемным трактором, сезонные рабочие, </w:t>
      </w:r>
      <w:r w:rsidRPr="00F65036">
        <w:rPr>
          <w:rFonts w:ascii="Times New Roman" w:hAnsi="Times New Roman" w:cs="Calibri"/>
          <w:color w:val="000000"/>
          <w:sz w:val="27"/>
          <w:szCs w:val="20"/>
        </w:rPr>
        <w:t>приобретение мат. запасов (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дт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>, запчасти),-598,5 т. руб. Всего по разделу Благоустройство запланировано 1138,8 тыс. рублей, исполнено 955,8 (84%)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            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 К</w:t>
      </w: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ультура: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8"/>
          <w:szCs w:val="20"/>
        </w:rPr>
        <w:t xml:space="preserve">  </w:t>
      </w:r>
      <w:r w:rsidRPr="00F65036">
        <w:rPr>
          <w:rFonts w:ascii="Times New Roman" w:hAnsi="Times New Roman" w:cs="Calibri"/>
          <w:color w:val="000000"/>
          <w:sz w:val="28"/>
          <w:szCs w:val="20"/>
        </w:rPr>
        <w:t>Субсидии на выполнение муниципального задания  перечислены МБУК «</w:t>
      </w:r>
      <w:proofErr w:type="spellStart"/>
      <w:r w:rsidRPr="00F65036">
        <w:rPr>
          <w:rFonts w:ascii="Times New Roman" w:hAnsi="Times New Roman" w:cs="Calibri"/>
          <w:color w:val="000000"/>
          <w:sz w:val="28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8"/>
          <w:szCs w:val="20"/>
        </w:rPr>
        <w:t xml:space="preserve"> поселенческий Центр культуры и досуга в полном объеме  950,0 тыс. рублей (100%).</w:t>
      </w:r>
      <w:r w:rsidRPr="00F65036">
        <w:rPr>
          <w:rFonts w:ascii="Times New Roman" w:hAnsi="Times New Roman" w:cs="Calibri"/>
          <w:b/>
          <w:color w:val="000000"/>
          <w:sz w:val="28"/>
          <w:szCs w:val="20"/>
        </w:rPr>
        <w:t xml:space="preserve">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8"/>
          <w:szCs w:val="20"/>
        </w:rPr>
        <w:t xml:space="preserve">   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Пенсионное обеспечение: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На выплату пенсий израсходовано 115 098,76,(Ежемесячно Зарубина В.Д,  6202,70 рублей,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Торшина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Г. В. 2984,62 рубля, Сафонов В.А.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)</w:t>
      </w:r>
      <w:proofErr w:type="gramEnd"/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center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Раздел 4. «Анализ показателей финансовой отчетности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center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бюджетной отчетности»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     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Отчет о принятых бюджетных обязательств составляется на основании данных о принятых и исполненных бюджетных обязательств в рамках осуществляемых </w:t>
      </w:r>
      <w:r w:rsidRPr="00F65036">
        <w:rPr>
          <w:rFonts w:ascii="Times New Roman" w:hAnsi="Times New Roman" w:cs="Calibri"/>
          <w:color w:val="000000"/>
          <w:sz w:val="27"/>
          <w:szCs w:val="20"/>
        </w:rPr>
        <w:lastRenderedPageBreak/>
        <w:t>бюджетной деятельности в соответствии с требованиями, установленными Инструкцией (ф. 0503128)</w:t>
      </w:r>
      <w:proofErr w:type="gramEnd"/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       Показатели, характеризующие наличие и движение нефинансовых активов за отчетный период приведены в ф. 0503168 (по имуществу составляющими казну сельского поселения и бюджетная деятельность) «Сведения о движении нефинансовых активов» пояснительной записки.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70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По разделу баланса «Нефинансовые активы» (основные средства, не произведенные активы, нематериальные активы, материальные запасы) ф. 0503168 расхождений в остатках по состоянию на  1 января 2021 года отчета об исполнении бюджета за 2020 год с аналогичными показателями   отчета об исполнении бюджета за 2019 год нет.  Состояние расчетов на 1 января 2021 года в бюджетной сфере характеризуется показателями, отраженными в  ф.0503169 «Сведения по дебиторской и кредиторской задолженности»</w:t>
      </w:r>
      <w:r w:rsidRPr="00F65036">
        <w:rPr>
          <w:rFonts w:ascii="Times New Roman" w:hAnsi="Times New Roman" w:cs="Calibri"/>
          <w:i/>
          <w:color w:val="000000"/>
          <w:sz w:val="27"/>
          <w:szCs w:val="20"/>
        </w:rPr>
        <w:t xml:space="preserve"> </w:t>
      </w: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пояснительной записки.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42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8"/>
          <w:szCs w:val="20"/>
        </w:rPr>
        <w:t>По учреждению администрации ежеквартально проводится ревизия наличных денежных средств. Нарушений не выявлено</w:t>
      </w:r>
      <w:r w:rsidRPr="00F65036">
        <w:rPr>
          <w:rFonts w:ascii="Microsoft Sans Serif" w:eastAsia="Microsoft Sans Serif" w:hAnsi="Microsoft Sans Serif" w:cs="Calibri"/>
          <w:color w:val="000000"/>
          <w:sz w:val="28"/>
          <w:szCs w:val="20"/>
        </w:rPr>
        <w:t>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   Главные распорядители средств бюджета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Падовского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сельского поселения проводят работу по обеспечению сохранности денежных средств и материальных ценностей. По состоянию на 1 января  недостач и хищений нет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.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Сведения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офинансовых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вложения получателей бюджетных средств администраторов источников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финасирования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дефицита бюджета отражены в ф.0503171.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В ф. 0503125 (140120251, 120551661, 14011015, 1404140151, 140110195, 120551561) отражены консолидируемые расчеты с бюджетами другого уровня.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В составе отчетности представлена </w:t>
      </w: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>форма 0503173 "Сведения об изменении остатков валюты баланса". Расхожде</w:t>
      </w:r>
      <w:r w:rsidRPr="00F65036">
        <w:rPr>
          <w:rFonts w:ascii="Times New Roman" w:hAnsi="Times New Roman" w:cs="Calibri"/>
          <w:color w:val="000000"/>
          <w:sz w:val="27"/>
          <w:szCs w:val="20"/>
        </w:rPr>
        <w:t>ний на 01.01.2021 года нет.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>В форме 0503190 представлены сведения об объекте незавершенного строительства (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нулевая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>).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b/>
          <w:color w:val="000000"/>
          <w:sz w:val="27"/>
          <w:szCs w:val="20"/>
        </w:rPr>
        <w:t xml:space="preserve">Раздел 5. «Прочие вопросы деятельности </w:t>
      </w:r>
      <w:r w:rsidRPr="00F65036">
        <w:rPr>
          <w:rFonts w:ascii="Times New Roman" w:hAnsi="Times New Roman" w:cs="Calibri"/>
          <w:b/>
          <w:color w:val="000000"/>
          <w:sz w:val="28"/>
          <w:szCs w:val="20"/>
        </w:rPr>
        <w:t>бюджетной отчетности»</w:t>
      </w:r>
      <w:r w:rsidRPr="00F65036">
        <w:rPr>
          <w:rFonts w:ascii="Times New Roman" w:hAnsi="Times New Roman" w:cs="Calibri"/>
          <w:color w:val="000000"/>
          <w:sz w:val="27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   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36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В 2020 году произведены расходы на </w:t>
      </w:r>
      <w:proofErr w:type="spellStart"/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на</w:t>
      </w:r>
      <w:proofErr w:type="spellEnd"/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Программный продукт «1С бухгалтерия», «Консультант +», СБИСС+, оплату телефонной  связи и Интернета, </w:t>
      </w:r>
      <w:r w:rsidRPr="00F65036">
        <w:rPr>
          <w:rFonts w:ascii="Calibri" w:eastAsia="Calibri" w:hAnsi="Calibri" w:cs="Calibri"/>
          <w:color w:val="000000"/>
          <w:sz w:val="22"/>
          <w:szCs w:val="20"/>
        </w:rPr>
        <w:t> </w:t>
      </w:r>
    </w:p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rPr>
          <w:rFonts w:ascii="Courier New" w:eastAsia="Courier New" w:hAnsi="Courier New" w:cs="Calibri"/>
          <w:sz w:val="22"/>
          <w:szCs w:val="20"/>
        </w:rPr>
      </w:pPr>
      <w:r w:rsidRPr="00F65036">
        <w:rPr>
          <w:rFonts w:ascii="Calibri" w:eastAsia="Calibri" w:hAnsi="Calibri" w:cs="Calibri"/>
          <w:color w:val="000000"/>
          <w:sz w:val="22"/>
          <w:szCs w:val="20"/>
        </w:rPr>
        <w:t> </w:t>
      </w:r>
      <w:r w:rsidRPr="00F65036">
        <w:rPr>
          <w:rFonts w:ascii="Times New Roman" w:hAnsi="Times New Roman" w:cs="Calibri"/>
          <w:color w:val="FF0000"/>
          <w:sz w:val="27"/>
          <w:szCs w:val="20"/>
        </w:rPr>
        <w:t xml:space="preserve">          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На основании приказа председателя комитета финансов администрации Липецкого муниципального района № 60 о/д от 14.10.2020 года, плана работы комитета финансов на 2020 год, старшим инспектором Ярцевой Е.В. проведена плановая проверка финансово-хозяйственной деятельности Администрации сельского поселения  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 Липецкого муниципального района Липецкой области (далее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Падовский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сельсовет, Сельское поселение) за период с 01.01.2018 года по 30.09.2020 года.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Проверка начата: 28.10.2020г.                           окончена: 11.11.2020г.   Вид проверки: </w:t>
      </w:r>
      <w:proofErr w:type="spellStart"/>
      <w:r w:rsidRPr="00F65036">
        <w:rPr>
          <w:rFonts w:ascii="Times New Roman" w:hAnsi="Times New Roman" w:cs="Calibri"/>
          <w:color w:val="000000"/>
          <w:sz w:val="27"/>
          <w:szCs w:val="20"/>
        </w:rPr>
        <w:t>камеральная</w:t>
      </w:r>
      <w:proofErr w:type="gramStart"/>
      <w:r w:rsidRPr="00F65036">
        <w:rPr>
          <w:rFonts w:ascii="Times New Roman" w:hAnsi="Times New Roman" w:cs="Calibri"/>
          <w:color w:val="000000"/>
          <w:sz w:val="27"/>
          <w:szCs w:val="20"/>
        </w:rPr>
        <w:t>.В</w:t>
      </w:r>
      <w:proofErr w:type="gramEnd"/>
      <w:r w:rsidRPr="00F65036">
        <w:rPr>
          <w:rFonts w:ascii="Times New Roman" w:hAnsi="Times New Roman" w:cs="Calibri"/>
          <w:color w:val="000000"/>
          <w:sz w:val="27"/>
          <w:szCs w:val="20"/>
        </w:rPr>
        <w:t>ыявленные</w:t>
      </w:r>
      <w:proofErr w:type="spellEnd"/>
      <w:r w:rsidRPr="00F65036">
        <w:rPr>
          <w:rFonts w:ascii="Times New Roman" w:hAnsi="Times New Roman" w:cs="Calibri"/>
          <w:color w:val="000000"/>
          <w:sz w:val="27"/>
          <w:szCs w:val="20"/>
        </w:rPr>
        <w:t xml:space="preserve"> замечания и нарушения устранены</w:t>
      </w:r>
    </w:p>
    <w:tbl>
      <w:tblPr>
        <w:tblW w:w="0" w:type="auto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053"/>
        <w:gridCol w:w="2267"/>
      </w:tblGrid>
      <w:tr w:rsidR="00F65036" w:rsidRPr="00F65036" w:rsidTr="004A4F10">
        <w:trPr>
          <w:trHeight w:val="40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F65036">
              <w:rPr>
                <w:rFonts w:ascii="Calibri" w:eastAsia="Calibri" w:hAnsi="Calibri" w:cs="Calibri"/>
                <w:szCs w:val="20"/>
              </w:rPr>
              <w:t xml:space="preserve">В.И. </w:t>
            </w:r>
            <w:proofErr w:type="spellStart"/>
            <w:r w:rsidRPr="00F65036">
              <w:rPr>
                <w:rFonts w:ascii="Calibri" w:eastAsia="Calibri" w:hAnsi="Calibri" w:cs="Calibri"/>
                <w:szCs w:val="20"/>
              </w:rPr>
              <w:t>Щеголькова</w:t>
            </w:r>
            <w:proofErr w:type="spellEnd"/>
          </w:p>
        </w:tc>
      </w:tr>
      <w:tr w:rsidR="00F65036" w:rsidRPr="00F65036" w:rsidTr="004A4F10">
        <w:trPr>
          <w:trHeight w:val="28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(расшифровка подписи)</w:t>
            </w:r>
          </w:p>
        </w:tc>
      </w:tr>
      <w:tr w:rsidR="00F65036" w:rsidRPr="00F65036" w:rsidTr="004A4F10">
        <w:trPr>
          <w:trHeight w:val="28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Руководитель планово-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F65036" w:rsidRPr="00F65036" w:rsidTr="004A4F10">
        <w:trPr>
          <w:trHeight w:val="28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lastRenderedPageBreak/>
              <w:t>экономической службы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(расшифровка подписи)</w:t>
            </w:r>
          </w:p>
        </w:tc>
      </w:tr>
      <w:tr w:rsidR="00F65036" w:rsidRPr="00F65036" w:rsidTr="004A4F10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Cs w:val="20"/>
              </w:rPr>
              <w:t> </w:t>
            </w:r>
          </w:p>
        </w:tc>
      </w:tr>
      <w:tr w:rsidR="00F65036" w:rsidRPr="00F65036" w:rsidTr="004A4F10">
        <w:trPr>
          <w:trHeight w:val="40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F65036">
              <w:rPr>
                <w:rFonts w:ascii="Calibri" w:eastAsia="Calibri" w:hAnsi="Calibri" w:cs="Calibri"/>
                <w:szCs w:val="20"/>
              </w:rPr>
              <w:t>И.А. Лунева</w:t>
            </w:r>
          </w:p>
        </w:tc>
      </w:tr>
      <w:tr w:rsidR="00F65036" w:rsidRPr="00F65036" w:rsidTr="004A4F10">
        <w:trPr>
          <w:trHeight w:val="28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center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(расшифровка подписи)</w:t>
            </w:r>
          </w:p>
        </w:tc>
      </w:tr>
      <w:tr w:rsidR="00F65036" w:rsidRPr="00F65036" w:rsidTr="004A4F10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36" w:rsidRPr="00F65036" w:rsidRDefault="00F65036" w:rsidP="00F65036">
            <w:pPr>
              <w:pBdr>
                <w:top w:val="nil"/>
                <w:left w:val="nil"/>
                <w:bottom w:val="nil"/>
                <w:right w:val="nil"/>
              </w:pBdr>
              <w:ind w:firstLine="0"/>
              <w:jc w:val="left"/>
              <w:rPr>
                <w:rFonts w:ascii="Times New Roman" w:hAnsi="Times New Roman" w:cs="Calibri"/>
                <w:szCs w:val="20"/>
              </w:rPr>
            </w:pPr>
            <w:r w:rsidRPr="00F65036">
              <w:rPr>
                <w:rFonts w:ascii="Times New Roman" w:hAnsi="Times New Roman" w:cs="Calibri"/>
                <w:sz w:val="20"/>
                <w:szCs w:val="20"/>
              </w:rPr>
              <w:t>17"  января_ 2021_г.</w:t>
            </w:r>
          </w:p>
        </w:tc>
      </w:tr>
    </w:tbl>
    <w:p w:rsidR="00F65036" w:rsidRPr="00F65036" w:rsidRDefault="00F65036" w:rsidP="00F65036">
      <w:pPr>
        <w:pBdr>
          <w:top w:val="nil"/>
          <w:left w:val="nil"/>
          <w:bottom w:val="nil"/>
          <w:right w:val="nil"/>
        </w:pBdr>
        <w:ind w:firstLine="0"/>
        <w:jc w:val="left"/>
        <w:rPr>
          <w:rFonts w:ascii="Calibri" w:eastAsia="Calibri" w:hAnsi="Calibri" w:cs="Calibri"/>
          <w:sz w:val="22"/>
          <w:szCs w:val="20"/>
        </w:rPr>
      </w:pPr>
      <w:r w:rsidRPr="00F65036">
        <w:rPr>
          <w:rFonts w:ascii="Times New Roman" w:hAnsi="Times New Roman" w:cs="Calibri"/>
          <w:szCs w:val="20"/>
        </w:rPr>
        <w:t>Документ подписан электронной подписью. Дата представления 17.02.2021</w:t>
      </w:r>
      <w:r w:rsidRPr="00F65036">
        <w:rPr>
          <w:rFonts w:ascii="Times New Roman" w:hAnsi="Times New Roman" w:cs="Calibri"/>
          <w:szCs w:val="20"/>
        </w:rPr>
        <w:br/>
      </w:r>
      <w:proofErr w:type="spellStart"/>
      <w:r w:rsidRPr="00F65036">
        <w:rPr>
          <w:rFonts w:ascii="Times New Roman" w:hAnsi="Times New Roman" w:cs="Calibri"/>
          <w:szCs w:val="20"/>
        </w:rPr>
        <w:t>Гл</w:t>
      </w:r>
      <w:proofErr w:type="gramStart"/>
      <w:r w:rsidRPr="00F65036">
        <w:rPr>
          <w:rFonts w:ascii="Times New Roman" w:hAnsi="Times New Roman" w:cs="Calibri"/>
          <w:szCs w:val="20"/>
        </w:rPr>
        <w:t>.б</w:t>
      </w:r>
      <w:proofErr w:type="gramEnd"/>
      <w:r w:rsidRPr="00F65036">
        <w:rPr>
          <w:rFonts w:ascii="Times New Roman" w:hAnsi="Times New Roman" w:cs="Calibri"/>
          <w:szCs w:val="20"/>
        </w:rPr>
        <w:t>ух</w:t>
      </w:r>
      <w:proofErr w:type="spellEnd"/>
      <w:r w:rsidRPr="00F65036">
        <w:rPr>
          <w:rFonts w:ascii="Times New Roman" w:hAnsi="Times New Roman" w:cs="Calibri"/>
          <w:szCs w:val="20"/>
        </w:rPr>
        <w:t>.(Лунева Ирина Анатольевна),Рук.(</w:t>
      </w:r>
      <w:proofErr w:type="spellStart"/>
      <w:r w:rsidRPr="00F65036">
        <w:rPr>
          <w:rFonts w:ascii="Times New Roman" w:hAnsi="Times New Roman" w:cs="Calibri"/>
          <w:szCs w:val="20"/>
        </w:rPr>
        <w:t>Щеголькова</w:t>
      </w:r>
      <w:proofErr w:type="spellEnd"/>
      <w:r w:rsidRPr="00F65036">
        <w:rPr>
          <w:rFonts w:ascii="Times New Roman" w:hAnsi="Times New Roman" w:cs="Calibri"/>
          <w:szCs w:val="20"/>
        </w:rPr>
        <w:t xml:space="preserve"> Вера Ивановна)        </w:t>
      </w:r>
    </w:p>
    <w:p w:rsidR="00DA65F4" w:rsidRPr="00010E4A" w:rsidRDefault="00AF133A" w:rsidP="00AF133A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ухановская</w:t>
      </w:r>
      <w:proofErr w:type="spellEnd"/>
    </w:p>
    <w:sectPr w:rsidR="00DA65F4" w:rsidRPr="0001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A"/>
    <w:rsid w:val="00010E4A"/>
    <w:rsid w:val="001945BE"/>
    <w:rsid w:val="00371567"/>
    <w:rsid w:val="00606D24"/>
    <w:rsid w:val="00702CB7"/>
    <w:rsid w:val="00792D84"/>
    <w:rsid w:val="007A1515"/>
    <w:rsid w:val="007D282A"/>
    <w:rsid w:val="007F33CB"/>
    <w:rsid w:val="008218B9"/>
    <w:rsid w:val="00AF133A"/>
    <w:rsid w:val="00DA65F4"/>
    <w:rsid w:val="00E81FF6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5</cp:revision>
  <cp:lastPrinted>2021-04-01T06:00:00Z</cp:lastPrinted>
  <dcterms:created xsi:type="dcterms:W3CDTF">2021-04-01T06:01:00Z</dcterms:created>
  <dcterms:modified xsi:type="dcterms:W3CDTF">2021-04-01T07:31:00Z</dcterms:modified>
</cp:coreProperties>
</file>