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РОССИЙСКАЯ ФЕДЕРАЦИЯ</w:t>
      </w:r>
    </w:p>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ОРЛОВСКАЯ ОБЛАСТЬ</w:t>
      </w:r>
    </w:p>
    <w:p w:rsidR="007C580D" w:rsidRPr="005C5E4F" w:rsidRDefault="007C580D" w:rsidP="005C5E4F">
      <w:pPr>
        <w:spacing w:after="0" w:line="240" w:lineRule="auto"/>
        <w:jc w:val="both"/>
        <w:rPr>
          <w:rFonts w:ascii="Arial" w:hAnsi="Arial" w:cs="Arial"/>
          <w:sz w:val="24"/>
          <w:szCs w:val="24"/>
        </w:rPr>
      </w:pPr>
    </w:p>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АДМИНИСТРАЦИЯ ПОСЕЛКА ВЕРХОВЬЕ</w:t>
      </w:r>
    </w:p>
    <w:p w:rsidR="007C580D" w:rsidRPr="005C5E4F" w:rsidRDefault="007C580D" w:rsidP="005C5E4F">
      <w:pPr>
        <w:spacing w:after="0" w:line="240" w:lineRule="auto"/>
        <w:jc w:val="both"/>
        <w:rPr>
          <w:rFonts w:ascii="Arial" w:hAnsi="Arial" w:cs="Arial"/>
          <w:sz w:val="24"/>
          <w:szCs w:val="24"/>
        </w:rPr>
      </w:pPr>
    </w:p>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ПОСТАНОВЛЕНИЕ</w:t>
      </w:r>
    </w:p>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от «29» января </w:t>
      </w:r>
      <w:smartTag w:uri="urn:schemas-microsoft-com:office:smarttags" w:element="metricconverter">
        <w:smartTagPr>
          <w:attr w:name="ProductID" w:val="2018 г"/>
        </w:smartTagPr>
        <w:r w:rsidRPr="005C5E4F">
          <w:rPr>
            <w:rFonts w:ascii="Arial" w:hAnsi="Arial" w:cs="Arial"/>
            <w:sz w:val="24"/>
            <w:szCs w:val="24"/>
          </w:rPr>
          <w:t>2018 г</w:t>
        </w:r>
      </w:smartTag>
      <w:r w:rsidRPr="005C5E4F">
        <w:rPr>
          <w:rFonts w:ascii="Arial" w:hAnsi="Arial" w:cs="Arial"/>
          <w:sz w:val="24"/>
          <w:szCs w:val="24"/>
        </w:rPr>
        <w:t xml:space="preserve">.                   </w:t>
      </w:r>
      <w:r>
        <w:rPr>
          <w:rFonts w:ascii="Arial" w:hAnsi="Arial" w:cs="Arial"/>
          <w:sz w:val="24"/>
          <w:szCs w:val="24"/>
        </w:rPr>
        <w:t xml:space="preserve">                              </w:t>
      </w:r>
      <w:r w:rsidRPr="005C5E4F">
        <w:rPr>
          <w:rFonts w:ascii="Arial" w:hAnsi="Arial" w:cs="Arial"/>
          <w:sz w:val="24"/>
          <w:szCs w:val="24"/>
        </w:rPr>
        <w:t xml:space="preserve">                                         № 10</w:t>
      </w:r>
    </w:p>
    <w:p w:rsidR="007C580D" w:rsidRPr="005C5E4F" w:rsidRDefault="007C580D" w:rsidP="005C5E4F">
      <w:pPr>
        <w:spacing w:after="0" w:line="240" w:lineRule="auto"/>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«Об установлении стоимости услуг, предоставляемых согласно</w:t>
      </w:r>
      <w:r>
        <w:rPr>
          <w:rFonts w:ascii="Arial" w:hAnsi="Arial" w:cs="Arial"/>
          <w:sz w:val="24"/>
          <w:szCs w:val="24"/>
        </w:rPr>
        <w:t xml:space="preserve"> </w:t>
      </w:r>
      <w:r w:rsidRPr="005C5E4F">
        <w:rPr>
          <w:rFonts w:ascii="Arial" w:hAnsi="Arial" w:cs="Arial"/>
          <w:sz w:val="24"/>
          <w:szCs w:val="24"/>
        </w:rPr>
        <w:t>гарантированному перечню услуг по погребению и по погребению умерших</w:t>
      </w:r>
      <w:r>
        <w:rPr>
          <w:rFonts w:ascii="Arial" w:hAnsi="Arial" w:cs="Arial"/>
          <w:sz w:val="24"/>
          <w:szCs w:val="24"/>
        </w:rPr>
        <w:t xml:space="preserve"> </w:t>
      </w:r>
      <w:r w:rsidRPr="005C5E4F">
        <w:rPr>
          <w:rFonts w:ascii="Arial" w:hAnsi="Arial" w:cs="Arial"/>
          <w:sz w:val="24"/>
          <w:szCs w:val="24"/>
        </w:rPr>
        <w:t>(погибших), не имеющих супругу, близких родственников, иных родственников либо законного представителя умершего, оказываемых</w:t>
      </w:r>
      <w:r>
        <w:rPr>
          <w:rFonts w:ascii="Arial" w:hAnsi="Arial" w:cs="Arial"/>
          <w:sz w:val="24"/>
          <w:szCs w:val="24"/>
        </w:rPr>
        <w:t xml:space="preserve"> </w:t>
      </w:r>
      <w:r w:rsidRPr="005C5E4F">
        <w:rPr>
          <w:rFonts w:ascii="Arial" w:hAnsi="Arial" w:cs="Arial"/>
          <w:sz w:val="24"/>
          <w:szCs w:val="24"/>
        </w:rPr>
        <w:t>специализированной службой по вопросам похоронного дела»</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095479">
        <w:rPr>
          <w:rFonts w:ascii="Arial" w:hAnsi="Arial" w:cs="Arial"/>
          <w:sz w:val="24"/>
          <w:szCs w:val="24"/>
        </w:rPr>
        <w:t xml:space="preserve">В соответствии с Федеральным </w:t>
      </w:r>
      <w:hyperlink r:id="rId5" w:history="1">
        <w:r w:rsidRPr="00095479">
          <w:rPr>
            <w:rStyle w:val="Hyperlink"/>
            <w:rFonts w:ascii="Arial" w:hAnsi="Arial" w:cs="Arial"/>
            <w:color w:val="auto"/>
            <w:sz w:val="24"/>
            <w:szCs w:val="24"/>
            <w:u w:val="none"/>
          </w:rPr>
          <w:t>законом</w:t>
        </w:r>
      </w:hyperlink>
      <w:r w:rsidRPr="00095479">
        <w:rPr>
          <w:rFonts w:ascii="Arial" w:hAnsi="Arial" w:cs="Arial"/>
          <w:sz w:val="24"/>
          <w:szCs w:val="24"/>
        </w:rPr>
        <w:t xml:space="preserve"> от 12 января 1996 года N 8-ФЗ "О погребении и похоронном деле", Федеральным </w:t>
      </w:r>
      <w:hyperlink r:id="rId6" w:history="1">
        <w:r w:rsidRPr="00095479">
          <w:rPr>
            <w:rStyle w:val="Hyperlink"/>
            <w:rFonts w:ascii="Arial" w:hAnsi="Arial" w:cs="Arial"/>
            <w:color w:val="auto"/>
            <w:sz w:val="24"/>
            <w:szCs w:val="24"/>
            <w:u w:val="none"/>
          </w:rPr>
          <w:t>законом</w:t>
        </w:r>
      </w:hyperlink>
      <w:r w:rsidRPr="00095479">
        <w:rPr>
          <w:rFonts w:ascii="Arial" w:hAnsi="Arial" w:cs="Arial"/>
          <w:sz w:val="24"/>
          <w:szCs w:val="24"/>
        </w:rPr>
        <w:t xml:space="preserve"> от 6 октября 2003 года N 131-ФЗ "Об общих принципах местного самоуправления в Российской Федерации", Федеральным законом от 05.12.2017г. N 362-ФЗ «О федеральном бюджете на 2018 год и на плановый период 2019 и 2020 годов", </w:t>
      </w:r>
      <w:hyperlink r:id="rId7" w:history="1">
        <w:r w:rsidRPr="00095479">
          <w:rPr>
            <w:rStyle w:val="Hyperlink"/>
            <w:rFonts w:ascii="Arial" w:hAnsi="Arial" w:cs="Arial"/>
            <w:color w:val="auto"/>
            <w:sz w:val="24"/>
            <w:szCs w:val="24"/>
            <w:u w:val="none"/>
          </w:rPr>
          <w:t>постановлением</w:t>
        </w:r>
      </w:hyperlink>
      <w:r w:rsidRPr="00095479">
        <w:rPr>
          <w:rFonts w:ascii="Arial" w:hAnsi="Arial" w:cs="Arial"/>
          <w:sz w:val="24"/>
          <w:szCs w:val="24"/>
        </w:rPr>
        <w:t xml:space="preserve"> Правительства Российской Федерации от 26 января 2018 года N 74 "Об утверждении коэффициента индексации выплат, пособий и компенсаций в 2018 году", Федеральным законом от 19.12.2016 года № 444-</w:t>
      </w:r>
      <w:r w:rsidRPr="005C5E4F">
        <w:rPr>
          <w:rFonts w:ascii="Arial" w:hAnsi="Arial" w:cs="Arial"/>
          <w:sz w:val="24"/>
          <w:szCs w:val="24"/>
        </w:rPr>
        <w:t>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по согласованию с Управлением по тарифам и ценовой политике Орловской области, Государственным учреждением - Орловским региональным отделением Фонда социального страхования РФ, с Государственным учреждением - Отделением Пенсионного фонда РФ по Орловской области, постановляю:</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1. Установить для специализированной службы по вопросам похоронного дела согласно приложению, к настоящему постановлению:</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 </w:t>
      </w:r>
      <w:hyperlink w:anchor="Par35" w:history="1">
        <w:r w:rsidRPr="005C5E4F">
          <w:rPr>
            <w:rStyle w:val="Hyperlink"/>
            <w:rFonts w:ascii="Arial" w:hAnsi="Arial" w:cs="Arial"/>
            <w:color w:val="auto"/>
            <w:sz w:val="24"/>
            <w:szCs w:val="24"/>
            <w:u w:val="none"/>
          </w:rPr>
          <w:t>стоимость услуг</w:t>
        </w:r>
      </w:hyperlink>
      <w:r w:rsidRPr="005C5E4F">
        <w:rPr>
          <w:rFonts w:ascii="Arial" w:hAnsi="Arial" w:cs="Arial"/>
          <w:sz w:val="24"/>
          <w:szCs w:val="24"/>
        </w:rPr>
        <w:t>, предоставляемых согласно гарантированному перечню услуг по погребению;</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 </w:t>
      </w:r>
      <w:hyperlink w:anchor="Par55" w:history="1">
        <w:r w:rsidRPr="005C5E4F">
          <w:rPr>
            <w:rStyle w:val="Hyperlink"/>
            <w:rFonts w:ascii="Arial" w:hAnsi="Arial" w:cs="Arial"/>
            <w:color w:val="auto"/>
            <w:sz w:val="24"/>
            <w:szCs w:val="24"/>
            <w:u w:val="none"/>
          </w:rPr>
          <w:t>стоимость услуг</w:t>
        </w:r>
      </w:hyperlink>
      <w:r w:rsidRPr="005C5E4F">
        <w:rPr>
          <w:rFonts w:ascii="Arial" w:hAnsi="Arial" w:cs="Arial"/>
          <w:sz w:val="24"/>
          <w:szCs w:val="24"/>
        </w:rPr>
        <w:t xml:space="preserve">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и умерших, личность которых не установлена органами внутренних дел в определенные законодательством Российской Федерации сроки.</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2. Признать утратившим силу постановление администрации поселка Верховье от 30.01.2017г. № 10.</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3. Данное постановление вступает в силу с 1 февраля 2018 года и подлежит размещению на официальном сайте администрации поселка Верховье.</w:t>
      </w:r>
    </w:p>
    <w:p w:rsidR="007C580D" w:rsidRPr="005C5E4F" w:rsidRDefault="007C580D" w:rsidP="005C5E4F">
      <w:pPr>
        <w:spacing w:after="0" w:line="240" w:lineRule="auto"/>
        <w:ind w:firstLine="709"/>
        <w:jc w:val="both"/>
        <w:rPr>
          <w:rFonts w:ascii="Arial" w:hAnsi="Arial" w:cs="Arial"/>
          <w:sz w:val="24"/>
          <w:szCs w:val="24"/>
        </w:rPr>
      </w:pPr>
    </w:p>
    <w:p w:rsidR="007C580D" w:rsidRDefault="007C580D" w:rsidP="005C5E4F">
      <w:pPr>
        <w:spacing w:after="0" w:line="240" w:lineRule="auto"/>
        <w:jc w:val="both"/>
        <w:rPr>
          <w:rFonts w:ascii="Arial" w:hAnsi="Arial" w:cs="Arial"/>
          <w:sz w:val="24"/>
          <w:szCs w:val="24"/>
        </w:rPr>
      </w:pPr>
    </w:p>
    <w:p w:rsidR="007C580D" w:rsidRDefault="007C580D" w:rsidP="005C5E4F">
      <w:pPr>
        <w:spacing w:after="0" w:line="240" w:lineRule="auto"/>
        <w:jc w:val="both"/>
        <w:rPr>
          <w:rFonts w:ascii="Arial" w:hAnsi="Arial" w:cs="Arial"/>
          <w:sz w:val="24"/>
          <w:szCs w:val="24"/>
        </w:rPr>
      </w:pPr>
    </w:p>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Глава администрации      </w:t>
      </w:r>
      <w:r>
        <w:rPr>
          <w:rFonts w:ascii="Arial" w:hAnsi="Arial" w:cs="Arial"/>
          <w:sz w:val="24"/>
          <w:szCs w:val="24"/>
        </w:rPr>
        <w:t xml:space="preserve">                                                                 </w:t>
      </w:r>
      <w:r w:rsidRPr="005C5E4F">
        <w:rPr>
          <w:rFonts w:ascii="Arial" w:hAnsi="Arial" w:cs="Arial"/>
          <w:sz w:val="24"/>
          <w:szCs w:val="24"/>
        </w:rPr>
        <w:t xml:space="preserve">    М. В. Величкина</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jc w:val="right"/>
        <w:rPr>
          <w:rFonts w:ascii="Arial" w:hAnsi="Arial" w:cs="Arial"/>
          <w:sz w:val="24"/>
          <w:szCs w:val="24"/>
        </w:rPr>
      </w:pPr>
      <w:bookmarkStart w:id="0" w:name="_GoBack"/>
      <w:bookmarkEnd w:id="0"/>
      <w:r w:rsidRPr="005C5E4F">
        <w:rPr>
          <w:rFonts w:ascii="Arial" w:hAnsi="Arial" w:cs="Arial"/>
          <w:sz w:val="24"/>
          <w:szCs w:val="24"/>
        </w:rPr>
        <w:t xml:space="preserve">Приложение </w:t>
      </w:r>
    </w:p>
    <w:p w:rsidR="007C580D" w:rsidRPr="005C5E4F" w:rsidRDefault="007C580D" w:rsidP="005C5E4F">
      <w:pPr>
        <w:spacing w:after="0" w:line="240" w:lineRule="auto"/>
        <w:jc w:val="right"/>
        <w:rPr>
          <w:rFonts w:ascii="Arial" w:hAnsi="Arial" w:cs="Arial"/>
          <w:sz w:val="24"/>
          <w:szCs w:val="24"/>
        </w:rPr>
      </w:pPr>
      <w:r w:rsidRPr="005C5E4F">
        <w:rPr>
          <w:rFonts w:ascii="Arial" w:hAnsi="Arial" w:cs="Arial"/>
          <w:sz w:val="24"/>
          <w:szCs w:val="24"/>
        </w:rPr>
        <w:t>к постановлению администрации п. Верховье</w:t>
      </w:r>
    </w:p>
    <w:p w:rsidR="007C580D" w:rsidRPr="005C5E4F" w:rsidRDefault="007C580D" w:rsidP="005C5E4F">
      <w:pPr>
        <w:spacing w:after="0" w:line="240" w:lineRule="auto"/>
        <w:jc w:val="right"/>
        <w:rPr>
          <w:rFonts w:ascii="Arial" w:hAnsi="Arial" w:cs="Arial"/>
          <w:sz w:val="24"/>
          <w:szCs w:val="24"/>
        </w:rPr>
      </w:pPr>
      <w:r w:rsidRPr="005C5E4F">
        <w:rPr>
          <w:rFonts w:ascii="Arial" w:hAnsi="Arial" w:cs="Arial"/>
          <w:sz w:val="24"/>
          <w:szCs w:val="24"/>
        </w:rPr>
        <w:t>от 23 января 2018г. № 10</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СТОИМОСТЬ УСЛУГ,</w:t>
      </w:r>
      <w:r>
        <w:rPr>
          <w:rFonts w:ascii="Arial" w:hAnsi="Arial" w:cs="Arial"/>
          <w:sz w:val="24"/>
          <w:szCs w:val="24"/>
        </w:rPr>
        <w:t xml:space="preserve"> </w:t>
      </w:r>
      <w:r w:rsidRPr="005C5E4F">
        <w:rPr>
          <w:rFonts w:ascii="Arial" w:hAnsi="Arial" w:cs="Arial"/>
          <w:sz w:val="24"/>
          <w:szCs w:val="24"/>
        </w:rPr>
        <w:t>ПРЕДОСТАВЛЯЕМЫХ СОГЛАСНО ГАРАНТИРОВАННОМУ</w:t>
      </w:r>
      <w:r>
        <w:rPr>
          <w:rFonts w:ascii="Arial" w:hAnsi="Arial" w:cs="Arial"/>
          <w:sz w:val="24"/>
          <w:szCs w:val="24"/>
        </w:rPr>
        <w:t xml:space="preserve"> </w:t>
      </w:r>
      <w:r w:rsidRPr="005C5E4F">
        <w:rPr>
          <w:rFonts w:ascii="Arial" w:hAnsi="Arial" w:cs="Arial"/>
          <w:sz w:val="24"/>
          <w:szCs w:val="24"/>
        </w:rPr>
        <w:t>ПЕРЕЧНЮ УСЛУГ ПО ПОГРЕБЕНИЮ</w:t>
      </w:r>
    </w:p>
    <w:p w:rsidR="007C580D" w:rsidRPr="005C5E4F" w:rsidRDefault="007C580D" w:rsidP="005C5E4F">
      <w:pPr>
        <w:spacing w:after="0" w:line="240" w:lineRule="auto"/>
        <w:ind w:firstLine="709"/>
        <w:jc w:val="both"/>
        <w:rPr>
          <w:rFonts w:ascii="Arial" w:hAnsi="Arial" w:cs="Arial"/>
          <w:sz w:val="24"/>
          <w:szCs w:val="24"/>
        </w:rPr>
      </w:pPr>
    </w:p>
    <w:tbl>
      <w:tblPr>
        <w:tblW w:w="9276" w:type="dxa"/>
        <w:tblCellSpacing w:w="5" w:type="nil"/>
        <w:tblInd w:w="75" w:type="dxa"/>
        <w:tblLayout w:type="fixed"/>
        <w:tblCellMar>
          <w:left w:w="75" w:type="dxa"/>
          <w:right w:w="75" w:type="dxa"/>
        </w:tblCellMar>
        <w:tblLook w:val="0000"/>
      </w:tblPr>
      <w:tblGrid>
        <w:gridCol w:w="600"/>
        <w:gridCol w:w="6480"/>
        <w:gridCol w:w="2196"/>
      </w:tblGrid>
      <w:tr w:rsidR="007C580D" w:rsidRPr="005C5E4F" w:rsidTr="00953322">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 N </w:t>
            </w:r>
            <w:r w:rsidRPr="005C5E4F">
              <w:rPr>
                <w:rFonts w:ascii="Arial" w:hAnsi="Arial" w:cs="Arial"/>
                <w:sz w:val="24"/>
                <w:szCs w:val="24"/>
              </w:rPr>
              <w:br/>
              <w:t>п/п</w:t>
            </w:r>
          </w:p>
        </w:tc>
        <w:tc>
          <w:tcPr>
            <w:tcW w:w="6480" w:type="dxa"/>
            <w:tcBorders>
              <w:top w:val="single" w:sz="4" w:space="0" w:color="auto"/>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                    Перечень услуг                  </w:t>
            </w:r>
          </w:p>
        </w:tc>
        <w:tc>
          <w:tcPr>
            <w:tcW w:w="2196" w:type="dxa"/>
            <w:tcBorders>
              <w:top w:val="single" w:sz="4" w:space="0" w:color="auto"/>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  Стоимость, руб. - коп. </w:t>
            </w:r>
          </w:p>
        </w:tc>
      </w:tr>
      <w:tr w:rsidR="007C580D" w:rsidRPr="005C5E4F" w:rsidTr="00953322">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1  </w:t>
            </w:r>
          </w:p>
        </w:tc>
        <w:tc>
          <w:tcPr>
            <w:tcW w:w="648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Оформление документов, необходимых для погребения   </w:t>
            </w:r>
          </w:p>
        </w:tc>
        <w:tc>
          <w:tcPr>
            <w:tcW w:w="219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бесплатно</w:t>
            </w:r>
          </w:p>
        </w:tc>
      </w:tr>
      <w:tr w:rsidR="007C580D" w:rsidRPr="005C5E4F" w:rsidTr="00953322">
        <w:trPr>
          <w:trHeight w:val="400"/>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2  </w:t>
            </w:r>
          </w:p>
        </w:tc>
        <w:tc>
          <w:tcPr>
            <w:tcW w:w="648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Предоставление и доставка гроба и других предметов, </w:t>
            </w:r>
            <w:r w:rsidRPr="005C5E4F">
              <w:rPr>
                <w:rFonts w:ascii="Arial" w:hAnsi="Arial" w:cs="Arial"/>
                <w:sz w:val="24"/>
                <w:szCs w:val="24"/>
              </w:rPr>
              <w:br/>
              <w:t xml:space="preserve">необходимых для погребения                          </w:t>
            </w:r>
          </w:p>
        </w:tc>
        <w:tc>
          <w:tcPr>
            <w:tcW w:w="219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2676,33</w:t>
            </w:r>
          </w:p>
        </w:tc>
      </w:tr>
      <w:tr w:rsidR="007C580D" w:rsidRPr="005C5E4F" w:rsidTr="00953322">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3  </w:t>
            </w:r>
          </w:p>
        </w:tc>
        <w:tc>
          <w:tcPr>
            <w:tcW w:w="648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Перевозка тела (останков) умершего на кладбище      </w:t>
            </w:r>
          </w:p>
        </w:tc>
        <w:tc>
          <w:tcPr>
            <w:tcW w:w="219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324,11</w:t>
            </w:r>
          </w:p>
        </w:tc>
      </w:tr>
      <w:tr w:rsidR="007C580D" w:rsidRPr="005C5E4F" w:rsidTr="00953322">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4  </w:t>
            </w:r>
          </w:p>
        </w:tc>
        <w:tc>
          <w:tcPr>
            <w:tcW w:w="648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Погребение                                          </w:t>
            </w:r>
          </w:p>
        </w:tc>
        <w:tc>
          <w:tcPr>
            <w:tcW w:w="219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2700,87</w:t>
            </w:r>
          </w:p>
        </w:tc>
      </w:tr>
      <w:tr w:rsidR="007C580D" w:rsidRPr="005C5E4F" w:rsidTr="00953322">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p>
        </w:tc>
        <w:tc>
          <w:tcPr>
            <w:tcW w:w="648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Итого стоимость услуг по погребению:            </w:t>
            </w:r>
          </w:p>
        </w:tc>
        <w:tc>
          <w:tcPr>
            <w:tcW w:w="219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5701,31</w:t>
            </w:r>
          </w:p>
        </w:tc>
      </w:tr>
    </w:tbl>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СТОИМОСТЬ УСЛУГ</w:t>
      </w:r>
      <w:r>
        <w:rPr>
          <w:rFonts w:ascii="Arial" w:hAnsi="Arial" w:cs="Arial"/>
          <w:sz w:val="24"/>
          <w:szCs w:val="24"/>
        </w:rPr>
        <w:t xml:space="preserve"> </w:t>
      </w:r>
      <w:r w:rsidRPr="005C5E4F">
        <w:rPr>
          <w:rFonts w:ascii="Arial" w:hAnsi="Arial" w:cs="Arial"/>
          <w:sz w:val="24"/>
          <w:szCs w:val="24"/>
        </w:rPr>
        <w:t xml:space="preserve">ПО </w:t>
      </w:r>
      <w:hyperlink r:id="rId8" w:history="1">
        <w:r w:rsidRPr="005C5E4F">
          <w:rPr>
            <w:rStyle w:val="Hyperlink"/>
            <w:rFonts w:ascii="Arial" w:hAnsi="Arial" w:cs="Arial"/>
            <w:color w:val="auto"/>
            <w:sz w:val="24"/>
            <w:szCs w:val="24"/>
            <w:u w:val="none"/>
          </w:rPr>
          <w:t>ПОГРЕБЕНИЮ</w:t>
        </w:r>
      </w:hyperlink>
      <w:r w:rsidRPr="005C5E4F">
        <w:rPr>
          <w:rFonts w:ascii="Arial" w:hAnsi="Arial" w:cs="Arial"/>
          <w:sz w:val="24"/>
          <w:szCs w:val="24"/>
        </w:rPr>
        <w:t xml:space="preserve"> УМЕРШИХ (ПОГИБШИХ),</w:t>
      </w:r>
    </w:p>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НЕ ИМЕЮЩИХ СУПРУГА, БЛИЗКИХ РОДСТВЕННИКОВ,</w:t>
      </w:r>
      <w:r>
        <w:rPr>
          <w:rFonts w:ascii="Arial" w:hAnsi="Arial" w:cs="Arial"/>
          <w:sz w:val="24"/>
          <w:szCs w:val="24"/>
        </w:rPr>
        <w:t xml:space="preserve"> </w:t>
      </w:r>
      <w:r w:rsidRPr="005C5E4F">
        <w:rPr>
          <w:rFonts w:ascii="Arial" w:hAnsi="Arial" w:cs="Arial"/>
          <w:sz w:val="24"/>
          <w:szCs w:val="24"/>
        </w:rPr>
        <w:t>ИНЫХ РОДСТВЕННИКОВ ЛИБО ЗАКОННОГО ПРЕДСТАВИТЕЛЯ</w:t>
      </w:r>
      <w:r>
        <w:rPr>
          <w:rFonts w:ascii="Arial" w:hAnsi="Arial" w:cs="Arial"/>
          <w:sz w:val="24"/>
          <w:szCs w:val="24"/>
        </w:rPr>
        <w:t xml:space="preserve"> </w:t>
      </w:r>
      <w:r w:rsidRPr="005C5E4F">
        <w:rPr>
          <w:rFonts w:ascii="Arial" w:hAnsi="Arial" w:cs="Arial"/>
          <w:sz w:val="24"/>
          <w:szCs w:val="24"/>
        </w:rPr>
        <w:t>УМЕРШЕГО, А ТАКЖЕ ПРИ ОТСУТСТВИИ ИНЫХ ЛИЦ, ВЗЯВШИХ</w:t>
      </w:r>
      <w:r>
        <w:rPr>
          <w:rFonts w:ascii="Arial" w:hAnsi="Arial" w:cs="Arial"/>
          <w:sz w:val="24"/>
          <w:szCs w:val="24"/>
        </w:rPr>
        <w:t xml:space="preserve"> </w:t>
      </w:r>
      <w:r w:rsidRPr="005C5E4F">
        <w:rPr>
          <w:rFonts w:ascii="Arial" w:hAnsi="Arial" w:cs="Arial"/>
          <w:sz w:val="24"/>
          <w:szCs w:val="24"/>
        </w:rPr>
        <w:t>НА СЕБЯ ОБЯЗАННОСТЬ ОСУЩЕСТВИТЬ ПОГРЕБЕНИЕ, ПОГРЕБЕНИЕ</w:t>
      </w:r>
      <w:r>
        <w:rPr>
          <w:rFonts w:ascii="Arial" w:hAnsi="Arial" w:cs="Arial"/>
          <w:sz w:val="24"/>
          <w:szCs w:val="24"/>
        </w:rPr>
        <w:t xml:space="preserve"> </w:t>
      </w:r>
      <w:r w:rsidRPr="005C5E4F">
        <w:rPr>
          <w:rFonts w:ascii="Arial" w:hAnsi="Arial" w:cs="Arial"/>
          <w:sz w:val="24"/>
          <w:szCs w:val="24"/>
        </w:rPr>
        <w:t>УМЕРШЕГО НА ДОМУ, НА УЛИЦЕ ИЛИ В ИНОМ МЕСТЕ ПОСЛЕ</w:t>
      </w:r>
      <w:r>
        <w:rPr>
          <w:rFonts w:ascii="Arial" w:hAnsi="Arial" w:cs="Arial"/>
          <w:sz w:val="24"/>
          <w:szCs w:val="24"/>
        </w:rPr>
        <w:t xml:space="preserve"> </w:t>
      </w:r>
      <w:r w:rsidRPr="005C5E4F">
        <w:rPr>
          <w:rFonts w:ascii="Arial" w:hAnsi="Arial" w:cs="Arial"/>
          <w:sz w:val="24"/>
          <w:szCs w:val="24"/>
        </w:rPr>
        <w:t>УСТАНОВЛЕНИЯ ОРГАНАМИ ВНУТРЕННИХ ДЕЛ ЕГО ЛИЧНОСТИ</w:t>
      </w:r>
      <w:r>
        <w:rPr>
          <w:rFonts w:ascii="Arial" w:hAnsi="Arial" w:cs="Arial"/>
          <w:sz w:val="24"/>
          <w:szCs w:val="24"/>
        </w:rPr>
        <w:t xml:space="preserve"> </w:t>
      </w:r>
      <w:r w:rsidRPr="005C5E4F">
        <w:rPr>
          <w:rFonts w:ascii="Arial" w:hAnsi="Arial" w:cs="Arial"/>
          <w:sz w:val="24"/>
          <w:szCs w:val="24"/>
        </w:rPr>
        <w:t>И УМЕРШИХ, ЛИЧНОСТЬ КОТОРЫХ НЕ УСТАНОВЛЕНА ОРГАНАМИ</w:t>
      </w:r>
      <w:r>
        <w:rPr>
          <w:rFonts w:ascii="Arial" w:hAnsi="Arial" w:cs="Arial"/>
          <w:sz w:val="24"/>
          <w:szCs w:val="24"/>
        </w:rPr>
        <w:t xml:space="preserve"> </w:t>
      </w:r>
      <w:r w:rsidRPr="005C5E4F">
        <w:rPr>
          <w:rFonts w:ascii="Arial" w:hAnsi="Arial" w:cs="Arial"/>
          <w:sz w:val="24"/>
          <w:szCs w:val="24"/>
        </w:rPr>
        <w:t>ВНУТРЕННИХ ДЕЛ В ОПРЕДЕЛЕННЫЕ ЗАКОНОДАТЕЛЬСТВОМ</w:t>
      </w:r>
    </w:p>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РОССИЙСКОЙ ФЕДЕРАЦИИ СРОКИ</w:t>
      </w:r>
    </w:p>
    <w:p w:rsidR="007C580D" w:rsidRPr="005C5E4F" w:rsidRDefault="007C580D" w:rsidP="005C5E4F">
      <w:pPr>
        <w:spacing w:after="0" w:line="240" w:lineRule="auto"/>
        <w:ind w:firstLine="709"/>
        <w:jc w:val="both"/>
        <w:rPr>
          <w:rFonts w:ascii="Arial" w:hAnsi="Arial" w:cs="Arial"/>
          <w:sz w:val="24"/>
          <w:szCs w:val="24"/>
        </w:rPr>
      </w:pPr>
    </w:p>
    <w:tbl>
      <w:tblPr>
        <w:tblW w:w="9276" w:type="dxa"/>
        <w:tblCellSpacing w:w="5" w:type="nil"/>
        <w:tblInd w:w="75" w:type="dxa"/>
        <w:tblLayout w:type="fixed"/>
        <w:tblCellMar>
          <w:left w:w="75" w:type="dxa"/>
          <w:right w:w="75" w:type="dxa"/>
        </w:tblCellMar>
        <w:tblLook w:val="0000"/>
      </w:tblPr>
      <w:tblGrid>
        <w:gridCol w:w="600"/>
        <w:gridCol w:w="6240"/>
        <w:gridCol w:w="2436"/>
      </w:tblGrid>
      <w:tr w:rsidR="007C580D" w:rsidRPr="005C5E4F" w:rsidTr="00953322">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 N </w:t>
            </w:r>
            <w:r w:rsidRPr="005C5E4F">
              <w:rPr>
                <w:rFonts w:ascii="Arial" w:hAnsi="Arial" w:cs="Arial"/>
                <w:sz w:val="24"/>
                <w:szCs w:val="24"/>
              </w:rPr>
              <w:br/>
              <w:t>п/п</w:t>
            </w:r>
          </w:p>
        </w:tc>
        <w:tc>
          <w:tcPr>
            <w:tcW w:w="6240" w:type="dxa"/>
            <w:tcBorders>
              <w:top w:val="single" w:sz="4" w:space="0" w:color="auto"/>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                    Перечень услуг                </w:t>
            </w:r>
          </w:p>
        </w:tc>
        <w:tc>
          <w:tcPr>
            <w:tcW w:w="2436" w:type="dxa"/>
            <w:tcBorders>
              <w:top w:val="single" w:sz="4" w:space="0" w:color="auto"/>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 Стоимость, руб. - коп. </w:t>
            </w:r>
          </w:p>
        </w:tc>
      </w:tr>
      <w:tr w:rsidR="007C580D" w:rsidRPr="005C5E4F" w:rsidTr="00953322">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1  </w:t>
            </w:r>
          </w:p>
        </w:tc>
        <w:tc>
          <w:tcPr>
            <w:tcW w:w="624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Оформление документов, необходимых для погребения </w:t>
            </w:r>
          </w:p>
        </w:tc>
        <w:tc>
          <w:tcPr>
            <w:tcW w:w="243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бесплатно</w:t>
            </w:r>
          </w:p>
        </w:tc>
      </w:tr>
      <w:tr w:rsidR="007C580D" w:rsidRPr="005C5E4F" w:rsidTr="00953322">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2  </w:t>
            </w:r>
          </w:p>
        </w:tc>
        <w:tc>
          <w:tcPr>
            <w:tcW w:w="624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Облачение тела                                    </w:t>
            </w:r>
          </w:p>
        </w:tc>
        <w:tc>
          <w:tcPr>
            <w:tcW w:w="243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216,07</w:t>
            </w:r>
          </w:p>
        </w:tc>
      </w:tr>
      <w:tr w:rsidR="007C580D" w:rsidRPr="005C5E4F" w:rsidTr="00953322">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3  </w:t>
            </w:r>
          </w:p>
        </w:tc>
        <w:tc>
          <w:tcPr>
            <w:tcW w:w="624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Предоставление гроба и других предметов                             </w:t>
            </w:r>
          </w:p>
        </w:tc>
        <w:tc>
          <w:tcPr>
            <w:tcW w:w="243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2160,7</w:t>
            </w:r>
          </w:p>
        </w:tc>
      </w:tr>
      <w:tr w:rsidR="007C580D" w:rsidRPr="005C5E4F" w:rsidTr="00953322">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4  </w:t>
            </w:r>
          </w:p>
        </w:tc>
        <w:tc>
          <w:tcPr>
            <w:tcW w:w="624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Перевозка умершего на кладбище    </w:t>
            </w:r>
          </w:p>
        </w:tc>
        <w:tc>
          <w:tcPr>
            <w:tcW w:w="243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324,11</w:t>
            </w:r>
          </w:p>
        </w:tc>
      </w:tr>
      <w:tr w:rsidR="007C580D" w:rsidRPr="005C5E4F" w:rsidTr="00953322">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5  </w:t>
            </w:r>
          </w:p>
        </w:tc>
        <w:tc>
          <w:tcPr>
            <w:tcW w:w="624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Погребение                                        </w:t>
            </w:r>
          </w:p>
        </w:tc>
        <w:tc>
          <w:tcPr>
            <w:tcW w:w="243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2700,87</w:t>
            </w:r>
          </w:p>
        </w:tc>
      </w:tr>
      <w:tr w:rsidR="007C580D" w:rsidRPr="005C5E4F" w:rsidTr="00953322">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p>
        </w:tc>
        <w:tc>
          <w:tcPr>
            <w:tcW w:w="6240"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Итого стоимость услуг по погребению:           </w:t>
            </w:r>
          </w:p>
        </w:tc>
        <w:tc>
          <w:tcPr>
            <w:tcW w:w="2436" w:type="dxa"/>
            <w:tcBorders>
              <w:left w:val="single" w:sz="4" w:space="0" w:color="auto"/>
              <w:bottom w:val="single" w:sz="4" w:space="0" w:color="auto"/>
              <w:right w:val="single" w:sz="4" w:space="0" w:color="auto"/>
            </w:tcBorders>
          </w:tcPr>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5401,75</w:t>
            </w:r>
          </w:p>
        </w:tc>
      </w:tr>
    </w:tbl>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Согласовано: </w:t>
      </w:r>
    </w:p>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Начальник Управления по тарифам и ценовой политике Орловской области</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                                           __________________________ Е. Н. Жукова</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                                                                  (подпись, М.П.)                                   </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Согласовано:</w:t>
      </w:r>
    </w:p>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 xml:space="preserve">Управляющий ГУ – Орловского регионального отделения Фонда социального страхования Российской Федерации                                       </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                                           __________________________О. Н. Ревякин</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                                                                  (подпись, М.П.)</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Согласовано:</w:t>
      </w:r>
    </w:p>
    <w:p w:rsidR="007C580D" w:rsidRPr="005C5E4F" w:rsidRDefault="007C580D" w:rsidP="005C5E4F">
      <w:pPr>
        <w:spacing w:after="0" w:line="240" w:lineRule="auto"/>
        <w:jc w:val="both"/>
        <w:rPr>
          <w:rFonts w:ascii="Arial" w:hAnsi="Arial" w:cs="Arial"/>
          <w:sz w:val="24"/>
          <w:szCs w:val="24"/>
        </w:rPr>
      </w:pPr>
      <w:r w:rsidRPr="005C5E4F">
        <w:rPr>
          <w:rFonts w:ascii="Arial" w:hAnsi="Arial" w:cs="Arial"/>
          <w:sz w:val="24"/>
          <w:szCs w:val="24"/>
        </w:rPr>
        <w:t>Управляющий ОПФР по Орловской области</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                                           ____________________</w:t>
      </w:r>
      <w:r>
        <w:rPr>
          <w:rFonts w:ascii="Arial" w:hAnsi="Arial" w:cs="Arial"/>
          <w:sz w:val="24"/>
          <w:szCs w:val="24"/>
        </w:rPr>
        <w:t>___</w:t>
      </w:r>
      <w:r w:rsidRPr="005C5E4F">
        <w:rPr>
          <w:rFonts w:ascii="Arial" w:hAnsi="Arial" w:cs="Arial"/>
          <w:sz w:val="24"/>
          <w:szCs w:val="24"/>
        </w:rPr>
        <w:t>__ Н. М. Баранчиков</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                                                                  (подпись, М. П.)</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ПОЯСНИТЕЛЬНАЯ ЗАПИСКА</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К ПРОЕКТУ ПОСТАНОВЛЕНИЯ АДМИНИСТРАЦИИ П. ВЕРХОВЬЕ</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 «ОБ УСТАНОВЛЕНИИ СТОИМОСТИ УСЛУГ,</w:t>
      </w:r>
      <w:r>
        <w:rPr>
          <w:rFonts w:ascii="Arial" w:hAnsi="Arial" w:cs="Arial"/>
          <w:sz w:val="24"/>
          <w:szCs w:val="24"/>
        </w:rPr>
        <w:t xml:space="preserve"> </w:t>
      </w:r>
      <w:r w:rsidRPr="005C5E4F">
        <w:rPr>
          <w:rFonts w:ascii="Arial" w:hAnsi="Arial" w:cs="Arial"/>
          <w:sz w:val="24"/>
          <w:szCs w:val="24"/>
        </w:rPr>
        <w:t>ПРЕДОСТАВЛЯЕМЫХ СОГЛАСНО ГАРАНТИРОВАННОМУ</w:t>
      </w:r>
      <w:r>
        <w:rPr>
          <w:rFonts w:ascii="Arial" w:hAnsi="Arial" w:cs="Arial"/>
          <w:sz w:val="24"/>
          <w:szCs w:val="24"/>
        </w:rPr>
        <w:t xml:space="preserve"> </w:t>
      </w:r>
      <w:r w:rsidRPr="005C5E4F">
        <w:rPr>
          <w:rFonts w:ascii="Arial" w:hAnsi="Arial" w:cs="Arial"/>
          <w:sz w:val="24"/>
          <w:szCs w:val="24"/>
        </w:rPr>
        <w:t>ПЕРЕЧНЮ УСЛУГ ПО ПОГРЕБЕНИЮ И ПО ПОГРЕБЕНИЮ УМЕРШИХ</w:t>
      </w:r>
      <w:r>
        <w:rPr>
          <w:rFonts w:ascii="Arial" w:hAnsi="Arial" w:cs="Arial"/>
          <w:sz w:val="24"/>
          <w:szCs w:val="24"/>
        </w:rPr>
        <w:t xml:space="preserve"> </w:t>
      </w:r>
      <w:r w:rsidRPr="005C5E4F">
        <w:rPr>
          <w:rFonts w:ascii="Arial" w:hAnsi="Arial" w:cs="Arial"/>
          <w:sz w:val="24"/>
          <w:szCs w:val="24"/>
        </w:rPr>
        <w:t>(ПОГИБШИХ), НЕ ИМЕЮЩИХ СУПРУГА, БЛИЗКИХ РОДСТВЕННИКОВ,</w:t>
      </w:r>
      <w:r>
        <w:rPr>
          <w:rFonts w:ascii="Arial" w:hAnsi="Arial" w:cs="Arial"/>
          <w:sz w:val="24"/>
          <w:szCs w:val="24"/>
        </w:rPr>
        <w:t xml:space="preserve"> </w:t>
      </w:r>
      <w:r w:rsidRPr="005C5E4F">
        <w:rPr>
          <w:rFonts w:ascii="Arial" w:hAnsi="Arial" w:cs="Arial"/>
          <w:sz w:val="24"/>
          <w:szCs w:val="24"/>
        </w:rPr>
        <w:t>ИНЫХ РОДСТВЕННИКОВ ЛИБО ЗАКОННОГО ПРЕДСТАВИТЕЛЯ УМЕРШЕГО,</w:t>
      </w:r>
      <w:r>
        <w:rPr>
          <w:rFonts w:ascii="Arial" w:hAnsi="Arial" w:cs="Arial"/>
          <w:sz w:val="24"/>
          <w:szCs w:val="24"/>
        </w:rPr>
        <w:t xml:space="preserve"> </w:t>
      </w:r>
      <w:r w:rsidRPr="005C5E4F">
        <w:rPr>
          <w:rFonts w:ascii="Arial" w:hAnsi="Arial" w:cs="Arial"/>
          <w:sz w:val="24"/>
          <w:szCs w:val="24"/>
        </w:rPr>
        <w:t>ОКАЗЫВАЕМЫХ СПЕЦИАЛИЗИРОВАННОЙ СЛУЖБОЙ</w:t>
      </w:r>
      <w:r>
        <w:rPr>
          <w:rFonts w:ascii="Arial" w:hAnsi="Arial" w:cs="Arial"/>
          <w:sz w:val="24"/>
          <w:szCs w:val="24"/>
        </w:rPr>
        <w:t xml:space="preserve"> </w:t>
      </w:r>
      <w:r w:rsidRPr="005C5E4F">
        <w:rPr>
          <w:rFonts w:ascii="Arial" w:hAnsi="Arial" w:cs="Arial"/>
          <w:sz w:val="24"/>
          <w:szCs w:val="24"/>
        </w:rPr>
        <w:t>ПО ВОПРОСАМ ПОХОРОННОГО ДЕЛА»</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Федеральным законом от 12.01.1996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В соответствии Федеральным законом от 05.12.2017г. N 362-ФЗ «О федеральном бюджете на 2018 год и на плановый период 2019 и 2020 годов" и постановлением Правительства Российской Федерации от 12.10.2010 № 813 «О сроках индексации предельного размера стоимости услуг, предоставляемых согласно гарантированному перечню услуг по погребению, подлежащих возмещению специализированной службе по вопросам похоронного дела, а также предельного размера социального пособия на погребение» с 1 февраля 2018 года предельный размер стоимости услуг по погребению и социального пособия на погребение составляет 5701 рубль 31 копейка.</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Статьей 9 Федерального закона от 12.01.1996 № 8-ЗФ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1) оформление документов, необходимых для погребения;</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2) предоставление и доставка гроба и других предметов, необходимых для погребения;</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3) перевозка тела (останков) умершего на кладбище (в крематорий);</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4) погребение (кремация с последующей выдачей урны с прахом).</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Согласно статье 12 Федерального закона от 12.01.1996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Услуги, оказываемые специализированной службой по вопросам похоронного дела при погребении указанных умерших, включают:</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оформление документов, необходимых для погребения;</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облачение тела;</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предоставление гроба;</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перевозку умершего на кладбище (в крематорий);</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погребение.</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Услуги по погребению, указанные в перечне, оказываются специализированной службой по вопросам похоронного дела. В настоящее время полномочия специализированной службы по вопросам похоронного дела на территории Верховского района исполняет ООО «Терминал».</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Расчет стоимости услуг выполнен в соответствии со следующими нормативными документами:</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Трудовым Кодексом Российской Федерации;</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Штатным расписанием ООО «Терминал»;</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Положением об оплате труда ООО «Терминал»;</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Коллективным договором ООО «Терминал»;</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Прейскурантом цен на ритуальные услуги ООО «Терминал».</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Стоимость услуг, предоставляемых согласно гарантированному перечню услуг по погребению</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1.</w:t>
      </w:r>
      <w:r>
        <w:rPr>
          <w:rFonts w:ascii="Arial" w:hAnsi="Arial" w:cs="Arial"/>
          <w:sz w:val="24"/>
          <w:szCs w:val="24"/>
        </w:rPr>
        <w:t xml:space="preserve"> </w:t>
      </w:r>
      <w:r w:rsidRPr="005C5E4F">
        <w:rPr>
          <w:rFonts w:ascii="Arial" w:hAnsi="Arial" w:cs="Arial"/>
          <w:sz w:val="24"/>
          <w:szCs w:val="24"/>
        </w:rPr>
        <w:t>Оформление документов, необходимых для погребения</w:t>
      </w:r>
    </w:p>
    <w:p w:rsidR="007C580D"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В перечень работ по оформлению документов, необходимых для погребения, включают: прием заказов на погребение, оформление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 </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2.</w:t>
      </w:r>
      <w:r>
        <w:rPr>
          <w:rFonts w:ascii="Arial" w:hAnsi="Arial" w:cs="Arial"/>
          <w:sz w:val="24"/>
          <w:szCs w:val="24"/>
        </w:rPr>
        <w:t xml:space="preserve"> </w:t>
      </w:r>
      <w:r w:rsidRPr="005C5E4F">
        <w:rPr>
          <w:rFonts w:ascii="Arial" w:hAnsi="Arial" w:cs="Arial"/>
          <w:sz w:val="24"/>
          <w:szCs w:val="24"/>
        </w:rPr>
        <w:t xml:space="preserve">Предоставление и доставка гроба и других предметов, </w:t>
      </w:r>
      <w:r w:rsidRPr="005C5E4F">
        <w:rPr>
          <w:rFonts w:ascii="Arial" w:hAnsi="Arial" w:cs="Arial"/>
          <w:sz w:val="24"/>
          <w:szCs w:val="24"/>
        </w:rPr>
        <w:br/>
        <w:t>необходимых для погребения</w:t>
      </w:r>
    </w:p>
    <w:p w:rsidR="007C580D"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Предприятие ООО «Терминал» не осуществляет изготовление гробов, а производит их закупку в г. Орел. Стоимость гроба (бархат, тафта) с учетом торговой надбавки составляет 2176 руб. 33 коп.</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2.1.Крест надмогильный деревянный</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Специализированное предприятие ООО «Терминал» не осуществляет изготовление крестов надмогильных деревянных, а производит их закупку в г. Орел. Стоимость креста надмогильного с учетом торговой надбавки составляет 500 рублей.</w:t>
      </w:r>
    </w:p>
    <w:p w:rsidR="007C580D"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Таким образом, стоимость предоставления и доставки гроба, а также других предметов, необходимых для погребения и предоставляемых согласно гарантированному перечню услуг составит 2676 руб. 33 коп. </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3.</w:t>
      </w:r>
      <w:r>
        <w:rPr>
          <w:rFonts w:ascii="Arial" w:hAnsi="Arial" w:cs="Arial"/>
          <w:sz w:val="24"/>
          <w:szCs w:val="24"/>
        </w:rPr>
        <w:t xml:space="preserve"> </w:t>
      </w:r>
      <w:r w:rsidRPr="005C5E4F">
        <w:rPr>
          <w:rFonts w:ascii="Arial" w:hAnsi="Arial" w:cs="Arial"/>
          <w:sz w:val="24"/>
          <w:szCs w:val="24"/>
        </w:rPr>
        <w:t>Перевозка тела (останков) умершего на кладбище</w:t>
      </w:r>
    </w:p>
    <w:p w:rsidR="007C580D"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Под перевозкой тела (останков) умершего на кладбище подразумевается работа УАЗ, стоимость 1 км/часа которого составляет 324 рубля 11 копеек. Согласно хронометража, проведенного ООО «Терминал», норма времени на оказание данной услуги составляет 1 час.  Расходы на данную услугу составят 324 рубля 11 коп.</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4.Погребение</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В состав услуг по погребению входит рытье могилы вручную и захоронение. </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4.1.Рытье могилы</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В состав работ по рытью могилы входит расчистка и разметка места для могилы, рытье могилы вручную.</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Для данного вида работ будет использована рабочая сила работников 2 разряда в количестве 3 человек, норматив времени составит 4 часа.</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Расчет стоимости услуг по ручному рытью могилы: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4265"/>
        <w:gridCol w:w="2352"/>
        <w:gridCol w:w="2360"/>
      </w:tblGrid>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 п/п</w:t>
            </w:r>
          </w:p>
        </w:tc>
        <w:tc>
          <w:tcPr>
            <w:tcW w:w="4265" w:type="dxa"/>
            <w:vAlign w:val="center"/>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Статьи затрат</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vAlign w:val="center"/>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Рублей</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Норматив времени</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12 чел./час</w:t>
            </w:r>
          </w:p>
        </w:tc>
        <w:tc>
          <w:tcPr>
            <w:tcW w:w="2360" w:type="dxa"/>
          </w:tcPr>
          <w:p w:rsidR="007C580D" w:rsidRPr="005C5E4F" w:rsidRDefault="007C580D" w:rsidP="00647FB1">
            <w:pPr>
              <w:spacing w:after="0" w:line="240" w:lineRule="auto"/>
              <w:rPr>
                <w:rFonts w:ascii="Arial" w:hAnsi="Arial" w:cs="Arial"/>
                <w:sz w:val="24"/>
                <w:szCs w:val="24"/>
              </w:rPr>
            </w:pP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2</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Часовая тарифная ставка</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61,07</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3</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Основная з/плата</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732,82</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4</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Премии 9%, вредность 4%</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13%</w:t>
            </w: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95,27</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5</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Дополнительная зарплата</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13,7%</w:t>
            </w: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113,45</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6</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Итого заработная плата</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941,54</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7</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Начисления на з/плату</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30,3%</w:t>
            </w: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285,29</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8</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Всего прямые затраты</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1226,83</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9</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Прочие прямые расходы</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33% от прямых затрат</w:t>
            </w:r>
          </w:p>
        </w:tc>
        <w:tc>
          <w:tcPr>
            <w:tcW w:w="2360" w:type="dxa"/>
            <w:vAlign w:val="center"/>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404,85</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10</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Общеэксплуатационные расходы</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50,1% от з/пл.</w:t>
            </w: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471,71</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11</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Всего расходов</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2103,39</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12</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рентабельность</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9,51%</w:t>
            </w: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200,03</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13</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Всего</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2303,42</w:t>
            </w:r>
          </w:p>
        </w:tc>
      </w:tr>
    </w:tbl>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4.2.Захоронение</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В состав работ по захоронению входит забивка крышки гроба и опускание в могилу, засыпка могилы и устройство надмогильного холма.</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Среднегодовая норма времени на 1 захоронение составляет 2,08 чел./час</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Расчет стоимости услуг по захоронению: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3"/>
        <w:gridCol w:w="4265"/>
        <w:gridCol w:w="2352"/>
        <w:gridCol w:w="2360"/>
      </w:tblGrid>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 п/п</w:t>
            </w:r>
          </w:p>
        </w:tc>
        <w:tc>
          <w:tcPr>
            <w:tcW w:w="4265" w:type="dxa"/>
            <w:vAlign w:val="center"/>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Статьи затрат</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vAlign w:val="center"/>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Рублей</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Норматив времени</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2,08 чел./час</w:t>
            </w:r>
          </w:p>
        </w:tc>
        <w:tc>
          <w:tcPr>
            <w:tcW w:w="2360" w:type="dxa"/>
          </w:tcPr>
          <w:p w:rsidR="007C580D" w:rsidRPr="005C5E4F" w:rsidRDefault="007C580D" w:rsidP="00647FB1">
            <w:pPr>
              <w:spacing w:after="0" w:line="240" w:lineRule="auto"/>
              <w:rPr>
                <w:rFonts w:ascii="Arial" w:hAnsi="Arial" w:cs="Arial"/>
                <w:sz w:val="24"/>
                <w:szCs w:val="24"/>
              </w:rPr>
            </w:pP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2</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Часовая тарифная ставка</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61,07</w:t>
            </w:r>
          </w:p>
        </w:tc>
      </w:tr>
      <w:tr w:rsidR="007C580D" w:rsidRPr="005C5E4F" w:rsidTr="00F65615">
        <w:trPr>
          <w:trHeight w:val="301"/>
        </w:trPr>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3</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Основная з/плата</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127,03</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4</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Премии 9%, вредность 4%</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13%</w:t>
            </w: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16,51</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5</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Дополнительная зарплата</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13,7%</w:t>
            </w: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19,67</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6</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Итого заработная плата</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163,2</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7</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Начисления на з/плату</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30,3%</w:t>
            </w: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49,45</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8</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Всего прямые затраты</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212,65</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9</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Прочие прямые расходы</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33% от прямых затрат</w:t>
            </w:r>
          </w:p>
        </w:tc>
        <w:tc>
          <w:tcPr>
            <w:tcW w:w="2360" w:type="dxa"/>
            <w:vAlign w:val="center"/>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70,17</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10</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Общеэксплуатационные расходы</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50,1% от з/пл.</w:t>
            </w: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81,76</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11</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Всего расходов</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364,57</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12</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рентабельность</w:t>
            </w:r>
          </w:p>
        </w:tc>
        <w:tc>
          <w:tcPr>
            <w:tcW w:w="2352"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9,02%</w:t>
            </w: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32,88</w:t>
            </w:r>
          </w:p>
        </w:tc>
      </w:tr>
      <w:tr w:rsidR="007C580D" w:rsidRPr="005C5E4F" w:rsidTr="00F65615">
        <w:tc>
          <w:tcPr>
            <w:tcW w:w="594"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13</w:t>
            </w:r>
          </w:p>
        </w:tc>
        <w:tc>
          <w:tcPr>
            <w:tcW w:w="4265"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Всего</w:t>
            </w:r>
          </w:p>
        </w:tc>
        <w:tc>
          <w:tcPr>
            <w:tcW w:w="2352" w:type="dxa"/>
          </w:tcPr>
          <w:p w:rsidR="007C580D" w:rsidRPr="005C5E4F" w:rsidRDefault="007C580D" w:rsidP="00647FB1">
            <w:pPr>
              <w:spacing w:after="0" w:line="240" w:lineRule="auto"/>
              <w:rPr>
                <w:rFonts w:ascii="Arial" w:hAnsi="Arial" w:cs="Arial"/>
                <w:sz w:val="24"/>
                <w:szCs w:val="24"/>
              </w:rPr>
            </w:pPr>
          </w:p>
        </w:tc>
        <w:tc>
          <w:tcPr>
            <w:tcW w:w="2360" w:type="dxa"/>
          </w:tcPr>
          <w:p w:rsidR="007C580D" w:rsidRPr="005C5E4F" w:rsidRDefault="007C580D" w:rsidP="00647FB1">
            <w:pPr>
              <w:spacing w:after="0" w:line="240" w:lineRule="auto"/>
              <w:rPr>
                <w:rFonts w:ascii="Arial" w:hAnsi="Arial" w:cs="Arial"/>
                <w:sz w:val="24"/>
                <w:szCs w:val="24"/>
              </w:rPr>
            </w:pPr>
            <w:r w:rsidRPr="005C5E4F">
              <w:rPr>
                <w:rFonts w:ascii="Arial" w:hAnsi="Arial" w:cs="Arial"/>
                <w:sz w:val="24"/>
                <w:szCs w:val="24"/>
              </w:rPr>
              <w:t>397,45</w:t>
            </w:r>
          </w:p>
        </w:tc>
      </w:tr>
    </w:tbl>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Таким образом, стоимость услуги погребения составляет: 2303,42+397,46 = 2700 рублей 87 копеек.</w:t>
      </w:r>
    </w:p>
    <w:p w:rsidR="007C580D" w:rsidRPr="005C5E4F" w:rsidRDefault="007C580D" w:rsidP="005C5E4F">
      <w:pPr>
        <w:spacing w:after="0" w:line="240" w:lineRule="auto"/>
        <w:ind w:firstLine="709"/>
        <w:jc w:val="both"/>
        <w:rPr>
          <w:rFonts w:ascii="Arial" w:hAnsi="Arial" w:cs="Arial"/>
          <w:sz w:val="24"/>
          <w:szCs w:val="24"/>
        </w:rPr>
      </w:pPr>
    </w:p>
    <w:p w:rsidR="007C580D"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СТОИМОСТЬ УСЛУГ,</w:t>
      </w:r>
      <w:r>
        <w:rPr>
          <w:rFonts w:ascii="Arial" w:hAnsi="Arial" w:cs="Arial"/>
          <w:sz w:val="24"/>
          <w:szCs w:val="24"/>
        </w:rPr>
        <w:t xml:space="preserve"> </w:t>
      </w:r>
      <w:r w:rsidRPr="005C5E4F">
        <w:rPr>
          <w:rFonts w:ascii="Arial" w:hAnsi="Arial" w:cs="Arial"/>
          <w:sz w:val="24"/>
          <w:szCs w:val="24"/>
        </w:rPr>
        <w:t>ПРЕДОСТАВЛЯЕМЫХ СОГЛАСНО ГАРАНТИРОВАННОМУ</w:t>
      </w:r>
      <w:r>
        <w:rPr>
          <w:rFonts w:ascii="Arial" w:hAnsi="Arial" w:cs="Arial"/>
          <w:sz w:val="24"/>
          <w:szCs w:val="24"/>
        </w:rPr>
        <w:t xml:space="preserve"> </w:t>
      </w:r>
      <w:r w:rsidRPr="005C5E4F">
        <w:rPr>
          <w:rFonts w:ascii="Arial" w:hAnsi="Arial" w:cs="Arial"/>
          <w:sz w:val="24"/>
          <w:szCs w:val="24"/>
        </w:rPr>
        <w:t>ПЕРЕЧНЮ УСЛУГ ПО ПОГРЕБЕНИЮ</w:t>
      </w:r>
    </w:p>
    <w:p w:rsidR="007C580D" w:rsidRPr="005C5E4F" w:rsidRDefault="007C580D" w:rsidP="005C5E4F">
      <w:pPr>
        <w:spacing w:after="0" w:line="240" w:lineRule="auto"/>
        <w:ind w:firstLine="709"/>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600"/>
        <w:gridCol w:w="6480"/>
        <w:gridCol w:w="1800"/>
      </w:tblGrid>
      <w:tr w:rsidR="007C580D" w:rsidRPr="005C5E4F" w:rsidTr="00F65615">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 N </w:t>
            </w:r>
            <w:r w:rsidRPr="005C5E4F">
              <w:rPr>
                <w:rFonts w:ascii="Arial" w:hAnsi="Arial" w:cs="Arial"/>
                <w:sz w:val="24"/>
                <w:szCs w:val="24"/>
              </w:rPr>
              <w:br/>
              <w:t>п/п</w:t>
            </w:r>
          </w:p>
        </w:tc>
        <w:tc>
          <w:tcPr>
            <w:tcW w:w="6480" w:type="dxa"/>
            <w:tcBorders>
              <w:top w:val="single" w:sz="4" w:space="0" w:color="auto"/>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                    Перечень услуг                  </w:t>
            </w:r>
          </w:p>
        </w:tc>
        <w:tc>
          <w:tcPr>
            <w:tcW w:w="1800" w:type="dxa"/>
            <w:tcBorders>
              <w:top w:val="single" w:sz="4" w:space="0" w:color="auto"/>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  Стоимость, руб. - коп. </w:t>
            </w:r>
          </w:p>
        </w:tc>
      </w:tr>
      <w:tr w:rsidR="007C580D" w:rsidRPr="005C5E4F" w:rsidTr="00F65615">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1  </w:t>
            </w:r>
          </w:p>
        </w:tc>
        <w:tc>
          <w:tcPr>
            <w:tcW w:w="648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Оформление документов, необходимых для погребения   </w:t>
            </w:r>
          </w:p>
        </w:tc>
        <w:tc>
          <w:tcPr>
            <w:tcW w:w="180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бесплатно</w:t>
            </w:r>
          </w:p>
        </w:tc>
      </w:tr>
      <w:tr w:rsidR="007C580D" w:rsidRPr="005C5E4F" w:rsidTr="00F65615">
        <w:trPr>
          <w:trHeight w:val="400"/>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2  </w:t>
            </w:r>
          </w:p>
        </w:tc>
        <w:tc>
          <w:tcPr>
            <w:tcW w:w="648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Предоставление и доставка гроба и других предметов, </w:t>
            </w:r>
            <w:r w:rsidRPr="005C5E4F">
              <w:rPr>
                <w:rFonts w:ascii="Arial" w:hAnsi="Arial" w:cs="Arial"/>
                <w:sz w:val="24"/>
                <w:szCs w:val="24"/>
              </w:rPr>
              <w:br/>
              <w:t xml:space="preserve">необходимых для погребения                          </w:t>
            </w:r>
          </w:p>
        </w:tc>
        <w:tc>
          <w:tcPr>
            <w:tcW w:w="180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2676,33</w:t>
            </w:r>
          </w:p>
        </w:tc>
      </w:tr>
      <w:tr w:rsidR="007C580D" w:rsidRPr="005C5E4F" w:rsidTr="00F65615">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3  </w:t>
            </w:r>
          </w:p>
        </w:tc>
        <w:tc>
          <w:tcPr>
            <w:tcW w:w="648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Перевозка тела (останков) умершего на кладбище      </w:t>
            </w:r>
          </w:p>
        </w:tc>
        <w:tc>
          <w:tcPr>
            <w:tcW w:w="180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324,11</w:t>
            </w:r>
          </w:p>
        </w:tc>
      </w:tr>
      <w:tr w:rsidR="007C580D" w:rsidRPr="005C5E4F" w:rsidTr="00F65615">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4  </w:t>
            </w:r>
          </w:p>
        </w:tc>
        <w:tc>
          <w:tcPr>
            <w:tcW w:w="648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Погребение                                          </w:t>
            </w:r>
          </w:p>
        </w:tc>
        <w:tc>
          <w:tcPr>
            <w:tcW w:w="180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2700,87</w:t>
            </w:r>
          </w:p>
        </w:tc>
      </w:tr>
      <w:tr w:rsidR="007C580D" w:rsidRPr="005C5E4F" w:rsidTr="00F65615">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p>
        </w:tc>
        <w:tc>
          <w:tcPr>
            <w:tcW w:w="648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 xml:space="preserve">Итого стоимость услуг по погребению:               </w:t>
            </w:r>
          </w:p>
        </w:tc>
        <w:tc>
          <w:tcPr>
            <w:tcW w:w="1800" w:type="dxa"/>
            <w:tcBorders>
              <w:left w:val="single" w:sz="4" w:space="0" w:color="auto"/>
              <w:bottom w:val="single" w:sz="4" w:space="0" w:color="auto"/>
              <w:right w:val="single" w:sz="4" w:space="0" w:color="auto"/>
            </w:tcBorders>
          </w:tcPr>
          <w:p w:rsidR="007C580D" w:rsidRPr="005C5E4F" w:rsidRDefault="007C580D" w:rsidP="00647FB1">
            <w:pPr>
              <w:spacing w:after="0" w:line="240" w:lineRule="auto"/>
              <w:jc w:val="both"/>
              <w:rPr>
                <w:rFonts w:ascii="Arial" w:hAnsi="Arial" w:cs="Arial"/>
                <w:sz w:val="24"/>
                <w:szCs w:val="24"/>
              </w:rPr>
            </w:pPr>
            <w:r w:rsidRPr="005C5E4F">
              <w:rPr>
                <w:rFonts w:ascii="Arial" w:hAnsi="Arial" w:cs="Arial"/>
                <w:sz w:val="24"/>
                <w:szCs w:val="24"/>
              </w:rPr>
              <w:t>5701,31</w:t>
            </w:r>
          </w:p>
        </w:tc>
      </w:tr>
    </w:tbl>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Расчет произведен на основании данных ООО «Терминал»</w:t>
      </w:r>
    </w:p>
    <w:p w:rsidR="007C580D" w:rsidRPr="005C5E4F" w:rsidRDefault="007C580D" w:rsidP="005C5E4F">
      <w:pPr>
        <w:spacing w:after="0" w:line="240" w:lineRule="auto"/>
        <w:ind w:firstLine="709"/>
        <w:jc w:val="both"/>
        <w:rPr>
          <w:rFonts w:ascii="Arial" w:hAnsi="Arial" w:cs="Arial"/>
          <w:sz w:val="24"/>
          <w:szCs w:val="24"/>
        </w:rPr>
      </w:pPr>
    </w:p>
    <w:p w:rsidR="007C580D"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сроки</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1.Оформление документов, необходимых для погребения</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В перечень работ по оформлению документов, необходимых для погребения, включая: прием заказов на погребение, оформление заказа на транспортное обеспечение и похоронные принадлежности, составление отчета о предоставленных услугах, сдача документов в бухгалтерию. </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Оформление документов, необходимых для погребения производится бесплатно. </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2. Облачение тела</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Облачение тела осуществляется в белые простыни, стоимостью 216 руб. 07 коп.</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3.Предоставление гроба необитого</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Предприятие ООО «Терминал» не осуществляет изготовление гробов, а производит их закупку в г. Орел. </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Стоимость гроба (необитого) и других предметов необходимых для погребения с учетом торговой надбавки составляет 2160 рублей 70 коп. </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4. Перевозка тела (останков) умершего на кладбище</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Под перевозкой тела (останков) умершего на кладбище подразумевается работа УАЗ, стоимость 1 км/часа которого составляет 324 рубля 11 копеек. Согласно хронометража, проведенного ООО «Терминал», норма времени на оказание данной услуги составляет 1,0 часа. Расходы на данную услугу составят 324 рублей 11 коп.</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5.Погребение</w:t>
      </w: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В состав услуг по погребению входит рытье могилы вручную и захоронение. Стоимость данной услуги составляет 2700 рублей 87 копеек</w:t>
      </w: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647FB1">
      <w:pPr>
        <w:spacing w:after="0" w:line="240" w:lineRule="auto"/>
        <w:ind w:firstLine="709"/>
        <w:jc w:val="both"/>
        <w:rPr>
          <w:rFonts w:ascii="Arial" w:hAnsi="Arial" w:cs="Arial"/>
          <w:sz w:val="24"/>
          <w:szCs w:val="24"/>
        </w:rPr>
      </w:pPr>
      <w:r w:rsidRPr="005C5E4F">
        <w:rPr>
          <w:rFonts w:ascii="Arial" w:hAnsi="Arial" w:cs="Arial"/>
          <w:sz w:val="24"/>
          <w:szCs w:val="24"/>
        </w:rPr>
        <w:t>СТОИМОСТЬ УСЛУГ</w:t>
      </w:r>
      <w:r>
        <w:rPr>
          <w:rFonts w:ascii="Arial" w:hAnsi="Arial" w:cs="Arial"/>
          <w:sz w:val="24"/>
          <w:szCs w:val="24"/>
        </w:rPr>
        <w:t xml:space="preserve"> </w:t>
      </w:r>
      <w:r w:rsidRPr="00647FB1">
        <w:rPr>
          <w:rFonts w:ascii="Arial" w:hAnsi="Arial" w:cs="Arial"/>
          <w:sz w:val="24"/>
          <w:szCs w:val="24"/>
        </w:rPr>
        <w:t xml:space="preserve">ПО </w:t>
      </w:r>
      <w:hyperlink r:id="rId9" w:history="1">
        <w:r w:rsidRPr="00647FB1">
          <w:rPr>
            <w:rStyle w:val="Hyperlink"/>
            <w:rFonts w:ascii="Arial" w:hAnsi="Arial" w:cs="Arial"/>
            <w:color w:val="auto"/>
            <w:sz w:val="24"/>
            <w:szCs w:val="24"/>
            <w:u w:val="none"/>
          </w:rPr>
          <w:t>ПОГРЕБЕНИЮ</w:t>
        </w:r>
      </w:hyperlink>
      <w:r w:rsidRPr="00647FB1">
        <w:rPr>
          <w:rFonts w:ascii="Arial" w:hAnsi="Arial" w:cs="Arial"/>
          <w:sz w:val="24"/>
          <w:szCs w:val="24"/>
        </w:rPr>
        <w:t xml:space="preserve"> УМЕРШИХ</w:t>
      </w:r>
      <w:r w:rsidRPr="005C5E4F">
        <w:rPr>
          <w:rFonts w:ascii="Arial" w:hAnsi="Arial" w:cs="Arial"/>
          <w:sz w:val="24"/>
          <w:szCs w:val="24"/>
        </w:rPr>
        <w:t xml:space="preserve"> (ПОГИБШИХ),</w:t>
      </w:r>
      <w:r>
        <w:rPr>
          <w:rFonts w:ascii="Arial" w:hAnsi="Arial" w:cs="Arial"/>
          <w:sz w:val="24"/>
          <w:szCs w:val="24"/>
        </w:rPr>
        <w:t xml:space="preserve"> </w:t>
      </w:r>
      <w:r w:rsidRPr="005C5E4F">
        <w:rPr>
          <w:rFonts w:ascii="Arial" w:hAnsi="Arial" w:cs="Arial"/>
          <w:sz w:val="24"/>
          <w:szCs w:val="24"/>
        </w:rPr>
        <w:t>НЕ ИМЕЮЩИХ СУПРУГА, БЛИЗКИХ РОДСТВЕННИКОВ,</w:t>
      </w:r>
      <w:r>
        <w:rPr>
          <w:rFonts w:ascii="Arial" w:hAnsi="Arial" w:cs="Arial"/>
          <w:sz w:val="24"/>
          <w:szCs w:val="24"/>
        </w:rPr>
        <w:t xml:space="preserve"> </w:t>
      </w:r>
      <w:r w:rsidRPr="005C5E4F">
        <w:rPr>
          <w:rFonts w:ascii="Arial" w:hAnsi="Arial" w:cs="Arial"/>
          <w:sz w:val="24"/>
          <w:szCs w:val="24"/>
        </w:rPr>
        <w:t>ИНЫХ РОДСТВЕННИКОВ ЛИБО ЗАКОННОГО ПРЕДСТАВИТЕЛЯ</w:t>
      </w:r>
      <w:r>
        <w:rPr>
          <w:rFonts w:ascii="Arial" w:hAnsi="Arial" w:cs="Arial"/>
          <w:sz w:val="24"/>
          <w:szCs w:val="24"/>
        </w:rPr>
        <w:t xml:space="preserve"> </w:t>
      </w:r>
      <w:r w:rsidRPr="005C5E4F">
        <w:rPr>
          <w:rFonts w:ascii="Arial" w:hAnsi="Arial" w:cs="Arial"/>
          <w:sz w:val="24"/>
          <w:szCs w:val="24"/>
        </w:rPr>
        <w:t>УМЕРШЕГО, А ТАКЖЕ ПРИ ОТСУТСТВИИ ИНЫХ ЛИЦ, ВЗЯВШИХ</w:t>
      </w:r>
      <w:r>
        <w:rPr>
          <w:rFonts w:ascii="Arial" w:hAnsi="Arial" w:cs="Arial"/>
          <w:sz w:val="24"/>
          <w:szCs w:val="24"/>
        </w:rPr>
        <w:t xml:space="preserve"> </w:t>
      </w:r>
      <w:r w:rsidRPr="005C5E4F">
        <w:rPr>
          <w:rFonts w:ascii="Arial" w:hAnsi="Arial" w:cs="Arial"/>
          <w:sz w:val="24"/>
          <w:szCs w:val="24"/>
        </w:rPr>
        <w:t>НА СЕБЯ ОБЯЗАННОСТЬ ОСУЩЕСТВИТЬ ПОГРЕБЕНИЕ, ПОГРЕБЕНИЕ</w:t>
      </w:r>
      <w:r>
        <w:rPr>
          <w:rFonts w:ascii="Arial" w:hAnsi="Arial" w:cs="Arial"/>
          <w:sz w:val="24"/>
          <w:szCs w:val="24"/>
        </w:rPr>
        <w:t xml:space="preserve"> </w:t>
      </w:r>
      <w:r w:rsidRPr="005C5E4F">
        <w:rPr>
          <w:rFonts w:ascii="Arial" w:hAnsi="Arial" w:cs="Arial"/>
          <w:sz w:val="24"/>
          <w:szCs w:val="24"/>
        </w:rPr>
        <w:t>УМЕРШЕГО НА ДОМУ, НА УЛИЦЕ ИЛИ В ИНОМ МЕСТЕ ПОСЛЕ</w:t>
      </w:r>
      <w:r>
        <w:rPr>
          <w:rFonts w:ascii="Arial" w:hAnsi="Arial" w:cs="Arial"/>
          <w:sz w:val="24"/>
          <w:szCs w:val="24"/>
        </w:rPr>
        <w:t xml:space="preserve"> </w:t>
      </w:r>
      <w:r w:rsidRPr="005C5E4F">
        <w:rPr>
          <w:rFonts w:ascii="Arial" w:hAnsi="Arial" w:cs="Arial"/>
          <w:sz w:val="24"/>
          <w:szCs w:val="24"/>
        </w:rPr>
        <w:t>УСТАНОВЛЕНИЯ ОРГАНАМИ ВНУТРЕННИХ ДЕЛ ЕГО ЛИЧНОСТИ</w:t>
      </w:r>
      <w:r>
        <w:rPr>
          <w:rFonts w:ascii="Arial" w:hAnsi="Arial" w:cs="Arial"/>
          <w:sz w:val="24"/>
          <w:szCs w:val="24"/>
        </w:rPr>
        <w:t xml:space="preserve"> </w:t>
      </w:r>
      <w:r w:rsidRPr="005C5E4F">
        <w:rPr>
          <w:rFonts w:ascii="Arial" w:hAnsi="Arial" w:cs="Arial"/>
          <w:sz w:val="24"/>
          <w:szCs w:val="24"/>
        </w:rPr>
        <w:t>И УМЕРШИХ, ЛИЧНОСТЬ КОТОРЫХ НЕ УСТАНОВЛЕНА ОРГАНАМИ</w:t>
      </w:r>
      <w:r>
        <w:rPr>
          <w:rFonts w:ascii="Arial" w:hAnsi="Arial" w:cs="Arial"/>
          <w:sz w:val="24"/>
          <w:szCs w:val="24"/>
        </w:rPr>
        <w:t xml:space="preserve"> </w:t>
      </w:r>
      <w:r w:rsidRPr="005C5E4F">
        <w:rPr>
          <w:rFonts w:ascii="Arial" w:hAnsi="Arial" w:cs="Arial"/>
          <w:sz w:val="24"/>
          <w:szCs w:val="24"/>
        </w:rPr>
        <w:t>ВНУТРЕННИХ ДЕЛ В ОПРЕДЕЛЕННЫЕ ЗАКОНОДАТЕЛЬСТВОМ</w:t>
      </w:r>
      <w:r>
        <w:rPr>
          <w:rFonts w:ascii="Arial" w:hAnsi="Arial" w:cs="Arial"/>
          <w:sz w:val="24"/>
          <w:szCs w:val="24"/>
        </w:rPr>
        <w:t xml:space="preserve"> </w:t>
      </w:r>
      <w:r w:rsidRPr="005C5E4F">
        <w:rPr>
          <w:rFonts w:ascii="Arial" w:hAnsi="Arial" w:cs="Arial"/>
          <w:sz w:val="24"/>
          <w:szCs w:val="24"/>
        </w:rPr>
        <w:t>РОССИЙСКОЙ ФЕДЕРАЦИИ СРОКИ</w:t>
      </w:r>
    </w:p>
    <w:p w:rsidR="007C580D" w:rsidRPr="005C5E4F" w:rsidRDefault="007C580D" w:rsidP="00647FB1">
      <w:pPr>
        <w:spacing w:after="0" w:line="240" w:lineRule="auto"/>
        <w:jc w:val="both"/>
        <w:rPr>
          <w:rFonts w:ascii="Arial" w:hAnsi="Arial" w:cs="Arial"/>
          <w:sz w:val="24"/>
          <w:szCs w:val="24"/>
        </w:rPr>
      </w:pPr>
    </w:p>
    <w:tbl>
      <w:tblPr>
        <w:tblW w:w="9276" w:type="dxa"/>
        <w:tblCellSpacing w:w="5" w:type="nil"/>
        <w:tblInd w:w="75" w:type="dxa"/>
        <w:tblLayout w:type="fixed"/>
        <w:tblCellMar>
          <w:left w:w="75" w:type="dxa"/>
          <w:right w:w="75" w:type="dxa"/>
        </w:tblCellMar>
        <w:tblLook w:val="0000"/>
      </w:tblPr>
      <w:tblGrid>
        <w:gridCol w:w="600"/>
        <w:gridCol w:w="6240"/>
        <w:gridCol w:w="2436"/>
      </w:tblGrid>
      <w:tr w:rsidR="007C580D" w:rsidRPr="005C5E4F" w:rsidTr="00F65615">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N </w:t>
            </w:r>
            <w:r w:rsidRPr="005C5E4F">
              <w:rPr>
                <w:rFonts w:ascii="Arial" w:hAnsi="Arial" w:cs="Arial"/>
                <w:sz w:val="24"/>
                <w:szCs w:val="24"/>
              </w:rPr>
              <w:br/>
              <w:t>п/п</w:t>
            </w:r>
          </w:p>
        </w:tc>
        <w:tc>
          <w:tcPr>
            <w:tcW w:w="6240" w:type="dxa"/>
            <w:tcBorders>
              <w:top w:val="single" w:sz="4" w:space="0" w:color="auto"/>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                    Перечень услуг                </w:t>
            </w:r>
          </w:p>
        </w:tc>
        <w:tc>
          <w:tcPr>
            <w:tcW w:w="2436" w:type="dxa"/>
            <w:tcBorders>
              <w:top w:val="single" w:sz="4" w:space="0" w:color="auto"/>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 Стоимость, руб. - коп. </w:t>
            </w:r>
          </w:p>
        </w:tc>
      </w:tr>
      <w:tr w:rsidR="007C580D" w:rsidRPr="005C5E4F" w:rsidTr="00F65615">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1  </w:t>
            </w:r>
          </w:p>
        </w:tc>
        <w:tc>
          <w:tcPr>
            <w:tcW w:w="624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Оформление документов, необходимых для погребения </w:t>
            </w:r>
          </w:p>
        </w:tc>
        <w:tc>
          <w:tcPr>
            <w:tcW w:w="2436"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бесплатно</w:t>
            </w:r>
          </w:p>
        </w:tc>
      </w:tr>
      <w:tr w:rsidR="007C580D" w:rsidRPr="005C5E4F" w:rsidTr="00F65615">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2  </w:t>
            </w:r>
          </w:p>
        </w:tc>
        <w:tc>
          <w:tcPr>
            <w:tcW w:w="624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Облачение тела                                    </w:t>
            </w:r>
          </w:p>
        </w:tc>
        <w:tc>
          <w:tcPr>
            <w:tcW w:w="2436"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216,07</w:t>
            </w:r>
          </w:p>
        </w:tc>
      </w:tr>
      <w:tr w:rsidR="007C580D" w:rsidRPr="005C5E4F" w:rsidTr="00F65615">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3  </w:t>
            </w:r>
          </w:p>
        </w:tc>
        <w:tc>
          <w:tcPr>
            <w:tcW w:w="624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Предоставление гроба                              </w:t>
            </w:r>
          </w:p>
        </w:tc>
        <w:tc>
          <w:tcPr>
            <w:tcW w:w="2436"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2160,70</w:t>
            </w:r>
          </w:p>
        </w:tc>
      </w:tr>
      <w:tr w:rsidR="007C580D" w:rsidRPr="005C5E4F" w:rsidTr="00F65615">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4  </w:t>
            </w:r>
          </w:p>
        </w:tc>
        <w:tc>
          <w:tcPr>
            <w:tcW w:w="624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Перевозка умершего на кладбище    </w:t>
            </w:r>
          </w:p>
        </w:tc>
        <w:tc>
          <w:tcPr>
            <w:tcW w:w="2436"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324,11</w:t>
            </w:r>
          </w:p>
        </w:tc>
      </w:tr>
      <w:tr w:rsidR="007C580D" w:rsidRPr="005C5E4F" w:rsidTr="00F65615">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5  </w:t>
            </w:r>
          </w:p>
        </w:tc>
        <w:tc>
          <w:tcPr>
            <w:tcW w:w="624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Погребение                                        </w:t>
            </w:r>
          </w:p>
        </w:tc>
        <w:tc>
          <w:tcPr>
            <w:tcW w:w="2436"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2700,87</w:t>
            </w:r>
          </w:p>
        </w:tc>
      </w:tr>
      <w:tr w:rsidR="007C580D" w:rsidRPr="005C5E4F" w:rsidTr="00F65615">
        <w:trPr>
          <w:tblCellSpacing w:w="5" w:type="nil"/>
        </w:trPr>
        <w:tc>
          <w:tcPr>
            <w:tcW w:w="60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p>
        </w:tc>
        <w:tc>
          <w:tcPr>
            <w:tcW w:w="6240"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 xml:space="preserve">Итого стоимость услуг по погребению:              </w:t>
            </w:r>
          </w:p>
        </w:tc>
        <w:tc>
          <w:tcPr>
            <w:tcW w:w="2436" w:type="dxa"/>
            <w:tcBorders>
              <w:left w:val="single" w:sz="4" w:space="0" w:color="auto"/>
              <w:bottom w:val="single" w:sz="4" w:space="0" w:color="auto"/>
              <w:right w:val="single" w:sz="4" w:space="0" w:color="auto"/>
            </w:tcBorders>
          </w:tcPr>
          <w:p w:rsidR="007C580D" w:rsidRPr="005C5E4F" w:rsidRDefault="007C580D" w:rsidP="00F87175">
            <w:pPr>
              <w:spacing w:after="0" w:line="240" w:lineRule="auto"/>
              <w:jc w:val="both"/>
              <w:rPr>
                <w:rFonts w:ascii="Arial" w:hAnsi="Arial" w:cs="Arial"/>
                <w:sz w:val="24"/>
                <w:szCs w:val="24"/>
              </w:rPr>
            </w:pPr>
            <w:r w:rsidRPr="005C5E4F">
              <w:rPr>
                <w:rFonts w:ascii="Arial" w:hAnsi="Arial" w:cs="Arial"/>
                <w:sz w:val="24"/>
                <w:szCs w:val="24"/>
              </w:rPr>
              <w:t>5401,75</w:t>
            </w:r>
          </w:p>
        </w:tc>
      </w:tr>
    </w:tbl>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p>
    <w:p w:rsidR="007C580D" w:rsidRPr="005C5E4F" w:rsidRDefault="007C580D" w:rsidP="005C5E4F">
      <w:pPr>
        <w:spacing w:after="0" w:line="240" w:lineRule="auto"/>
        <w:ind w:firstLine="709"/>
        <w:jc w:val="both"/>
        <w:rPr>
          <w:rFonts w:ascii="Arial" w:hAnsi="Arial" w:cs="Arial"/>
          <w:sz w:val="24"/>
          <w:szCs w:val="24"/>
        </w:rPr>
      </w:pPr>
      <w:r w:rsidRPr="005C5E4F">
        <w:rPr>
          <w:rFonts w:ascii="Arial" w:hAnsi="Arial" w:cs="Arial"/>
          <w:sz w:val="24"/>
          <w:szCs w:val="24"/>
        </w:rPr>
        <w:t xml:space="preserve">Глава администрации                 </w:t>
      </w:r>
      <w:r>
        <w:rPr>
          <w:rFonts w:ascii="Arial" w:hAnsi="Arial" w:cs="Arial"/>
          <w:sz w:val="24"/>
          <w:szCs w:val="24"/>
        </w:rPr>
        <w:t xml:space="preserve">                </w:t>
      </w:r>
      <w:r w:rsidRPr="005C5E4F">
        <w:rPr>
          <w:rFonts w:ascii="Arial" w:hAnsi="Arial" w:cs="Arial"/>
          <w:sz w:val="24"/>
          <w:szCs w:val="24"/>
        </w:rPr>
        <w:t xml:space="preserve">                               М. В. Величкина</w:t>
      </w:r>
    </w:p>
    <w:sectPr w:rsidR="007C580D" w:rsidRPr="005C5E4F" w:rsidSect="005C5E4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ltica">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014D"/>
    <w:multiLevelType w:val="multilevel"/>
    <w:tmpl w:val="4C1AF70E"/>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572"/>
        </w:tabs>
        <w:ind w:left="1572"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nsid w:val="491271AF"/>
    <w:multiLevelType w:val="hybridMultilevel"/>
    <w:tmpl w:val="453C6F2A"/>
    <w:lvl w:ilvl="0" w:tplc="22301278">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4AC5292A"/>
    <w:multiLevelType w:val="multilevel"/>
    <w:tmpl w:val="A274C58A"/>
    <w:lvl w:ilvl="0">
      <w:start w:val="1"/>
      <w:numFmt w:val="decimal"/>
      <w:lvlText w:val="%1."/>
      <w:lvlJc w:val="left"/>
      <w:pPr>
        <w:tabs>
          <w:tab w:val="num" w:pos="1505"/>
        </w:tabs>
        <w:ind w:left="1505" w:hanging="795"/>
      </w:pPr>
      <w:rPr>
        <w:rFonts w:ascii="Times New Roman" w:hAnsi="Times New Roman" w:cs="Times New Roman" w:hint="default"/>
        <w:b/>
        <w:sz w:val="28"/>
        <w:szCs w:val="28"/>
      </w:rPr>
    </w:lvl>
    <w:lvl w:ilvl="1">
      <w:start w:val="1"/>
      <w:numFmt w:val="decimal"/>
      <w:isLgl/>
      <w:lvlText w:val="%1.%2."/>
      <w:lvlJc w:val="left"/>
      <w:pPr>
        <w:tabs>
          <w:tab w:val="num" w:pos="1250"/>
        </w:tabs>
        <w:ind w:left="1250" w:hanging="720"/>
      </w:pPr>
      <w:rPr>
        <w:rFonts w:cs="Times New Roman" w:hint="default"/>
      </w:rPr>
    </w:lvl>
    <w:lvl w:ilvl="2">
      <w:start w:val="1"/>
      <w:numFmt w:val="decimal"/>
      <w:isLgl/>
      <w:lvlText w:val="%1.%2.%3."/>
      <w:lvlJc w:val="left"/>
      <w:pPr>
        <w:tabs>
          <w:tab w:val="num" w:pos="1250"/>
        </w:tabs>
        <w:ind w:left="1250" w:hanging="720"/>
      </w:pPr>
      <w:rPr>
        <w:rFonts w:cs="Times New Roman" w:hint="default"/>
      </w:rPr>
    </w:lvl>
    <w:lvl w:ilvl="3">
      <w:start w:val="1"/>
      <w:numFmt w:val="decimal"/>
      <w:isLgl/>
      <w:lvlText w:val="%1.%2.%3.%4."/>
      <w:lvlJc w:val="left"/>
      <w:pPr>
        <w:tabs>
          <w:tab w:val="num" w:pos="1610"/>
        </w:tabs>
        <w:ind w:left="1610" w:hanging="1080"/>
      </w:pPr>
      <w:rPr>
        <w:rFonts w:cs="Times New Roman" w:hint="default"/>
      </w:rPr>
    </w:lvl>
    <w:lvl w:ilvl="4">
      <w:start w:val="1"/>
      <w:numFmt w:val="decimal"/>
      <w:isLgl/>
      <w:lvlText w:val="%1.%2.%3.%4.%5."/>
      <w:lvlJc w:val="left"/>
      <w:pPr>
        <w:tabs>
          <w:tab w:val="num" w:pos="1610"/>
        </w:tabs>
        <w:ind w:left="1610" w:hanging="1080"/>
      </w:pPr>
      <w:rPr>
        <w:rFonts w:cs="Times New Roman" w:hint="default"/>
      </w:rPr>
    </w:lvl>
    <w:lvl w:ilvl="5">
      <w:start w:val="1"/>
      <w:numFmt w:val="decimal"/>
      <w:isLgl/>
      <w:lvlText w:val="%1.%2.%3.%4.%5.%6."/>
      <w:lvlJc w:val="left"/>
      <w:pPr>
        <w:tabs>
          <w:tab w:val="num" w:pos="1970"/>
        </w:tabs>
        <w:ind w:left="1970" w:hanging="1440"/>
      </w:pPr>
      <w:rPr>
        <w:rFonts w:cs="Times New Roman" w:hint="default"/>
      </w:rPr>
    </w:lvl>
    <w:lvl w:ilvl="6">
      <w:start w:val="1"/>
      <w:numFmt w:val="decimal"/>
      <w:isLgl/>
      <w:lvlText w:val="%1.%2.%3.%4.%5.%6.%7."/>
      <w:lvlJc w:val="left"/>
      <w:pPr>
        <w:tabs>
          <w:tab w:val="num" w:pos="2330"/>
        </w:tabs>
        <w:ind w:left="2330" w:hanging="1800"/>
      </w:pPr>
      <w:rPr>
        <w:rFonts w:cs="Times New Roman" w:hint="default"/>
      </w:rPr>
    </w:lvl>
    <w:lvl w:ilvl="7">
      <w:start w:val="1"/>
      <w:numFmt w:val="decimal"/>
      <w:isLgl/>
      <w:lvlText w:val="%1.%2.%3.%4.%5.%6.%7.%8."/>
      <w:lvlJc w:val="left"/>
      <w:pPr>
        <w:tabs>
          <w:tab w:val="num" w:pos="2330"/>
        </w:tabs>
        <w:ind w:left="2330" w:hanging="1800"/>
      </w:pPr>
      <w:rPr>
        <w:rFonts w:cs="Times New Roman" w:hint="default"/>
      </w:rPr>
    </w:lvl>
    <w:lvl w:ilvl="8">
      <w:start w:val="1"/>
      <w:numFmt w:val="decimal"/>
      <w:isLgl/>
      <w:lvlText w:val="%1.%2.%3.%4.%5.%6.%7.%8.%9."/>
      <w:lvlJc w:val="left"/>
      <w:pPr>
        <w:tabs>
          <w:tab w:val="num" w:pos="2690"/>
        </w:tabs>
        <w:ind w:left="2690"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37A"/>
    <w:rsid w:val="000206ED"/>
    <w:rsid w:val="00042C5A"/>
    <w:rsid w:val="00052993"/>
    <w:rsid w:val="00095479"/>
    <w:rsid w:val="000B188B"/>
    <w:rsid w:val="00153937"/>
    <w:rsid w:val="00207091"/>
    <w:rsid w:val="002724A6"/>
    <w:rsid w:val="00286778"/>
    <w:rsid w:val="00293B01"/>
    <w:rsid w:val="00311735"/>
    <w:rsid w:val="00322CBE"/>
    <w:rsid w:val="00357262"/>
    <w:rsid w:val="00395815"/>
    <w:rsid w:val="004112D6"/>
    <w:rsid w:val="00415BFD"/>
    <w:rsid w:val="00427F63"/>
    <w:rsid w:val="0054259B"/>
    <w:rsid w:val="005A6842"/>
    <w:rsid w:val="005C5E4F"/>
    <w:rsid w:val="00647FB1"/>
    <w:rsid w:val="006515C6"/>
    <w:rsid w:val="006537A1"/>
    <w:rsid w:val="006610AD"/>
    <w:rsid w:val="00725084"/>
    <w:rsid w:val="007836BC"/>
    <w:rsid w:val="007C580D"/>
    <w:rsid w:val="008A7A63"/>
    <w:rsid w:val="008C1275"/>
    <w:rsid w:val="0090420D"/>
    <w:rsid w:val="00921156"/>
    <w:rsid w:val="0095156B"/>
    <w:rsid w:val="00953322"/>
    <w:rsid w:val="009533FA"/>
    <w:rsid w:val="00954695"/>
    <w:rsid w:val="009C5826"/>
    <w:rsid w:val="00A23378"/>
    <w:rsid w:val="00B13FAC"/>
    <w:rsid w:val="00B3326F"/>
    <w:rsid w:val="00B5283E"/>
    <w:rsid w:val="00B81D06"/>
    <w:rsid w:val="00B90DDA"/>
    <w:rsid w:val="00BB5C0D"/>
    <w:rsid w:val="00BD6115"/>
    <w:rsid w:val="00C317EC"/>
    <w:rsid w:val="00D210F3"/>
    <w:rsid w:val="00D335F2"/>
    <w:rsid w:val="00D9694E"/>
    <w:rsid w:val="00DA660B"/>
    <w:rsid w:val="00DE1E7A"/>
    <w:rsid w:val="00DE550B"/>
    <w:rsid w:val="00E73CCE"/>
    <w:rsid w:val="00E96FD6"/>
    <w:rsid w:val="00EB7C7D"/>
    <w:rsid w:val="00F51A9B"/>
    <w:rsid w:val="00F65615"/>
    <w:rsid w:val="00F8237A"/>
    <w:rsid w:val="00F8676D"/>
    <w:rsid w:val="00F87175"/>
    <w:rsid w:val="00FB1D28"/>
    <w:rsid w:val="00FE78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8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C317EC"/>
    <w:rPr>
      <w:rFonts w:cs="Times New Roman"/>
      <w:sz w:val="25"/>
      <w:szCs w:val="25"/>
      <w:shd w:val="clear" w:color="auto" w:fill="FFFFFF"/>
    </w:rPr>
  </w:style>
  <w:style w:type="paragraph" w:customStyle="1" w:styleId="1">
    <w:name w:val="Основной текст1"/>
    <w:basedOn w:val="Normal"/>
    <w:link w:val="a"/>
    <w:uiPriority w:val="99"/>
    <w:rsid w:val="00C317EC"/>
    <w:pPr>
      <w:shd w:val="clear" w:color="auto" w:fill="FFFFFF"/>
      <w:spacing w:after="360" w:line="384" w:lineRule="exact"/>
      <w:jc w:val="center"/>
    </w:pPr>
    <w:rPr>
      <w:sz w:val="25"/>
      <w:szCs w:val="25"/>
    </w:rPr>
  </w:style>
  <w:style w:type="character" w:customStyle="1" w:styleId="13pt">
    <w:name w:val="Основной текст + 13 pt"/>
    <w:basedOn w:val="a"/>
    <w:uiPriority w:val="99"/>
    <w:rsid w:val="00C317EC"/>
    <w:rPr>
      <w:sz w:val="26"/>
      <w:szCs w:val="26"/>
    </w:rPr>
  </w:style>
  <w:style w:type="character" w:styleId="Hyperlink">
    <w:name w:val="Hyperlink"/>
    <w:basedOn w:val="DefaultParagraphFont"/>
    <w:uiPriority w:val="99"/>
    <w:rsid w:val="00DA660B"/>
    <w:rPr>
      <w:rFonts w:cs="Times New Roman"/>
      <w:color w:val="0563C1"/>
      <w:u w:val="single"/>
    </w:rPr>
  </w:style>
  <w:style w:type="table" w:styleId="TableGrid">
    <w:name w:val="Table Grid"/>
    <w:basedOn w:val="TableNormal"/>
    <w:uiPriority w:val="99"/>
    <w:rsid w:val="00A233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36BC"/>
    <w:rPr>
      <w:rFonts w:ascii="Segoe UI" w:hAnsi="Segoe UI" w:cs="Segoe UI"/>
      <w:sz w:val="18"/>
      <w:szCs w:val="18"/>
    </w:rPr>
  </w:style>
  <w:style w:type="paragraph" w:customStyle="1" w:styleId="ConsPlusTitle">
    <w:name w:val="ConsPlusTitle"/>
    <w:uiPriority w:val="99"/>
    <w:rsid w:val="006610AD"/>
    <w:pPr>
      <w:widowControl w:val="0"/>
      <w:autoSpaceDE w:val="0"/>
      <w:autoSpaceDN w:val="0"/>
      <w:adjustRightInd w:val="0"/>
    </w:pPr>
    <w:rPr>
      <w:rFonts w:ascii="Times New Roman" w:eastAsia="Times New Roman" w:hAnsi="Times New Roman"/>
      <w:b/>
      <w:bCs/>
      <w:sz w:val="28"/>
      <w:szCs w:val="28"/>
    </w:rPr>
  </w:style>
  <w:style w:type="paragraph" w:styleId="NormalWeb">
    <w:name w:val="Normal (Web)"/>
    <w:basedOn w:val="Normal"/>
    <w:uiPriority w:val="99"/>
    <w:rsid w:val="006610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6610AD"/>
    <w:pPr>
      <w:widowControl w:val="0"/>
      <w:autoSpaceDE w:val="0"/>
      <w:autoSpaceDN w:val="0"/>
      <w:adjustRightInd w:val="0"/>
    </w:pPr>
    <w:rPr>
      <w:rFonts w:ascii="Times New Roman" w:eastAsia="Times New Roman" w:hAnsi="Times New Roman"/>
      <w:sz w:val="28"/>
      <w:szCs w:val="28"/>
    </w:rPr>
  </w:style>
  <w:style w:type="paragraph" w:styleId="Header">
    <w:name w:val="header"/>
    <w:basedOn w:val="Normal"/>
    <w:link w:val="HeaderChar"/>
    <w:uiPriority w:val="99"/>
    <w:rsid w:val="008C1275"/>
    <w:pPr>
      <w:tabs>
        <w:tab w:val="center" w:pos="4536"/>
        <w:tab w:val="right" w:pos="9072"/>
      </w:tabs>
      <w:spacing w:after="0" w:line="160" w:lineRule="atLeast"/>
    </w:pPr>
    <w:rPr>
      <w:rFonts w:ascii="Baltica" w:hAnsi="Baltica"/>
      <w:sz w:val="24"/>
      <w:szCs w:val="20"/>
      <w:lang w:eastAsia="ru-RU"/>
    </w:rPr>
  </w:style>
  <w:style w:type="character" w:customStyle="1" w:styleId="HeaderChar">
    <w:name w:val="Header Char"/>
    <w:basedOn w:val="DefaultParagraphFont"/>
    <w:link w:val="Header"/>
    <w:uiPriority w:val="99"/>
    <w:locked/>
    <w:rsid w:val="008C1275"/>
    <w:rPr>
      <w:rFonts w:ascii="Baltica" w:eastAsia="Times New Roman" w:hAnsi="Baltic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11184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DBD535157EA3837EB04B810F0BDCC34ECC98892DA8B62381B0AA9ACA10CF2782E7BL0X6G" TargetMode="External"/><Relationship Id="rId3" Type="http://schemas.openxmlformats.org/officeDocument/2006/relationships/settings" Target="settings.xml"/><Relationship Id="rId7" Type="http://schemas.openxmlformats.org/officeDocument/2006/relationships/hyperlink" Target="consultantplus://offline/ref=3ADDBD535157EA3837EB04B810F0BDCC34EFCF8C9CD68B62381B0AA9ACLAX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DDBD535157EA3837EB04B810F0BDCC34ECC98E9ADB8B62381B0AA9ACLAX1G" TargetMode="External"/><Relationship Id="rId11" Type="http://schemas.openxmlformats.org/officeDocument/2006/relationships/theme" Target="theme/theme1.xml"/><Relationship Id="rId5" Type="http://schemas.openxmlformats.org/officeDocument/2006/relationships/hyperlink" Target="consultantplus://offline/ref=3ADDBD535157EA3837EB04B810F0BDCC34ECC98892DA8B62381B0AA9ACA10CF2782E7B0DL5XF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DDBD535157EA3837EB04B810F0BDCC34ECC98892DA8B62381B0AA9ACA10CF2782E7BL0X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7</Pages>
  <Words>2408</Words>
  <Characters>13730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19</cp:revision>
  <cp:lastPrinted>2018-02-01T11:43:00Z</cp:lastPrinted>
  <dcterms:created xsi:type="dcterms:W3CDTF">2018-01-23T06:44:00Z</dcterms:created>
  <dcterms:modified xsi:type="dcterms:W3CDTF">2018-02-13T13:40:00Z</dcterms:modified>
</cp:coreProperties>
</file>