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НАРОДНЫХ ДЕПУТАТОВ</w:t>
      </w:r>
    </w:p>
    <w:p w:rsidR="00936053" w:rsidRDefault="001C58E6" w:rsidP="0093605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СЕМЕЙСКОГО</w:t>
      </w:r>
      <w:r w:rsidR="00936053">
        <w:rPr>
          <w:rFonts w:ascii="Times New Roman" w:hAnsi="Times New Roman"/>
          <w:b/>
          <w:bCs/>
        </w:rPr>
        <w:t xml:space="preserve"> СЕЛЬСКОГО ПОСЕЛЕНИЯ </w:t>
      </w:r>
    </w:p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ПОДГОРЕНСКОГО МУНИЦИПАЛЬНОГО РАЙОНА</w:t>
      </w:r>
    </w:p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ВОРОНЕЖСКОЙ ОБЛАСТИ</w:t>
      </w:r>
    </w:p>
    <w:p w:rsidR="00936053" w:rsidRDefault="00936053" w:rsidP="00936053">
      <w:pPr>
        <w:rPr>
          <w:rFonts w:ascii="Times New Roman" w:hAnsi="Times New Roman"/>
          <w:b/>
        </w:rPr>
      </w:pPr>
    </w:p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</w:p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</w:p>
    <w:p w:rsidR="00936053" w:rsidRDefault="001C58E6" w:rsidP="00936053">
      <w:pPr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от  29.11.</w:t>
      </w:r>
      <w:r w:rsidR="00936053">
        <w:rPr>
          <w:rFonts w:ascii="Times New Roman" w:hAnsi="Times New Roman"/>
          <w:b/>
          <w:u w:val="single"/>
        </w:rPr>
        <w:t xml:space="preserve">2018 года № </w:t>
      </w:r>
      <w:r>
        <w:rPr>
          <w:rFonts w:ascii="Times New Roman" w:hAnsi="Times New Roman"/>
          <w:b/>
          <w:u w:val="single"/>
        </w:rPr>
        <w:t>26</w:t>
      </w:r>
    </w:p>
    <w:p w:rsidR="00936053" w:rsidRDefault="001C58E6" w:rsidP="001C58E6">
      <w:pPr>
        <w:ind w:firstLine="0"/>
        <w:rPr>
          <w:rFonts w:ascii="Times New Roman" w:hAnsi="Times New Roman"/>
          <w:bCs/>
        </w:rPr>
      </w:pPr>
      <w:r w:rsidRPr="001C58E6">
        <w:rPr>
          <w:rFonts w:ascii="Times New Roman" w:hAnsi="Times New Roman"/>
          <w:bCs/>
        </w:rPr>
        <w:t>с.Семейка</w:t>
      </w:r>
    </w:p>
    <w:p w:rsidR="00936053" w:rsidRDefault="00936053" w:rsidP="00936053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</w:t>
      </w:r>
      <w:r w:rsidR="001C58E6">
        <w:rPr>
          <w:rFonts w:ascii="Times New Roman" w:hAnsi="Times New Roman"/>
        </w:rPr>
        <w:t>в решение С</w:t>
      </w:r>
      <w:r>
        <w:rPr>
          <w:rFonts w:ascii="Times New Roman" w:hAnsi="Times New Roman"/>
        </w:rPr>
        <w:t>овета народных</w:t>
      </w:r>
    </w:p>
    <w:p w:rsidR="001C58E6" w:rsidRDefault="00936053" w:rsidP="00936053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депутатов </w:t>
      </w:r>
      <w:r w:rsidR="001C58E6">
        <w:rPr>
          <w:rFonts w:ascii="Times New Roman" w:hAnsi="Times New Roman"/>
        </w:rPr>
        <w:t>Семейского</w:t>
      </w:r>
      <w:r>
        <w:rPr>
          <w:rFonts w:ascii="Times New Roman" w:hAnsi="Times New Roman"/>
        </w:rPr>
        <w:t xml:space="preserve"> сельского</w:t>
      </w:r>
      <w:r w:rsidR="001C5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поселения Подгоренского </w:t>
      </w:r>
    </w:p>
    <w:p w:rsidR="00936053" w:rsidRDefault="00936053" w:rsidP="00936053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="001C58E6">
        <w:rPr>
          <w:rFonts w:ascii="Times New Roman" w:hAnsi="Times New Roman"/>
        </w:rPr>
        <w:t xml:space="preserve"> № 75 от 28</w:t>
      </w:r>
      <w:r>
        <w:rPr>
          <w:rFonts w:ascii="Times New Roman" w:hAnsi="Times New Roman"/>
        </w:rPr>
        <w:t>.11.2012г. «Об установлении</w:t>
      </w:r>
    </w:p>
    <w:p w:rsidR="00936053" w:rsidRDefault="00936053" w:rsidP="00E349B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земельного налога»</w:t>
      </w:r>
      <w:r w:rsidR="001C58E6">
        <w:rPr>
          <w:rFonts w:ascii="Times New Roman" w:hAnsi="Times New Roman"/>
        </w:rPr>
        <w:t xml:space="preserve"> </w:t>
      </w:r>
      <w:r w:rsidR="00E349B7">
        <w:rPr>
          <w:rFonts w:ascii="Times New Roman" w:hAnsi="Times New Roman"/>
        </w:rPr>
        <w:t>с последующими изменениями</w:t>
      </w:r>
    </w:p>
    <w:p w:rsidR="00936053" w:rsidRDefault="00936053" w:rsidP="00936053">
      <w:pPr>
        <w:jc w:val="left"/>
        <w:rPr>
          <w:rFonts w:ascii="Times New Roman" w:hAnsi="Times New Roman"/>
        </w:rPr>
      </w:pPr>
    </w:p>
    <w:p w:rsidR="00936053" w:rsidRDefault="00936053" w:rsidP="0093605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 приведения муниципальных правовых актов </w:t>
      </w:r>
      <w:r w:rsidR="001C58E6">
        <w:rPr>
          <w:rFonts w:ascii="Times New Roman" w:hAnsi="Times New Roman" w:cs="Times New Roman"/>
          <w:sz w:val="24"/>
          <w:szCs w:val="24"/>
        </w:rPr>
        <w:t>Семейского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 Российской Федерации и Воронежской области, регулирующим вопросы установления земельного налога на территории </w:t>
      </w:r>
      <w:r w:rsidR="001C58E6">
        <w:rPr>
          <w:rFonts w:ascii="Times New Roman" w:hAnsi="Times New Roman" w:cs="Times New Roman"/>
          <w:sz w:val="24"/>
          <w:szCs w:val="24"/>
        </w:rPr>
        <w:t>Семейского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 соответствии с главой 31 Налогового кодекса Российской Федерации, Федеральным законом № 334-ФЗ от               03 августа 2018 года «О внесении изменений в статью 52 части первой и часть вторую Налогового Кодекса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Федерации», 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1C58E6">
        <w:rPr>
          <w:rFonts w:ascii="Times New Roman" w:hAnsi="Times New Roman"/>
          <w:sz w:val="24"/>
          <w:szCs w:val="24"/>
        </w:rPr>
        <w:t>Семейского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</w:t>
      </w:r>
    </w:p>
    <w:p w:rsidR="00936053" w:rsidRDefault="00936053" w:rsidP="00936053">
      <w:pPr>
        <w:rPr>
          <w:rFonts w:ascii="Times New Roman" w:hAnsi="Times New Roman"/>
          <w:bCs/>
        </w:rPr>
      </w:pPr>
    </w:p>
    <w:p w:rsidR="00936053" w:rsidRDefault="00936053" w:rsidP="0093605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РЕШИЛ:</w:t>
      </w:r>
    </w:p>
    <w:p w:rsidR="00936053" w:rsidRDefault="00936053" w:rsidP="00936053">
      <w:pPr>
        <w:rPr>
          <w:rFonts w:ascii="Times New Roman" w:hAnsi="Times New Roman"/>
        </w:rPr>
      </w:pPr>
    </w:p>
    <w:p w:rsidR="00936053" w:rsidRDefault="001C58E6" w:rsidP="009360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 Вн</w:t>
      </w:r>
      <w:r w:rsidR="00936053">
        <w:rPr>
          <w:rFonts w:ascii="Times New Roman" w:hAnsi="Times New Roman"/>
        </w:rPr>
        <w:t xml:space="preserve">ести  изменения в решение  Совета народных депутатов </w:t>
      </w:r>
      <w:r>
        <w:rPr>
          <w:rFonts w:ascii="Times New Roman" w:hAnsi="Times New Roman"/>
        </w:rPr>
        <w:t>Семейского</w:t>
      </w:r>
      <w:r w:rsidR="0093605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eastAsia="Arial" w:hAnsi="Times New Roman"/>
        </w:rPr>
        <w:t>№ 75 от 28</w:t>
      </w:r>
      <w:r w:rsidR="00936053">
        <w:rPr>
          <w:rFonts w:ascii="Times New Roman" w:eastAsia="Arial" w:hAnsi="Times New Roman"/>
        </w:rPr>
        <w:t>.11.2012 г  «Об установлении земельного налога»,  (далее решение) следующие изменения и дополнения:</w:t>
      </w:r>
    </w:p>
    <w:p w:rsidR="00936053" w:rsidRDefault="00936053" w:rsidP="00936053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Часть 3 добавить пунктом  «б» следующего содержания:</w:t>
      </w:r>
    </w:p>
    <w:p w:rsidR="00936053" w:rsidRDefault="00936053" w:rsidP="001C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36053" w:rsidRDefault="00936053" w:rsidP="001C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936053" w:rsidRDefault="00936053" w:rsidP="001C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936053" w:rsidRDefault="00936053" w:rsidP="009360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</w:t>
      </w:r>
      <w:r>
        <w:rPr>
          <w:rFonts w:ascii="Times New Roman" w:hAnsi="Times New Roman"/>
        </w:rPr>
        <w:lastRenderedPageBreak/>
        <w:t>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ascii="Times New Roman" w:hAnsi="Times New Roman"/>
        </w:rPr>
        <w:t xml:space="preserve"> предметом оспаривания.</w:t>
      </w:r>
    </w:p>
    <w:p w:rsidR="00936053" w:rsidRDefault="00936053" w:rsidP="001C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36053" w:rsidRDefault="00936053" w:rsidP="001C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936053" w:rsidRDefault="00936053" w:rsidP="001C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936053" w:rsidRDefault="00936053" w:rsidP="009360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ascii="Times New Roman" w:hAnsi="Times New Roman"/>
        </w:rPr>
        <w:t xml:space="preserve"> предметом оспаривания.</w:t>
      </w:r>
    </w:p>
    <w:p w:rsidR="00936053" w:rsidRDefault="00936053" w:rsidP="00936053">
      <w:pPr>
        <w:ind w:firstLine="0"/>
        <w:rPr>
          <w:rFonts w:ascii="Times New Roman" w:hAnsi="Times New Roman"/>
          <w:sz w:val="28"/>
          <w:szCs w:val="28"/>
        </w:rPr>
      </w:pPr>
    </w:p>
    <w:p w:rsidR="00936053" w:rsidRDefault="00936053" w:rsidP="009360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пункте «а» части 3, абзац 8  ( </w:t>
      </w:r>
      <w:r w:rsidR="00E349B7">
        <w:rPr>
          <w:rFonts w:ascii="Times New Roman" w:hAnsi="Times New Roman"/>
        </w:rPr>
        <w:t xml:space="preserve">в ред. </w:t>
      </w:r>
      <w:r>
        <w:rPr>
          <w:rFonts w:ascii="Times New Roman" w:hAnsi="Times New Roman"/>
        </w:rPr>
        <w:t xml:space="preserve">решения Совета народных депутатов </w:t>
      </w:r>
      <w:r w:rsidR="001C58E6">
        <w:rPr>
          <w:rFonts w:ascii="Times New Roman" w:hAnsi="Times New Roman"/>
        </w:rPr>
        <w:t>Семейского сельского поселения №39 от 24</w:t>
      </w:r>
      <w:r w:rsidR="00E349B7">
        <w:rPr>
          <w:rFonts w:ascii="Times New Roman" w:hAnsi="Times New Roman"/>
        </w:rPr>
        <w:t>.12.2015 года «</w:t>
      </w:r>
      <w:r>
        <w:rPr>
          <w:rFonts w:ascii="Times New Roman" w:hAnsi="Times New Roman"/>
        </w:rPr>
        <w:t xml:space="preserve">О внесении изменений и дополнений в решение Совета народных депутатов </w:t>
      </w:r>
      <w:r w:rsidR="001C58E6">
        <w:rPr>
          <w:rFonts w:ascii="Times New Roman" w:hAnsi="Times New Roman"/>
        </w:rPr>
        <w:t>Семейского сельского поселения от 28.11.2012г № 75</w:t>
      </w:r>
      <w:r w:rsidR="00E349B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Об ус</w:t>
      </w:r>
      <w:r w:rsidR="00FC24CF">
        <w:rPr>
          <w:rFonts w:ascii="Times New Roman" w:hAnsi="Times New Roman"/>
        </w:rPr>
        <w:t>тановлении земельного налога»),</w:t>
      </w:r>
      <w:r>
        <w:rPr>
          <w:rFonts w:ascii="Times New Roman" w:hAnsi="Times New Roman"/>
        </w:rPr>
        <w:t>: «на земельные участки, предназначенные для размещения объектов учреждений здравоохра</w:t>
      </w:r>
      <w:r w:rsidR="001C58E6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ния» – исключить. </w:t>
      </w:r>
      <w:proofErr w:type="gramEnd"/>
    </w:p>
    <w:p w:rsidR="00936053" w:rsidRDefault="00936053" w:rsidP="00936053">
      <w:pPr>
        <w:shd w:val="clear" w:color="auto" w:fill="FFFFFF" w:themeFill="background1"/>
        <w:autoSpaceDE w:val="0"/>
        <w:ind w:firstLine="540"/>
        <w:rPr>
          <w:rFonts w:ascii="Times New Roman" w:eastAsia="Arial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936053" w:rsidRDefault="00936053" w:rsidP="00936053">
      <w:pPr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ab/>
        <w:t>2. Настоящее решение подлежит о</w:t>
      </w:r>
      <w:r w:rsidR="001C58E6">
        <w:rPr>
          <w:rFonts w:ascii="Times New Roman" w:eastAsia="Arial" w:hAnsi="Times New Roman"/>
        </w:rPr>
        <w:t>бнародованию в установленном порядке.</w:t>
      </w:r>
    </w:p>
    <w:p w:rsidR="00936053" w:rsidRDefault="00936053" w:rsidP="00936053">
      <w:pPr>
        <w:rPr>
          <w:rFonts w:ascii="Times New Roman" w:eastAsia="Arial" w:hAnsi="Times New Roman"/>
        </w:rPr>
      </w:pPr>
    </w:p>
    <w:p w:rsidR="00936053" w:rsidRDefault="00936053" w:rsidP="009360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   Настоящее решение вступает в силу с 01 января 2019 года.</w:t>
      </w:r>
      <w:bookmarkStart w:id="0" w:name="_GoBack"/>
      <w:bookmarkEnd w:id="0"/>
    </w:p>
    <w:p w:rsidR="00936053" w:rsidRDefault="00936053" w:rsidP="00936053">
      <w:pPr>
        <w:rPr>
          <w:rFonts w:ascii="Times New Roman" w:eastAsia="Arial" w:hAnsi="Times New Roman"/>
        </w:rPr>
      </w:pPr>
    </w:p>
    <w:p w:rsidR="00936053" w:rsidRDefault="00936053" w:rsidP="00936053">
      <w:pPr>
        <w:rPr>
          <w:rFonts w:ascii="Times New Roman" w:eastAsia="Arial" w:hAnsi="Times New Roman"/>
        </w:rPr>
      </w:pPr>
    </w:p>
    <w:p w:rsidR="001C58E6" w:rsidRDefault="00936053" w:rsidP="00936053">
      <w:pPr>
        <w:ind w:firstLine="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Глава </w:t>
      </w:r>
      <w:r w:rsidR="001C58E6">
        <w:rPr>
          <w:rFonts w:ascii="Times New Roman" w:eastAsia="Arial" w:hAnsi="Times New Roman"/>
        </w:rPr>
        <w:t>Семейского</w:t>
      </w:r>
      <w:r>
        <w:rPr>
          <w:rFonts w:ascii="Times New Roman" w:eastAsia="Arial" w:hAnsi="Times New Roman"/>
        </w:rPr>
        <w:t xml:space="preserve"> </w:t>
      </w:r>
    </w:p>
    <w:p w:rsidR="001C2460" w:rsidRDefault="00936053" w:rsidP="001C58E6">
      <w:pPr>
        <w:ind w:firstLine="0"/>
      </w:pPr>
      <w:r>
        <w:rPr>
          <w:rFonts w:ascii="Times New Roman" w:eastAsia="Arial" w:hAnsi="Times New Roman"/>
        </w:rPr>
        <w:t xml:space="preserve">сельского поселения </w:t>
      </w:r>
      <w:r w:rsidR="001C58E6">
        <w:rPr>
          <w:rFonts w:ascii="Times New Roman" w:eastAsia="Arial" w:hAnsi="Times New Roman"/>
        </w:rPr>
        <w:t xml:space="preserve">                                                             Е.В.Гермоненко</w:t>
      </w:r>
    </w:p>
    <w:sectPr w:rsidR="001C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43B"/>
    <w:multiLevelType w:val="multilevel"/>
    <w:tmpl w:val="99F0F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4E"/>
    <w:rsid w:val="001C2460"/>
    <w:rsid w:val="001C58E6"/>
    <w:rsid w:val="00936053"/>
    <w:rsid w:val="0099364E"/>
    <w:rsid w:val="00E349B7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6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53"/>
    <w:pPr>
      <w:ind w:left="720"/>
      <w:contextualSpacing/>
    </w:pPr>
  </w:style>
  <w:style w:type="paragraph" w:customStyle="1" w:styleId="ConsPlusNormal">
    <w:name w:val="ConsPlusNormal"/>
    <w:next w:val="a"/>
    <w:rsid w:val="00936053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6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53"/>
    <w:pPr>
      <w:ind w:left="720"/>
      <w:contextualSpacing/>
    </w:pPr>
  </w:style>
  <w:style w:type="paragraph" w:customStyle="1" w:styleId="ConsPlusNormal">
    <w:name w:val="ConsPlusNormal"/>
    <w:next w:val="a"/>
    <w:rsid w:val="00936053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dcterms:created xsi:type="dcterms:W3CDTF">2018-12-05T08:56:00Z</dcterms:created>
  <dcterms:modified xsi:type="dcterms:W3CDTF">2018-12-05T10:47:00Z</dcterms:modified>
</cp:coreProperties>
</file>