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FB" w:rsidRDefault="00675BFB" w:rsidP="00B617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5BFB" w:rsidRDefault="00675BFB" w:rsidP="00675BFB">
      <w:pPr>
        <w:tabs>
          <w:tab w:val="left" w:pos="1097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Приложение № 7</w:t>
      </w:r>
    </w:p>
    <w:p w:rsidR="00675BFB" w:rsidRDefault="00675BFB" w:rsidP="00675BFB">
      <w:pPr>
        <w:tabs>
          <w:tab w:val="left" w:pos="1100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в распоряжению</w:t>
      </w:r>
    </w:p>
    <w:p w:rsidR="00675BFB" w:rsidRDefault="00675BFB" w:rsidP="00675BFB">
      <w:pPr>
        <w:tabs>
          <w:tab w:val="left" w:pos="10949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от 29.09.2017г. № 14-р</w:t>
      </w:r>
    </w:p>
    <w:p w:rsidR="00675BFB" w:rsidRDefault="00675BFB" w:rsidP="00B617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171D" w:rsidRDefault="00B6171D" w:rsidP="00B617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СХЕМА</w:t>
      </w:r>
    </w:p>
    <w:p w:rsidR="00B6171D" w:rsidRPr="00675BFB" w:rsidRDefault="00675BFB" w:rsidP="00B61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" </w:t>
      </w:r>
      <w:r>
        <w:rPr>
          <w:rFonts w:ascii="Times New Roman" w:hAnsi="Times New Roman"/>
        </w:rPr>
        <w:t>Предоставление информации об очередности предоставления муниципальных жилых помещений на условиях социального найма" по принципу "одного окна"  в МФЦ</w:t>
      </w:r>
    </w:p>
    <w:p w:rsidR="00675BFB" w:rsidRDefault="00675BFB" w:rsidP="00B6171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B6171D" w:rsidRDefault="00B6171D" w:rsidP="00B6171D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/>
      </w:tblPr>
      <w:tblGrid>
        <w:gridCol w:w="959"/>
        <w:gridCol w:w="5245"/>
        <w:gridCol w:w="8931"/>
      </w:tblGrid>
      <w:tr w:rsidR="00B6171D" w:rsidTr="00B61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B6171D" w:rsidTr="00B61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6171D" w:rsidTr="00B61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675BFB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Каменно-Верховского сельского поселения Каширского муниципального района Воронежской области</w:t>
            </w:r>
          </w:p>
        </w:tc>
      </w:tr>
      <w:tr w:rsidR="00B6171D" w:rsidTr="00B61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Номер услуги в федеральном реестре</w:t>
            </w:r>
            <w:r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1D" w:rsidRDefault="00675BFB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3640100010000910614</w:t>
            </w:r>
          </w:p>
        </w:tc>
      </w:tr>
      <w:tr w:rsidR="00B6171D" w:rsidTr="00B61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6171D" w:rsidTr="00B61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6171D" w:rsidTr="00B61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6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1D" w:rsidRDefault="00675BFB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Постановлением администрации  Каменно-Верховского сельского поселения Каширского муниципального района Воронежской области от 01.10.2015г. № 85</w:t>
            </w:r>
          </w:p>
        </w:tc>
      </w:tr>
      <w:tr w:rsidR="00B6171D" w:rsidTr="00B61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Перечень «</w:t>
            </w:r>
            <w:proofErr w:type="spellStart"/>
            <w:r>
              <w:rPr>
                <w:rFonts w:ascii="Times New Roman" w:hAnsi="Times New Roman"/>
              </w:rPr>
              <w:t>подуслуг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6171D" w:rsidTr="00B61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6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1D" w:rsidRDefault="00B6171D">
            <w:pPr>
              <w:ind w:left="-102" w:right="-1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радиотелефонная связь;</w:t>
            </w:r>
          </w:p>
          <w:p w:rsidR="00B6171D" w:rsidRDefault="00675BFB">
            <w:pPr>
              <w:ind w:left="-102" w:right="-10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B6171D" w:rsidRDefault="00B6171D" w:rsidP="00B6171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B6171D" w:rsidRDefault="00B6171D" w:rsidP="00B6171D">
      <w:pPr>
        <w:spacing w:line="240" w:lineRule="auto"/>
        <w:rPr>
          <w:rFonts w:ascii="Times New Roman" w:hAnsi="Times New Roman"/>
        </w:rPr>
      </w:pPr>
    </w:p>
    <w:p w:rsidR="00B6171D" w:rsidRDefault="00B6171D" w:rsidP="00B6171D">
      <w:pPr>
        <w:spacing w:after="0" w:line="240" w:lineRule="auto"/>
        <w:rPr>
          <w:rFonts w:ascii="Times New Roman" w:hAnsi="Times New Roman"/>
        </w:rPr>
        <w:sectPr w:rsidR="00B6171D" w:rsidSect="00675BFB">
          <w:pgSz w:w="16838" w:h="11906" w:orient="landscape"/>
          <w:pgMar w:top="426" w:right="1134" w:bottom="568" w:left="1134" w:header="708" w:footer="708" w:gutter="0"/>
          <w:cols w:space="720"/>
        </w:sectPr>
      </w:pPr>
    </w:p>
    <w:p w:rsidR="00B6171D" w:rsidRDefault="00B6171D" w:rsidP="00B617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B6171D" w:rsidTr="00B6171D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B6171D" w:rsidTr="00B6171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171D" w:rsidTr="00B6171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6171D" w:rsidTr="00B6171D">
        <w:tc>
          <w:tcPr>
            <w:tcW w:w="151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6171D" w:rsidTr="00B6171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B6171D" w:rsidRDefault="00B61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заявление не соответствует установленной форме, не поддается прочтению или </w:t>
            </w:r>
            <w:r>
              <w:rPr>
                <w:rFonts w:ascii="Times New Roman" w:hAnsi="Times New Roman"/>
              </w:rPr>
              <w:lastRenderedPageBreak/>
              <w:t>содержит неоговоренные заявителем зачеркивания, исправления, подчистки.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B6171D" w:rsidRDefault="00B6171D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B6171D" w:rsidRDefault="00B6171D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B6171D" w:rsidRDefault="00B6171D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через Портал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государственных и муниципальных услуг Воронежской области;</w:t>
            </w:r>
          </w:p>
          <w:p w:rsidR="00B6171D" w:rsidRDefault="00B6171D">
            <w:pPr>
              <w:spacing w:line="240" w:lineRule="auto"/>
              <w:ind w:left="-107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Единый портал государственных и муниципальных услуг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B6171D" w:rsidRDefault="00B6171D">
            <w:pPr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в виде бумажного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документа, посредством почтового отправления;</w:t>
            </w:r>
          </w:p>
          <w:p w:rsidR="00B6171D" w:rsidRDefault="00B6171D">
            <w:pPr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6171D" w:rsidRDefault="00B6171D">
            <w:pPr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B6171D" w:rsidRDefault="00B617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b w:val="0"/>
          <w:bCs w:val="0"/>
        </w:rPr>
        <w:br w:type="column"/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259"/>
        <w:gridCol w:w="2267"/>
        <w:gridCol w:w="2267"/>
        <w:gridCol w:w="1417"/>
        <w:gridCol w:w="1559"/>
        <w:gridCol w:w="1559"/>
        <w:gridCol w:w="2409"/>
      </w:tblGrid>
      <w:tr w:rsidR="00B6171D" w:rsidTr="00B6171D">
        <w:trPr>
          <w:trHeight w:val="2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6171D" w:rsidTr="00B6171D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6171D" w:rsidTr="00B6171D">
        <w:tc>
          <w:tcPr>
            <w:tcW w:w="15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6171D" w:rsidTr="00B6171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B6171D" w:rsidTr="00B6171D">
        <w:tc>
          <w:tcPr>
            <w:tcW w:w="15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r>
              <w:rPr>
                <w:rFonts w:ascii="Times New Roman" w:hAnsi="Times New Roman"/>
              </w:rPr>
              <w:lastRenderedPageBreak/>
              <w:t>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6171D" w:rsidTr="00B6171D">
        <w:tc>
          <w:tcPr>
            <w:tcW w:w="15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</w:rPr>
        <w:br w:type="column"/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416"/>
        <w:gridCol w:w="3825"/>
        <w:gridCol w:w="1559"/>
        <w:gridCol w:w="1275"/>
        <w:gridCol w:w="3401"/>
        <w:gridCol w:w="1700"/>
        <w:gridCol w:w="1559"/>
      </w:tblGrid>
      <w:tr w:rsidR="00B6171D" w:rsidTr="00B6171D">
        <w:trPr>
          <w:trHeight w:val="1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>
              <w:rPr>
                <w:rStyle w:val="a6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Форма (шаблон)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Style w:val="a6"/>
                <w:rFonts w:ascii="Times New Roman" w:hAnsi="Times New Roman"/>
                <w:b/>
              </w:rPr>
              <w:footnoteReference w:id="5"/>
            </w:r>
          </w:p>
        </w:tc>
      </w:tr>
      <w:tr w:rsidR="00B6171D" w:rsidTr="00B617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6171D" w:rsidTr="00B6171D"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6171D" w:rsidTr="00B6171D">
        <w:trPr>
          <w:trHeight w:val="6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B6171D" w:rsidRDefault="00B6171D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t xml:space="preserve">   </w:t>
            </w:r>
            <w:r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B6171D" w:rsidRPr="00675BFB" w:rsidRDefault="00B617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В электронной форме заявление предоставляется путем </w:t>
            </w:r>
            <w:r w:rsidRPr="00675BFB">
              <w:rPr>
                <w:rFonts w:ascii="Times New Roman" w:hAnsi="Times New Roman"/>
                <w:sz w:val="20"/>
                <w:szCs w:val="20"/>
              </w:rPr>
              <w:t>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B6171D" w:rsidRPr="00675BFB" w:rsidRDefault="00B617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BFB">
              <w:rPr>
                <w:rFonts w:ascii="Times New Roman" w:hAnsi="Times New Roman"/>
                <w:sz w:val="20"/>
                <w:szCs w:val="20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B6171D" w:rsidRPr="00675BFB" w:rsidRDefault="00B617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BFB">
              <w:rPr>
                <w:rFonts w:ascii="Times New Roman" w:hAnsi="Times New Roman"/>
                <w:sz w:val="20"/>
                <w:szCs w:val="20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      </w: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</w:tbl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</w:rPr>
        <w:br w:type="column"/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3685"/>
        <w:gridCol w:w="1700"/>
        <w:gridCol w:w="1417"/>
        <w:gridCol w:w="1842"/>
        <w:gridCol w:w="1417"/>
        <w:gridCol w:w="1559"/>
        <w:gridCol w:w="1275"/>
        <w:gridCol w:w="992"/>
      </w:tblGrid>
      <w:tr w:rsidR="00B6171D" w:rsidTr="00B6171D">
        <w:trPr>
          <w:trHeight w:val="22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Style w:val="a6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>
              <w:rPr>
                <w:rStyle w:val="a6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B6171D" w:rsidTr="00B6171D">
        <w:trPr>
          <w:trHeight w:val="2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6171D" w:rsidTr="00B6171D">
        <w:trPr>
          <w:trHeight w:val="232"/>
        </w:trPr>
        <w:tc>
          <w:tcPr>
            <w:tcW w:w="1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6171D" w:rsidTr="00B6171D">
        <w:trPr>
          <w:trHeight w:val="2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 w:rsidP="00675BF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75BFB">
              <w:rPr>
                <w:rFonts w:ascii="Times New Roman" w:hAnsi="Times New Roman"/>
              </w:rPr>
              <w:t>Каменно-Верховского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75BFB">
              <w:rPr>
                <w:rFonts w:ascii="Times New Roman" w:hAnsi="Times New Roman"/>
              </w:rPr>
              <w:t>Каменно-Верховского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b w:val="0"/>
          <w:bCs w:val="0"/>
        </w:rPr>
        <w:br w:type="column"/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408"/>
        <w:gridCol w:w="1559"/>
        <w:gridCol w:w="1700"/>
        <w:gridCol w:w="1558"/>
        <w:gridCol w:w="1558"/>
        <w:gridCol w:w="3968"/>
        <w:gridCol w:w="992"/>
        <w:gridCol w:w="992"/>
      </w:tblGrid>
      <w:tr w:rsidR="00B6171D" w:rsidTr="00B6171D">
        <w:trPr>
          <w:trHeight w:val="15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>
              <w:rPr>
                <w:rStyle w:val="a6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Форма документа/документов, являющихся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B6171D" w:rsidTr="00B6171D">
        <w:trPr>
          <w:trHeight w:val="377"/>
        </w:trPr>
        <w:tc>
          <w:tcPr>
            <w:tcW w:w="15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МФЦ</w:t>
            </w:r>
          </w:p>
        </w:tc>
      </w:tr>
      <w:tr w:rsidR="00B6171D" w:rsidTr="00B617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6171D" w:rsidTr="00B6171D">
        <w:tc>
          <w:tcPr>
            <w:tcW w:w="1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6171D" w:rsidTr="00B6171D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B6171D" w:rsidRDefault="00B6171D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B6171D" w:rsidRDefault="00B6171D">
            <w:pPr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B6171D" w:rsidRDefault="00B6171D">
            <w:pPr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6171D" w:rsidRDefault="00B6171D">
            <w:pPr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B6171D" w:rsidRDefault="00B617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b w:val="0"/>
          <w:bCs w:val="0"/>
        </w:rPr>
        <w:br w:type="column"/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839"/>
        <w:gridCol w:w="5671"/>
        <w:gridCol w:w="1559"/>
        <w:gridCol w:w="1559"/>
        <w:gridCol w:w="1418"/>
        <w:gridCol w:w="1842"/>
      </w:tblGrid>
      <w:tr w:rsidR="00B6171D" w:rsidTr="00B6171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B6171D" w:rsidTr="00B6171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6171D" w:rsidTr="00B6171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6171D" w:rsidTr="00B6171D">
        <w:trPr>
          <w:trHeight w:val="4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регистрируется заявление.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оснований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</w:t>
            </w:r>
            <w:r>
              <w:rPr>
                <w:rFonts w:ascii="Times New Roman" w:hAnsi="Times New Roman"/>
              </w:rPr>
              <w:lastRenderedPageBreak/>
              <w:t>принять меры по их устранению.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a5"/>
              <w:jc w:val="both"/>
            </w:pPr>
            <w:r>
              <w:rPr>
                <w:rFonts w:ascii="Times New Roman" w:hAnsi="Times New Roman"/>
              </w:rPr>
              <w:t xml:space="preserve">Приложение № </w:t>
            </w:r>
          </w:p>
          <w:p w:rsidR="00B6171D" w:rsidRDefault="00B6171D">
            <w:pPr>
              <w:pStyle w:val="a5"/>
              <w:jc w:val="both"/>
            </w:pP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171D" w:rsidTr="00B6171D">
        <w:trPr>
          <w:trHeight w:val="15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устанавливается </w:t>
            </w:r>
            <w:r>
              <w:rPr>
                <w:rFonts w:ascii="Times New Roman" w:eastAsia="Calibri" w:hAnsi="Times New Roman"/>
              </w:rPr>
      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 рабочих дней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Приложение </w:t>
            </w: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B6171D" w:rsidTr="00B6171D">
        <w:trPr>
          <w:trHeight w:val="2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подписания уведомление регистрируется в журнале исходящей корреспонденции и выдается или направляется заявителю.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B6171D" w:rsidRDefault="00B61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</w:tc>
      </w:tr>
    </w:tbl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b w:val="0"/>
          <w:bCs w:val="0"/>
        </w:rPr>
        <w:br w:type="column"/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1820"/>
        <w:gridCol w:w="1820"/>
        <w:gridCol w:w="2278"/>
        <w:gridCol w:w="2172"/>
        <w:gridCol w:w="1942"/>
        <w:gridCol w:w="2618"/>
      </w:tblGrid>
      <w:tr w:rsidR="00B6171D" w:rsidTr="00B6171D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B6171D" w:rsidTr="00B6171D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1" w:name="_GoBack"/>
            <w:bookmarkEnd w:id="1"/>
          </w:p>
        </w:tc>
      </w:tr>
      <w:tr w:rsidR="00B6171D" w:rsidTr="00B6171D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6171D" w:rsidTr="00B6171D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B6171D" w:rsidRDefault="00B617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1D" w:rsidRDefault="00B6171D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B6171D" w:rsidRDefault="00B6171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B6171D" w:rsidRDefault="00B6171D" w:rsidP="00B617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6171D" w:rsidRDefault="00B6171D" w:rsidP="00B6171D">
      <w:pPr>
        <w:spacing w:after="0" w:line="240" w:lineRule="auto"/>
        <w:rPr>
          <w:rFonts w:ascii="Times New Roman" w:hAnsi="Times New Roman"/>
          <w:b/>
        </w:rPr>
        <w:sectPr w:rsidR="00B6171D">
          <w:pgSz w:w="16838" w:h="11906" w:orient="landscape"/>
          <w:pgMar w:top="709" w:right="1134" w:bottom="284" w:left="1134" w:header="708" w:footer="708" w:gutter="0"/>
          <w:cols w:space="720"/>
        </w:sectPr>
      </w:pPr>
    </w:p>
    <w:p w:rsidR="00B6171D" w:rsidRDefault="00B6171D" w:rsidP="00B6171D">
      <w:pPr>
        <w:spacing w:line="240" w:lineRule="auto"/>
        <w:rPr>
          <w:rFonts w:ascii="Times New Roman" w:hAnsi="Times New Roman"/>
          <w:b/>
        </w:rPr>
      </w:pPr>
    </w:p>
    <w:p w:rsidR="00502B65" w:rsidRDefault="00502B65"/>
    <w:sectPr w:rsidR="00502B65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DA" w:rsidRDefault="003810DA" w:rsidP="00B6171D">
      <w:pPr>
        <w:spacing w:after="0" w:line="240" w:lineRule="auto"/>
      </w:pPr>
      <w:r>
        <w:separator/>
      </w:r>
    </w:p>
  </w:endnote>
  <w:endnote w:type="continuationSeparator" w:id="0">
    <w:p w:rsidR="003810DA" w:rsidRDefault="003810DA" w:rsidP="00B6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DA" w:rsidRDefault="003810DA" w:rsidP="00B6171D">
      <w:pPr>
        <w:spacing w:after="0" w:line="240" w:lineRule="auto"/>
      </w:pPr>
      <w:r>
        <w:separator/>
      </w:r>
    </w:p>
  </w:footnote>
  <w:footnote w:type="continuationSeparator" w:id="0">
    <w:p w:rsidR="003810DA" w:rsidRDefault="003810DA" w:rsidP="00B6171D">
      <w:pPr>
        <w:spacing w:after="0" w:line="240" w:lineRule="auto"/>
      </w:pPr>
      <w:r>
        <w:continuationSeparator/>
      </w:r>
    </w:p>
  </w:footnote>
  <w:footnote w:id="1">
    <w:p w:rsidR="00B6171D" w:rsidRDefault="00B6171D" w:rsidP="00B6171D">
      <w:pPr>
        <w:pStyle w:val="a3"/>
        <w:tabs>
          <w:tab w:val="left" w:pos="9375"/>
        </w:tabs>
        <w:rPr>
          <w:color w:val="FF0000"/>
          <w:lang w:eastAsia="en-US"/>
        </w:rPr>
      </w:pPr>
      <w:r>
        <w:tab/>
      </w:r>
    </w:p>
  </w:footnote>
  <w:footnote w:id="2">
    <w:p w:rsidR="00B6171D" w:rsidRDefault="00B6171D" w:rsidP="00B6171D">
      <w:pPr>
        <w:pStyle w:val="a3"/>
        <w:rPr>
          <w:rFonts w:asciiTheme="minorHAnsi" w:hAnsiTheme="minorHAnsi" w:cstheme="minorBidi"/>
        </w:rPr>
      </w:pPr>
    </w:p>
  </w:footnote>
  <w:footnote w:id="3">
    <w:p w:rsidR="00B6171D" w:rsidRDefault="00B6171D" w:rsidP="00B6171D">
      <w:pPr>
        <w:pStyle w:val="a3"/>
      </w:pPr>
    </w:p>
  </w:footnote>
  <w:footnote w:id="4">
    <w:p w:rsidR="00B6171D" w:rsidRDefault="00B6171D" w:rsidP="00B6171D">
      <w:pPr>
        <w:pStyle w:val="a3"/>
      </w:pPr>
    </w:p>
  </w:footnote>
  <w:footnote w:id="5">
    <w:p w:rsidR="00B6171D" w:rsidRDefault="00B6171D" w:rsidP="00B6171D">
      <w:pPr>
        <w:pStyle w:val="a3"/>
      </w:pPr>
    </w:p>
  </w:footnote>
  <w:footnote w:id="6">
    <w:p w:rsidR="00B6171D" w:rsidRDefault="00B6171D" w:rsidP="00B6171D">
      <w:pPr>
        <w:pStyle w:val="a3"/>
        <w:rPr>
          <w:lang w:eastAsia="en-US"/>
        </w:rPr>
      </w:pPr>
    </w:p>
  </w:footnote>
  <w:footnote w:id="7">
    <w:p w:rsidR="00B6171D" w:rsidRDefault="00B6171D" w:rsidP="00B6171D">
      <w:pPr>
        <w:pStyle w:val="a3"/>
        <w:rPr>
          <w:rFonts w:asciiTheme="minorHAnsi" w:hAnsiTheme="minorHAnsi" w:cstheme="minorBidi"/>
        </w:rPr>
      </w:pPr>
    </w:p>
  </w:footnote>
  <w:footnote w:id="8">
    <w:p w:rsidR="00B6171D" w:rsidRDefault="00B6171D" w:rsidP="00B6171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1D"/>
    <w:rsid w:val="003810DA"/>
    <w:rsid w:val="00431BA5"/>
    <w:rsid w:val="00502B65"/>
    <w:rsid w:val="006035C2"/>
    <w:rsid w:val="0062052E"/>
    <w:rsid w:val="00675BFB"/>
    <w:rsid w:val="00B6171D"/>
    <w:rsid w:val="00F2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6171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1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61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61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6171D"/>
    <w:rPr>
      <w:vertAlign w:val="superscript"/>
    </w:rPr>
  </w:style>
  <w:style w:type="table" w:styleId="a7">
    <w:name w:val="Table Grid"/>
    <w:basedOn w:val="a1"/>
    <w:uiPriority w:val="59"/>
    <w:rsid w:val="00B61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2323</Words>
  <Characters>13247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2017-10-02T06:40:00Z</dcterms:created>
  <dcterms:modified xsi:type="dcterms:W3CDTF">2017-10-02T06:48:00Z</dcterms:modified>
</cp:coreProperties>
</file>