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78" w:rsidRPr="0037670F" w:rsidRDefault="00BC5278" w:rsidP="00BC5278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gramStart"/>
      <w:r>
        <w:rPr>
          <w:b/>
          <w:bCs/>
          <w:sz w:val="28"/>
          <w:szCs w:val="28"/>
        </w:rPr>
        <w:t>НАРОДНЫХ</w:t>
      </w:r>
      <w:proofErr w:type="gramEnd"/>
      <w:r>
        <w:rPr>
          <w:b/>
          <w:bCs/>
          <w:sz w:val="28"/>
          <w:szCs w:val="28"/>
        </w:rPr>
        <w:t xml:space="preserve"> ДПУТАТОВ</w:t>
      </w:r>
    </w:p>
    <w:p w:rsidR="00BC5278" w:rsidRPr="0037670F" w:rsidRDefault="00BC5278" w:rsidP="00BC5278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КОЧЕТОВСКОГО  </w:t>
      </w:r>
      <w:r w:rsidRPr="0037670F">
        <w:rPr>
          <w:b/>
          <w:bCs/>
          <w:sz w:val="28"/>
          <w:szCs w:val="28"/>
        </w:rPr>
        <w:t>СЕЛЬСКОГО ПОСЕЛЕНИЯ</w:t>
      </w:r>
    </w:p>
    <w:p w:rsidR="00BC5278" w:rsidRPr="0037670F" w:rsidRDefault="00BC5278" w:rsidP="00BC5278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ХОХОЛЬСКОГО  МУНИЦИПАЛЬНОГО </w:t>
      </w:r>
      <w:r w:rsidRPr="0037670F">
        <w:rPr>
          <w:b/>
          <w:bCs/>
          <w:sz w:val="28"/>
          <w:szCs w:val="28"/>
        </w:rPr>
        <w:t>РАЙОН</w:t>
      </w:r>
      <w:r>
        <w:rPr>
          <w:b/>
          <w:bCs/>
          <w:sz w:val="28"/>
          <w:szCs w:val="28"/>
        </w:rPr>
        <w:t>А</w:t>
      </w:r>
    </w:p>
    <w:p w:rsidR="00BC5278" w:rsidRDefault="00BC5278" w:rsidP="00BC5278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ВОРОНЕЖСКОЙ </w:t>
      </w:r>
      <w:r w:rsidRPr="0037670F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И</w:t>
      </w:r>
    </w:p>
    <w:p w:rsidR="00BC5278" w:rsidRDefault="00BC5278" w:rsidP="00BC5278">
      <w:pPr>
        <w:ind w:right="-58"/>
        <w:jc w:val="center"/>
        <w:rPr>
          <w:b/>
          <w:bCs/>
          <w:sz w:val="28"/>
          <w:szCs w:val="28"/>
        </w:rPr>
      </w:pPr>
    </w:p>
    <w:p w:rsidR="00BC5278" w:rsidRDefault="00BC5278" w:rsidP="00BC5278">
      <w:pPr>
        <w:ind w:right="-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C5278" w:rsidRDefault="00BC5278" w:rsidP="00BC5278">
      <w:pPr>
        <w:ind w:right="-58"/>
        <w:jc w:val="center"/>
        <w:rPr>
          <w:b/>
          <w:bCs/>
          <w:sz w:val="28"/>
          <w:szCs w:val="28"/>
        </w:rPr>
      </w:pPr>
    </w:p>
    <w:p w:rsidR="00BC5278" w:rsidRDefault="00BC5278" w:rsidP="00BC5278">
      <w:pPr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от  14  .04</w:t>
      </w:r>
      <w:r w:rsidRPr="006E4D1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E4D13">
        <w:rPr>
          <w:sz w:val="28"/>
          <w:szCs w:val="28"/>
        </w:rPr>
        <w:t>г.</w:t>
      </w:r>
      <w:r w:rsidRPr="00667E8F">
        <w:rPr>
          <w:sz w:val="28"/>
          <w:szCs w:val="28"/>
        </w:rPr>
        <w:t xml:space="preserve">  </w:t>
      </w:r>
      <w:r>
        <w:rPr>
          <w:sz w:val="28"/>
          <w:szCs w:val="28"/>
        </w:rPr>
        <w:t>№ 16</w:t>
      </w:r>
    </w:p>
    <w:p w:rsidR="00BC5278" w:rsidRPr="00084FA0" w:rsidRDefault="00BC5278" w:rsidP="00BC5278">
      <w:pPr>
        <w:ind w:right="-5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Кочетовка</w:t>
      </w:r>
    </w:p>
    <w:p w:rsidR="00BC5278" w:rsidRDefault="00BC5278" w:rsidP="00BC5278">
      <w:pPr>
        <w:rPr>
          <w:sz w:val="28"/>
          <w:szCs w:val="28"/>
        </w:rPr>
      </w:pPr>
    </w:p>
    <w:p w:rsidR="00BC5278" w:rsidRDefault="00BC5278" w:rsidP="00BC5278">
      <w:pPr>
        <w:ind w:left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принятии </w:t>
      </w:r>
      <w:r w:rsidRPr="00E20D19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Программы комплексного развития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систем коммунальной</w:t>
      </w:r>
      <w:r w:rsidRPr="00E20D19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инфраструктуры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Кочетовского сельского поселения Хохольского муниципального  района  Воронежской  области на 2020- 2030  годы</w:t>
      </w:r>
    </w:p>
    <w:p w:rsidR="00BC5278" w:rsidRDefault="00BC5278" w:rsidP="00BC5278"/>
    <w:p w:rsidR="00BC5278" w:rsidRDefault="00BC5278" w:rsidP="00BC5278"/>
    <w:p w:rsidR="00BC5278" w:rsidRDefault="00BC5278" w:rsidP="00BC5278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требований к программам комплексного развития социальной инфраструктуры поселений, городских округов»,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основании Устава  Кочетовского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сельс</w:t>
      </w:r>
      <w:r>
        <w:rPr>
          <w:rFonts w:ascii="Times New Roman CYR" w:hAnsi="Times New Roman CYR" w:cs="Times New Roman CYR"/>
          <w:sz w:val="28"/>
          <w:szCs w:val="28"/>
        </w:rPr>
        <w:t xml:space="preserve">кого поселения Хохольского муниципального района Воронежской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BC5278" w:rsidRDefault="00BC5278" w:rsidP="00BC52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ПОСТАНОВЛЯЮ:</w:t>
      </w:r>
    </w:p>
    <w:p w:rsidR="00BC5278" w:rsidRPr="00655B57" w:rsidRDefault="00BC5278" w:rsidP="00BC5278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pacing w:val="-4"/>
          <w:sz w:val="28"/>
          <w:szCs w:val="28"/>
        </w:rPr>
        <w:t xml:space="preserve">Принять прилагаемую  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Программу комплексного развития </w:t>
      </w:r>
      <w:r>
        <w:rPr>
          <w:rFonts w:ascii="Times New Roman CYR" w:hAnsi="Times New Roman CYR" w:cs="Times New Roman CYR"/>
          <w:sz w:val="28"/>
          <w:szCs w:val="28"/>
        </w:rPr>
        <w:t>систем коммунальной инфраструктуры Кочетовского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сельско</w:t>
      </w:r>
      <w:r>
        <w:rPr>
          <w:rFonts w:ascii="Times New Roman CYR" w:hAnsi="Times New Roman CYR" w:cs="Times New Roman CYR"/>
          <w:sz w:val="28"/>
          <w:szCs w:val="28"/>
        </w:rPr>
        <w:t>го поселения Хохольского муниципального района  Воронежской  области на 2020- 2030</w:t>
      </w:r>
      <w:r w:rsidRPr="00655B57">
        <w:rPr>
          <w:rFonts w:ascii="Times New Roman CYR" w:hAnsi="Times New Roman CYR" w:cs="Times New Roman CYR"/>
          <w:sz w:val="28"/>
          <w:szCs w:val="28"/>
        </w:rPr>
        <w:t xml:space="preserve">  годы</w:t>
      </w:r>
    </w:p>
    <w:p w:rsidR="00BC5278" w:rsidRPr="001029A4" w:rsidRDefault="00BC5278" w:rsidP="00BC52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Решение вступает в силу со дня подписания.</w:t>
      </w:r>
    </w:p>
    <w:p w:rsidR="00BC5278" w:rsidRDefault="00BC5278" w:rsidP="00BC5278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Контроль  за</w:t>
      </w:r>
      <w:proofErr w:type="gramEnd"/>
      <w:r>
        <w:rPr>
          <w:sz w:val="28"/>
          <w:szCs w:val="28"/>
          <w:lang w:eastAsia="en-US"/>
        </w:rPr>
        <w:t xml:space="preserve"> исполнением  решения оставляю за собой</w:t>
      </w:r>
      <w:r w:rsidRPr="001029A4">
        <w:rPr>
          <w:sz w:val="28"/>
          <w:szCs w:val="28"/>
        </w:rPr>
        <w:t>.</w:t>
      </w:r>
    </w:p>
    <w:p w:rsidR="00BC5278" w:rsidRDefault="00BC5278" w:rsidP="00BC5278">
      <w:pPr>
        <w:ind w:firstLine="708"/>
        <w:jc w:val="both"/>
      </w:pPr>
    </w:p>
    <w:p w:rsidR="00BC5278" w:rsidRPr="00663581" w:rsidRDefault="00BC5278" w:rsidP="00BC5278">
      <w:pPr>
        <w:ind w:firstLine="567"/>
        <w:jc w:val="both"/>
        <w:rPr>
          <w:b/>
          <w:sz w:val="28"/>
          <w:szCs w:val="28"/>
          <w:lang w:eastAsia="en-US"/>
        </w:rPr>
      </w:pPr>
    </w:p>
    <w:p w:rsidR="00BC5278" w:rsidRDefault="00BC5278" w:rsidP="00BC5278">
      <w:pPr>
        <w:ind w:firstLine="708"/>
        <w:jc w:val="both"/>
      </w:pPr>
    </w:p>
    <w:p w:rsidR="00BC5278" w:rsidRPr="00327723" w:rsidRDefault="00BC5278" w:rsidP="00BC5278">
      <w:pPr>
        <w:rPr>
          <w:sz w:val="28"/>
          <w:szCs w:val="28"/>
        </w:rPr>
      </w:pPr>
      <w:r w:rsidRPr="0032772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Кочетовского</w:t>
      </w:r>
    </w:p>
    <w:p w:rsidR="00BC5278" w:rsidRDefault="00BC5278" w:rsidP="00BC5278">
      <w:pPr>
        <w:rPr>
          <w:sz w:val="28"/>
          <w:szCs w:val="28"/>
        </w:rPr>
      </w:pPr>
      <w:r w:rsidRPr="00327723">
        <w:rPr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                                                       А.И.Минаков</w:t>
      </w:r>
    </w:p>
    <w:p w:rsidR="00BC5278" w:rsidRDefault="00BC5278" w:rsidP="00BC5278">
      <w:pPr>
        <w:ind w:firstLine="708"/>
        <w:jc w:val="both"/>
      </w:pPr>
    </w:p>
    <w:p w:rsidR="00BC5278" w:rsidRDefault="00BC5278" w:rsidP="00BC5278">
      <w:pPr>
        <w:ind w:firstLine="708"/>
        <w:jc w:val="both"/>
      </w:pPr>
    </w:p>
    <w:p w:rsidR="00BC5278" w:rsidRDefault="00BC5278" w:rsidP="00BC5278">
      <w:pPr>
        <w:ind w:firstLine="708"/>
        <w:jc w:val="both"/>
      </w:pPr>
    </w:p>
    <w:p w:rsidR="00BC5278" w:rsidRDefault="00BC5278" w:rsidP="00BC5278">
      <w:pPr>
        <w:ind w:firstLine="708"/>
        <w:jc w:val="both"/>
      </w:pPr>
    </w:p>
    <w:p w:rsidR="00BC5278" w:rsidRDefault="00BC5278" w:rsidP="00BC5278">
      <w:pPr>
        <w:pStyle w:val="ConsPlusNormal"/>
        <w:ind w:left="2124" w:firstLine="708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</w:t>
      </w:r>
    </w:p>
    <w:p w:rsidR="00BC5278" w:rsidRDefault="00BC5278" w:rsidP="00BC5278">
      <w:pPr>
        <w:pStyle w:val="ConsPlusNormal"/>
        <w:ind w:left="2124" w:firstLine="708"/>
        <w:jc w:val="center"/>
        <w:rPr>
          <w:spacing w:val="-4"/>
          <w:sz w:val="28"/>
          <w:szCs w:val="28"/>
        </w:rPr>
      </w:pPr>
    </w:p>
    <w:p w:rsidR="00BC5278" w:rsidRDefault="00BC5278" w:rsidP="00BC5278">
      <w:pPr>
        <w:widowControl w:val="0"/>
        <w:suppressAutoHyphens/>
        <w:adjustRightInd w:val="0"/>
        <w:ind w:right="-23"/>
        <w:jc w:val="both"/>
        <w:rPr>
          <w:sz w:val="28"/>
          <w:szCs w:val="28"/>
        </w:rPr>
      </w:pPr>
    </w:p>
    <w:p w:rsidR="00BC5278" w:rsidRDefault="00BC5278" w:rsidP="00BC5278">
      <w:pPr>
        <w:widowControl w:val="0"/>
        <w:suppressAutoHyphens/>
        <w:adjustRightInd w:val="0"/>
        <w:ind w:left="5320" w:right="-23"/>
        <w:jc w:val="both"/>
        <w:rPr>
          <w:sz w:val="28"/>
          <w:szCs w:val="28"/>
        </w:rPr>
      </w:pPr>
    </w:p>
    <w:p w:rsidR="00BC5278" w:rsidRDefault="00BC5278" w:rsidP="00BC5278">
      <w:pPr>
        <w:ind w:firstLine="851"/>
        <w:jc w:val="right"/>
        <w:rPr>
          <w:sz w:val="28"/>
          <w:szCs w:val="28"/>
          <w:lang w:eastAsia="en-US"/>
        </w:rPr>
      </w:pPr>
    </w:p>
    <w:p w:rsidR="00BC5278" w:rsidRDefault="00BC5278" w:rsidP="00BC5278">
      <w:pPr>
        <w:ind w:firstLine="851"/>
        <w:jc w:val="right"/>
        <w:rPr>
          <w:sz w:val="28"/>
          <w:szCs w:val="28"/>
          <w:lang w:eastAsia="en-US"/>
        </w:rPr>
      </w:pPr>
    </w:p>
    <w:p w:rsidR="00BC5278" w:rsidRDefault="00BC5278" w:rsidP="00BC5278">
      <w:pPr>
        <w:ind w:firstLine="851"/>
        <w:jc w:val="right"/>
        <w:rPr>
          <w:sz w:val="28"/>
          <w:szCs w:val="28"/>
          <w:lang w:eastAsia="en-US"/>
        </w:rPr>
      </w:pPr>
    </w:p>
    <w:p w:rsidR="00BC5278" w:rsidRDefault="00BC5278" w:rsidP="00BC5278">
      <w:pPr>
        <w:ind w:firstLine="851"/>
        <w:jc w:val="right"/>
        <w:rPr>
          <w:sz w:val="28"/>
          <w:szCs w:val="28"/>
          <w:lang w:eastAsia="en-US"/>
        </w:rPr>
      </w:pPr>
    </w:p>
    <w:p w:rsidR="00BC5278" w:rsidRDefault="00BC5278" w:rsidP="00BC5278">
      <w:pPr>
        <w:ind w:firstLine="851"/>
        <w:jc w:val="right"/>
        <w:rPr>
          <w:sz w:val="28"/>
          <w:szCs w:val="28"/>
          <w:lang w:eastAsia="en-US"/>
        </w:rPr>
      </w:pPr>
      <w:r w:rsidRPr="00D211A2">
        <w:rPr>
          <w:sz w:val="28"/>
          <w:szCs w:val="28"/>
          <w:lang w:eastAsia="en-US"/>
        </w:rPr>
        <w:t>Приложение</w:t>
      </w:r>
    </w:p>
    <w:p w:rsidR="00BC5278" w:rsidRPr="00D211A2" w:rsidRDefault="00BC5278" w:rsidP="00BC5278">
      <w:pPr>
        <w:ind w:firstLine="85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D211A2">
        <w:rPr>
          <w:sz w:val="28"/>
          <w:szCs w:val="28"/>
          <w:lang w:eastAsia="en-US"/>
        </w:rPr>
        <w:t xml:space="preserve">решению Совета народных депутатов </w:t>
      </w:r>
    </w:p>
    <w:p w:rsidR="00BC5278" w:rsidRPr="00D211A2" w:rsidRDefault="00BC5278" w:rsidP="00BC5278">
      <w:pPr>
        <w:ind w:firstLine="851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Кочетовского </w:t>
      </w:r>
      <w:r w:rsidRPr="00D211A2">
        <w:rPr>
          <w:sz w:val="28"/>
          <w:szCs w:val="28"/>
          <w:lang w:eastAsia="en-US"/>
        </w:rPr>
        <w:t>сельского поселения</w:t>
      </w:r>
    </w:p>
    <w:p w:rsidR="00BC5278" w:rsidRPr="00D211A2" w:rsidRDefault="00BC5278" w:rsidP="00BC5278">
      <w:pPr>
        <w:ind w:firstLine="851"/>
        <w:jc w:val="right"/>
        <w:rPr>
          <w:sz w:val="28"/>
          <w:szCs w:val="28"/>
        </w:rPr>
      </w:pPr>
      <w:r w:rsidRPr="00D211A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«14» 04 2020</w:t>
      </w:r>
      <w:r w:rsidRPr="00D211A2">
        <w:rPr>
          <w:sz w:val="28"/>
          <w:szCs w:val="28"/>
          <w:lang w:eastAsia="en-US"/>
        </w:rPr>
        <w:t xml:space="preserve">года № </w:t>
      </w:r>
      <w:r>
        <w:rPr>
          <w:sz w:val="28"/>
          <w:szCs w:val="28"/>
          <w:lang w:eastAsia="en-US"/>
        </w:rPr>
        <w:t>16</w:t>
      </w:r>
    </w:p>
    <w:p w:rsidR="00BC5278" w:rsidRPr="002924D1" w:rsidRDefault="00BC5278" w:rsidP="00BC5278">
      <w:pPr>
        <w:spacing w:line="100" w:lineRule="atLeast"/>
        <w:jc w:val="right"/>
        <w:rPr>
          <w:i/>
          <w:sz w:val="28"/>
          <w:szCs w:val="28"/>
        </w:rPr>
      </w:pPr>
    </w:p>
    <w:p w:rsidR="00BC5278" w:rsidRPr="00663581" w:rsidRDefault="00BC5278" w:rsidP="00BC5278">
      <w:pPr>
        <w:spacing w:line="100" w:lineRule="atLeast"/>
        <w:jc w:val="right"/>
        <w:rPr>
          <w:sz w:val="28"/>
          <w:szCs w:val="28"/>
        </w:rPr>
      </w:pPr>
    </w:p>
    <w:p w:rsidR="00BC5278" w:rsidRPr="00663581" w:rsidRDefault="00BC5278" w:rsidP="00BC5278">
      <w:pPr>
        <w:spacing w:line="100" w:lineRule="atLeast"/>
        <w:rPr>
          <w:sz w:val="28"/>
          <w:szCs w:val="28"/>
        </w:rPr>
      </w:pPr>
      <w:r w:rsidRPr="00663581">
        <w:rPr>
          <w:sz w:val="28"/>
          <w:szCs w:val="28"/>
        </w:rPr>
        <w:t xml:space="preserve">                                                                        </w:t>
      </w:r>
    </w:p>
    <w:p w:rsidR="00BC5278" w:rsidRPr="00820739" w:rsidRDefault="00BC5278" w:rsidP="00BC5278">
      <w:pPr>
        <w:spacing w:line="100" w:lineRule="atLeast"/>
        <w:jc w:val="center"/>
        <w:rPr>
          <w:b/>
          <w:bCs/>
          <w:sz w:val="28"/>
          <w:szCs w:val="28"/>
        </w:rPr>
      </w:pPr>
      <w:r w:rsidRPr="00820739">
        <w:rPr>
          <w:b/>
          <w:bCs/>
          <w:sz w:val="28"/>
          <w:szCs w:val="28"/>
        </w:rPr>
        <w:t>ПРОГРАММА</w:t>
      </w:r>
    </w:p>
    <w:p w:rsidR="00BC5278" w:rsidRDefault="00BC5278" w:rsidP="00BC52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>комплексного развития системы коммунальной инфраструктуры на территории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Кочетовского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Хохольского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 Воронежской области на 20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>-20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30</w:t>
      </w:r>
      <w:r w:rsidRPr="0082775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BC5278" w:rsidRDefault="00BC5278" w:rsidP="00BC5278">
      <w:pPr>
        <w:spacing w:line="100" w:lineRule="atLeast"/>
        <w:jc w:val="center"/>
        <w:rPr>
          <w:sz w:val="28"/>
          <w:szCs w:val="28"/>
        </w:rPr>
      </w:pPr>
    </w:p>
    <w:p w:rsidR="00BC5278" w:rsidRDefault="00BC5278" w:rsidP="00BC5278">
      <w:pPr>
        <w:spacing w:line="100" w:lineRule="atLeast"/>
        <w:jc w:val="center"/>
        <w:rPr>
          <w:sz w:val="28"/>
          <w:szCs w:val="28"/>
        </w:rPr>
      </w:pPr>
    </w:p>
    <w:p w:rsidR="00BC5278" w:rsidRPr="00820739" w:rsidRDefault="00BC5278" w:rsidP="00BC5278">
      <w:pPr>
        <w:spacing w:line="100" w:lineRule="atLeast"/>
        <w:jc w:val="center"/>
        <w:rPr>
          <w:b/>
          <w:sz w:val="28"/>
          <w:szCs w:val="28"/>
          <w:lang w:eastAsia="en-US"/>
        </w:rPr>
      </w:pPr>
      <w:r w:rsidRPr="00820739">
        <w:rPr>
          <w:b/>
          <w:sz w:val="28"/>
          <w:szCs w:val="28"/>
        </w:rPr>
        <w:t xml:space="preserve">Паспорт программы </w:t>
      </w:r>
      <w:r w:rsidRPr="00827752">
        <w:rPr>
          <w:b/>
          <w:sz w:val="28"/>
          <w:szCs w:val="28"/>
          <w:lang w:eastAsia="en-US"/>
        </w:rPr>
        <w:t xml:space="preserve">комплексного развития системы коммунальной инфраструктуры на территории </w:t>
      </w:r>
      <w:r>
        <w:rPr>
          <w:b/>
          <w:sz w:val="28"/>
          <w:szCs w:val="28"/>
          <w:lang w:eastAsia="en-US"/>
        </w:rPr>
        <w:t xml:space="preserve">Кочетовского </w:t>
      </w:r>
      <w:r w:rsidRPr="00827752">
        <w:rPr>
          <w:b/>
          <w:sz w:val="28"/>
          <w:szCs w:val="28"/>
          <w:lang w:eastAsia="en-US"/>
        </w:rPr>
        <w:t xml:space="preserve">сельского поселения </w:t>
      </w:r>
      <w:r>
        <w:rPr>
          <w:b/>
          <w:sz w:val="28"/>
          <w:szCs w:val="28"/>
          <w:lang w:eastAsia="en-US"/>
        </w:rPr>
        <w:t>Хохольского</w:t>
      </w:r>
      <w:r w:rsidRPr="00827752">
        <w:rPr>
          <w:b/>
          <w:sz w:val="28"/>
          <w:szCs w:val="28"/>
          <w:lang w:eastAsia="en-US"/>
        </w:rPr>
        <w:t xml:space="preserve"> муниципального района Воронежской области на 20</w:t>
      </w:r>
      <w:r>
        <w:rPr>
          <w:b/>
          <w:sz w:val="28"/>
          <w:szCs w:val="28"/>
          <w:lang w:eastAsia="en-US"/>
        </w:rPr>
        <w:t>20</w:t>
      </w:r>
      <w:r w:rsidRPr="00827752">
        <w:rPr>
          <w:b/>
          <w:sz w:val="28"/>
          <w:szCs w:val="28"/>
          <w:lang w:eastAsia="en-US"/>
        </w:rPr>
        <w:t>-20</w:t>
      </w:r>
      <w:r>
        <w:rPr>
          <w:b/>
          <w:sz w:val="28"/>
          <w:szCs w:val="28"/>
          <w:lang w:eastAsia="en-US"/>
        </w:rPr>
        <w:t>30</w:t>
      </w:r>
      <w:r w:rsidRPr="00827752">
        <w:rPr>
          <w:b/>
          <w:sz w:val="28"/>
          <w:szCs w:val="28"/>
          <w:lang w:eastAsia="en-US"/>
        </w:rPr>
        <w:t xml:space="preserve"> годы</w:t>
      </w:r>
    </w:p>
    <w:p w:rsidR="00BC5278" w:rsidRPr="00663581" w:rsidRDefault="00BC5278" w:rsidP="00BC52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181"/>
      </w:tblGrid>
      <w:tr w:rsidR="00BC5278" w:rsidRPr="00827752" w:rsidTr="007933EE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Наименование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 xml:space="preserve">Программа комплексного развития системы коммунальной инфраструктуры на территории </w:t>
            </w:r>
            <w:r>
              <w:rPr>
                <w:rFonts w:eastAsia="Calibri"/>
                <w:lang w:eastAsia="ar-SA"/>
              </w:rPr>
              <w:t xml:space="preserve">Кочетовского </w:t>
            </w:r>
            <w:r w:rsidRPr="00827752">
              <w:rPr>
                <w:rFonts w:eastAsia="Calibri"/>
                <w:lang w:eastAsia="ar-SA"/>
              </w:rPr>
              <w:t xml:space="preserve">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 на 20</w:t>
            </w:r>
            <w:r>
              <w:rPr>
                <w:rFonts w:eastAsia="Calibri"/>
                <w:lang w:eastAsia="ar-SA"/>
              </w:rPr>
              <w:t>20</w:t>
            </w:r>
            <w:r w:rsidRPr="00827752">
              <w:rPr>
                <w:rFonts w:eastAsia="Calibri"/>
                <w:lang w:eastAsia="ar-SA"/>
              </w:rPr>
              <w:t>-20</w:t>
            </w:r>
            <w:r>
              <w:rPr>
                <w:rFonts w:eastAsia="Calibri"/>
                <w:lang w:eastAsia="ar-SA"/>
              </w:rPr>
              <w:t>30</w:t>
            </w:r>
            <w:r w:rsidRPr="00827752">
              <w:rPr>
                <w:rFonts w:eastAsia="Calibri"/>
                <w:lang w:eastAsia="ar-SA"/>
              </w:rPr>
              <w:t xml:space="preserve"> годы (далее – Программа)</w:t>
            </w:r>
          </w:p>
        </w:tc>
      </w:tr>
      <w:tr w:rsidR="00BC5278" w:rsidRPr="00827752" w:rsidTr="007933EE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Муниципальный заказчик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 xml:space="preserve">Администрация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C5278" w:rsidRPr="00827752" w:rsidTr="007933EE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Основания для разработки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bCs/>
              </w:rPr>
              <w:t xml:space="preserve">Градостроительный кодекс Российской Федерации, </w:t>
            </w:r>
            <w:r w:rsidRPr="00827752">
              <w:rPr>
                <w:rFonts w:eastAsia="Arial" w:cs="Arial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поселения, городских округов»</w:t>
            </w:r>
          </w:p>
        </w:tc>
      </w:tr>
      <w:tr w:rsidR="00BC5278" w:rsidRPr="00827752" w:rsidTr="007933EE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Разработчик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 xml:space="preserve">Администрация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C5278" w:rsidRPr="00827752" w:rsidTr="007933EE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Исполнители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 xml:space="preserve">Реализацией Программы управляет администрация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области. В реализации Программы принимают участие, предприятия ЖКХ, действующие на территории района и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области, население сельского поселения. Взаимодействие участников Программы осуществляется посредством координации администрацией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</w:t>
            </w:r>
            <w:r w:rsidRPr="00827752">
              <w:rPr>
                <w:rFonts w:eastAsia="Calibri"/>
                <w:lang w:eastAsia="ar-SA"/>
              </w:rPr>
              <w:lastRenderedPageBreak/>
              <w:t xml:space="preserve">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</w:t>
            </w:r>
          </w:p>
        </w:tc>
      </w:tr>
      <w:tr w:rsidR="00BC5278" w:rsidRPr="00827752" w:rsidTr="007933EE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lastRenderedPageBreak/>
              <w:t>Цель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</w:pPr>
            <w:r w:rsidRPr="00827752">
              <w:rPr>
                <w:rFonts w:eastAsia="Calibri"/>
                <w:lang w:eastAsia="ar-SA"/>
              </w:rPr>
              <w:t xml:space="preserve"> </w:t>
            </w:r>
            <w:r w:rsidRPr="00827752">
              <w:t>- комплексное решение проблемы перехода к устойчивому функционированию и развитию коммунальной сферы;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улучшение качества коммунальных услуг с одновременным снижением нерациональных затрат;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обеспечение коммунальными ресурсами новых потребителей в соответствии с потребностями жилищного и </w:t>
            </w:r>
            <w:hyperlink r:id="rId5" w:tooltip="Промышленное и гражданское строительство" w:history="1">
              <w:r w:rsidRPr="00827752">
                <w:rPr>
                  <w:bdr w:val="none" w:sz="0" w:space="0" w:color="auto" w:frame="1"/>
                </w:rPr>
                <w:t>промышленного строительства</w:t>
              </w:r>
            </w:hyperlink>
            <w:r w:rsidRPr="00827752">
              <w:t>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повышение уровня благоустройства и улучшение экологической обстановки в поселении;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 xml:space="preserve">- реализация Генерального плана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сельского поселения </w:t>
            </w:r>
            <w:r>
              <w:rPr>
                <w:rFonts w:eastAsia="Calibri"/>
                <w:lang w:eastAsia="ar-SA"/>
              </w:rPr>
              <w:t>Хохольского</w:t>
            </w:r>
            <w:r w:rsidRPr="00827752">
              <w:rPr>
                <w:rFonts w:eastAsia="Calibri"/>
                <w:lang w:eastAsia="ar-SA"/>
              </w:rPr>
              <w:t xml:space="preserve"> муниципального района Воронежской области</w:t>
            </w:r>
            <w:r w:rsidRPr="00827752">
              <w:t xml:space="preserve"> и других документов </w:t>
            </w:r>
            <w:hyperlink r:id="rId6" w:tooltip="Территориальное планирование" w:history="1">
              <w:r w:rsidRPr="00827752">
                <w:rPr>
                  <w:bdr w:val="none" w:sz="0" w:space="0" w:color="auto" w:frame="1"/>
                </w:rPr>
                <w:t>территориального планирования</w:t>
              </w:r>
            </w:hyperlink>
            <w:r w:rsidRPr="00827752">
              <w:t>;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t>- обеспечение к 20</w:t>
            </w:r>
            <w:r>
              <w:t>30</w:t>
            </w:r>
            <w:r w:rsidRPr="00827752">
              <w:t xml:space="preserve"> г. потребителей услугами коммунальной </w:t>
            </w:r>
            <w:proofErr w:type="gramStart"/>
            <w:r w:rsidRPr="00827752">
              <w:t>сферы</w:t>
            </w:r>
            <w:proofErr w:type="gramEnd"/>
            <w:r w:rsidRPr="00827752">
              <w:t xml:space="preserve"> согласно установленным нормам и стандартам</w:t>
            </w:r>
          </w:p>
        </w:tc>
      </w:tr>
      <w:tr w:rsidR="00BC5278" w:rsidRPr="00827752" w:rsidTr="007933EE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Задачи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1. разработка мероприятий по строительству и модернизации объектов коммунальной инфраструктуры;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2. определение сроков и объема капитальных вложений на реализацию разработанных мероприятий;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t>3. о</w:t>
            </w:r>
            <w:bookmarkStart w:id="0" w:name="_GoBack"/>
            <w:bookmarkEnd w:id="0"/>
            <w:r w:rsidRPr="00827752">
              <w:t>пределение экономической эффективности от реализации мероприятий.</w:t>
            </w:r>
          </w:p>
        </w:tc>
      </w:tr>
      <w:tr w:rsidR="00BC5278" w:rsidRPr="00827752" w:rsidTr="007933EE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widowControl w:val="0"/>
              <w:suppressAutoHyphens/>
              <w:spacing w:line="360" w:lineRule="exact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t>Целевые показатели перспективной обеспеченности и потребности застройки поселения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1.</w:t>
            </w:r>
            <w:r>
              <w:t xml:space="preserve"> </w:t>
            </w:r>
            <w:r w:rsidRPr="00827752">
              <w:t>объем потерь ресурсов в централизованных системах водоснабжения, водоотведения.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2.</w:t>
            </w:r>
            <w:r>
              <w:t xml:space="preserve"> </w:t>
            </w:r>
            <w:r w:rsidRPr="00827752">
              <w:t xml:space="preserve">количество аварий и инцидентов при производстве, транспортировке и распределении коммунальных ресурсов; 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3. объем привлеченных заемных средств на развитие и модернизацию системы коммунальной инфраструктуры в рамках региональных программ комплексного развития.</w:t>
            </w:r>
          </w:p>
        </w:tc>
      </w:tr>
      <w:tr w:rsidR="00BC5278" w:rsidRPr="00827752" w:rsidTr="007933EE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widowControl w:val="0"/>
              <w:suppressAutoHyphens/>
              <w:spacing w:line="360" w:lineRule="exact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t xml:space="preserve">Целевые показатели надежности, </w:t>
            </w:r>
            <w:proofErr w:type="spellStart"/>
            <w:r w:rsidRPr="00827752">
              <w:rPr>
                <w:rFonts w:eastAsia="Arial"/>
                <w:b/>
                <w:lang w:eastAsia="ar-SA"/>
              </w:rPr>
              <w:t>энергоэффективности</w:t>
            </w:r>
            <w:proofErr w:type="spellEnd"/>
            <w:r w:rsidRPr="00827752">
              <w:rPr>
                <w:rFonts w:eastAsia="Arial"/>
                <w:b/>
                <w:lang w:eastAsia="ar-SA"/>
              </w:rPr>
              <w:t xml:space="preserve"> и развития соответствующей системы коммунальной инфраструктуры, </w:t>
            </w:r>
            <w:r w:rsidRPr="00827752">
              <w:rPr>
                <w:rFonts w:eastAsia="Arial"/>
                <w:b/>
                <w:lang w:eastAsia="ar-SA"/>
              </w:rPr>
              <w:lastRenderedPageBreak/>
              <w:t>объектов, используемых для утилизации, обезвреживания и захоронения твердых бытовых отходов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BC5278">
            <w:pPr>
              <w:numPr>
                <w:ilvl w:val="0"/>
                <w:numId w:val="3"/>
              </w:numPr>
              <w:suppressAutoHyphens/>
              <w:spacing w:after="200" w:line="360" w:lineRule="exact"/>
              <w:ind w:left="0" w:firstLine="420"/>
              <w:jc w:val="both"/>
              <w:textAlignment w:val="baseline"/>
            </w:pPr>
            <w:r w:rsidRPr="00827752">
              <w:lastRenderedPageBreak/>
              <w:t>количество перерывов в подаче воды, зафиксированных в местах исполнения обязательств организаций,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в год (</w:t>
            </w:r>
            <w:proofErr w:type="spellStart"/>
            <w:proofErr w:type="gramStart"/>
            <w:r w:rsidRPr="00827752">
              <w:t>ед</w:t>
            </w:r>
            <w:proofErr w:type="spellEnd"/>
            <w:proofErr w:type="gramEnd"/>
            <w:r w:rsidRPr="00827752">
              <w:t>/км);</w:t>
            </w:r>
          </w:p>
          <w:p w:rsidR="00BC5278" w:rsidRPr="00827752" w:rsidRDefault="00BC5278" w:rsidP="00BC5278">
            <w:pPr>
              <w:numPr>
                <w:ilvl w:val="0"/>
                <w:numId w:val="3"/>
              </w:numPr>
              <w:suppressAutoHyphens/>
              <w:spacing w:after="200" w:line="360" w:lineRule="exact"/>
              <w:ind w:left="-76" w:firstLine="496"/>
              <w:jc w:val="both"/>
              <w:textAlignment w:val="baseline"/>
            </w:pPr>
            <w:r w:rsidRPr="00827752">
              <w:t xml:space="preserve">доля потерь воды в централизованных системах </w:t>
            </w:r>
            <w:r w:rsidRPr="00827752">
              <w:lastRenderedPageBreak/>
              <w:t xml:space="preserve">водоснабжения при транспортировке в общем объеме воды, поданной в </w:t>
            </w:r>
            <w:proofErr w:type="gramStart"/>
            <w:r w:rsidRPr="00827752">
              <w:t>водопроводную</w:t>
            </w:r>
            <w:proofErr w:type="gramEnd"/>
            <w:r w:rsidRPr="00827752">
              <w:t xml:space="preserve"> сети (в процентах);</w:t>
            </w:r>
          </w:p>
          <w:p w:rsidR="00BC5278" w:rsidRPr="00827752" w:rsidRDefault="00BC5278" w:rsidP="00BC5278">
            <w:pPr>
              <w:numPr>
                <w:ilvl w:val="0"/>
                <w:numId w:val="3"/>
              </w:numPr>
              <w:suppressAutoHyphens/>
              <w:spacing w:after="200" w:line="360" w:lineRule="exact"/>
              <w:ind w:left="0" w:firstLine="420"/>
              <w:jc w:val="both"/>
              <w:textAlignment w:val="baseline"/>
            </w:pPr>
            <w:r w:rsidRPr="00827752"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(</w:t>
            </w:r>
            <w:proofErr w:type="spellStart"/>
            <w:r w:rsidRPr="00827752">
              <w:t>кВт</w:t>
            </w:r>
            <w:proofErr w:type="gramStart"/>
            <w:r w:rsidRPr="00827752">
              <w:t>.ч</w:t>
            </w:r>
            <w:proofErr w:type="spellEnd"/>
            <w:proofErr w:type="gramEnd"/>
            <w:r w:rsidRPr="00827752">
              <w:t>/м3);</w:t>
            </w:r>
          </w:p>
          <w:p w:rsidR="00BC5278" w:rsidRPr="00827752" w:rsidRDefault="00BC5278" w:rsidP="00BC5278">
            <w:pPr>
              <w:numPr>
                <w:ilvl w:val="0"/>
                <w:numId w:val="3"/>
              </w:numPr>
              <w:suppressAutoHyphens/>
              <w:spacing w:after="200" w:line="360" w:lineRule="exact"/>
              <w:ind w:left="0" w:firstLine="420"/>
              <w:jc w:val="both"/>
              <w:textAlignment w:val="baseline"/>
            </w:pPr>
            <w:r w:rsidRPr="00827752"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</w:t>
            </w:r>
            <w:proofErr w:type="spellStart"/>
            <w:r w:rsidRPr="00827752">
              <w:t>кВт</w:t>
            </w:r>
            <w:proofErr w:type="gramStart"/>
            <w:r w:rsidRPr="00827752">
              <w:t>.ч</w:t>
            </w:r>
            <w:proofErr w:type="spellEnd"/>
            <w:proofErr w:type="gramEnd"/>
            <w:r w:rsidRPr="00827752">
              <w:t>/м3)</w:t>
            </w:r>
          </w:p>
        </w:tc>
      </w:tr>
      <w:tr w:rsidR="00BC5278" w:rsidRPr="00827752" w:rsidTr="007933EE">
        <w:trPr>
          <w:trHeight w:val="70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widowControl w:val="0"/>
              <w:suppressAutoHyphens/>
              <w:spacing w:line="360" w:lineRule="exact"/>
              <w:ind w:firstLine="34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lastRenderedPageBreak/>
              <w:t>Целевые показатели качества коммунальных ресурсов</w:t>
            </w:r>
          </w:p>
          <w:p w:rsidR="00BC5278" w:rsidRPr="00827752" w:rsidRDefault="00BC5278" w:rsidP="007933EE">
            <w:pPr>
              <w:widowControl w:val="0"/>
              <w:suppressAutoHyphens/>
              <w:spacing w:line="360" w:lineRule="exact"/>
              <w:ind w:firstLine="540"/>
              <w:jc w:val="both"/>
              <w:rPr>
                <w:rFonts w:ascii="Arial" w:eastAsia="Arial" w:hAnsi="Arial" w:cs="Arial"/>
                <w:lang w:eastAsia="ar-SA"/>
              </w:rPr>
            </w:pP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>1. Создание условий для устойчивого функционирования и развития объектов коммунального комплекса.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>2. Создание условий для финансовой стабильности работы предприятий жилищно-коммунального хозяйства.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 xml:space="preserve">3. Повышение уровня газификации, водоснабжения жилищного фонда (квартир) сельского поселения, развитие системы коммунальной инфраструктуры </w:t>
            </w:r>
            <w:r>
              <w:rPr>
                <w:rFonts w:eastAsia="Calibri"/>
                <w:lang w:eastAsia="ar-SA"/>
              </w:rPr>
              <w:t>Кочетовского</w:t>
            </w:r>
            <w:r w:rsidRPr="00827752">
              <w:rPr>
                <w:rFonts w:eastAsia="Calibri"/>
                <w:lang w:eastAsia="ar-SA"/>
              </w:rPr>
              <w:t xml:space="preserve"> сельского поселения, отвечающей современным требованиям его социально-экономического развития;</w:t>
            </w:r>
          </w:p>
          <w:p w:rsidR="00BC5278" w:rsidRPr="00827752" w:rsidRDefault="00BC5278" w:rsidP="007933EE">
            <w:pPr>
              <w:widowControl w:val="0"/>
              <w:adjustRightInd w:val="0"/>
              <w:spacing w:line="360" w:lineRule="exact"/>
              <w:jc w:val="both"/>
            </w:pPr>
            <w:r w:rsidRPr="00827752">
              <w:t>4. Повышение качества коммунальных услуг, предоставляемых потребителям на территории сельского поселения;</w:t>
            </w:r>
          </w:p>
          <w:p w:rsidR="00BC5278" w:rsidRPr="00827752" w:rsidRDefault="00BC5278" w:rsidP="007933EE">
            <w:pPr>
              <w:widowControl w:val="0"/>
              <w:adjustRightInd w:val="0"/>
              <w:spacing w:line="360" w:lineRule="exact"/>
              <w:jc w:val="both"/>
            </w:pPr>
            <w:r w:rsidRPr="00827752">
              <w:t>5. Определение источников привлечения сре</w:t>
            </w:r>
            <w:proofErr w:type="gramStart"/>
            <w:r w:rsidRPr="00827752">
              <w:t>дств дл</w:t>
            </w:r>
            <w:proofErr w:type="gramEnd"/>
            <w:r w:rsidRPr="00827752">
              <w:t>я развития систем коммунальной инфраструктуры в интересах жилищного и промышленного строительства;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>6. Привлечение инвестиций в жилищно-коммунальный комплекс.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7. 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8.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</w:tr>
      <w:tr w:rsidR="00BC5278" w:rsidRPr="00827752" w:rsidTr="007933EE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b/>
                <w:lang w:eastAsia="ar-SA"/>
              </w:rPr>
            </w:pPr>
            <w:r w:rsidRPr="00827752">
              <w:rPr>
                <w:b/>
                <w:lang w:eastAsia="ar-SA"/>
              </w:rPr>
              <w:t>Сроки реализации программы</w:t>
            </w: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827752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827752">
              <w:rPr>
                <w:lang w:eastAsia="ar-SA"/>
              </w:rPr>
              <w:t>-20</w:t>
            </w:r>
            <w:r>
              <w:rPr>
                <w:lang w:eastAsia="ar-SA"/>
              </w:rPr>
              <w:t>30</w:t>
            </w:r>
            <w:r w:rsidRPr="00827752">
              <w:rPr>
                <w:lang w:eastAsia="ar-SA"/>
              </w:rPr>
              <w:t>годы</w:t>
            </w:r>
          </w:p>
        </w:tc>
      </w:tr>
      <w:tr w:rsidR="00BC5278" w:rsidRPr="00827752" w:rsidTr="007933EE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widowControl w:val="0"/>
              <w:suppressAutoHyphens/>
              <w:spacing w:line="360" w:lineRule="exact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t>Объемы требуемых капитальных вложений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Объем финансирования Программы в 20</w:t>
            </w:r>
            <w:r>
              <w:rPr>
                <w:lang w:eastAsia="ar-SA" w:bidi="ru-RU"/>
              </w:rPr>
              <w:t>20</w:t>
            </w:r>
            <w:r w:rsidRPr="00D726A2">
              <w:rPr>
                <w:lang w:eastAsia="ar-SA" w:bidi="ru-RU"/>
              </w:rPr>
              <w:t>-20</w:t>
            </w:r>
            <w:r>
              <w:rPr>
                <w:lang w:eastAsia="ar-SA" w:bidi="ru-RU"/>
              </w:rPr>
              <w:t>30</w:t>
            </w:r>
            <w:r w:rsidRPr="00D726A2">
              <w:rPr>
                <w:lang w:eastAsia="ar-SA" w:bidi="ru-RU"/>
              </w:rPr>
              <w:t>годах составит 0 тыс. рублей, в том числе по годам:</w:t>
            </w:r>
          </w:p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>
              <w:rPr>
                <w:lang w:eastAsia="ar-SA" w:bidi="ru-RU"/>
              </w:rPr>
              <w:t>2</w:t>
            </w:r>
            <w:r w:rsidRPr="00D726A2">
              <w:rPr>
                <w:lang w:eastAsia="ar-SA" w:bidi="ru-RU"/>
              </w:rPr>
              <w:t>0</w:t>
            </w:r>
            <w:r>
              <w:rPr>
                <w:lang w:eastAsia="ar-SA" w:bidi="ru-RU"/>
              </w:rPr>
              <w:t>20</w:t>
            </w:r>
            <w:r w:rsidRPr="00D726A2">
              <w:rPr>
                <w:lang w:eastAsia="ar-SA" w:bidi="ru-RU"/>
              </w:rPr>
              <w:t xml:space="preserve">- 0 </w:t>
            </w:r>
          </w:p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20</w:t>
            </w:r>
            <w:r>
              <w:rPr>
                <w:lang w:eastAsia="ar-SA" w:bidi="ru-RU"/>
              </w:rPr>
              <w:t>21</w:t>
            </w:r>
            <w:r w:rsidRPr="00D726A2">
              <w:rPr>
                <w:lang w:eastAsia="ar-SA" w:bidi="ru-RU"/>
              </w:rPr>
              <w:t>- 0</w:t>
            </w:r>
          </w:p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lastRenderedPageBreak/>
              <w:t>202</w:t>
            </w:r>
            <w:r>
              <w:rPr>
                <w:lang w:eastAsia="ar-SA" w:bidi="ru-RU"/>
              </w:rPr>
              <w:t>2</w:t>
            </w:r>
            <w:r w:rsidRPr="00D726A2">
              <w:rPr>
                <w:lang w:eastAsia="ar-SA" w:bidi="ru-RU"/>
              </w:rPr>
              <w:t>- 0</w:t>
            </w:r>
          </w:p>
          <w:p w:rsidR="00BC5278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202</w:t>
            </w:r>
            <w:r>
              <w:rPr>
                <w:lang w:eastAsia="ar-SA" w:bidi="ru-RU"/>
              </w:rPr>
              <w:t>3</w:t>
            </w:r>
            <w:r w:rsidRPr="00D726A2">
              <w:rPr>
                <w:lang w:eastAsia="ar-SA" w:bidi="ru-RU"/>
              </w:rPr>
              <w:t xml:space="preserve"> </w:t>
            </w:r>
            <w:r>
              <w:rPr>
                <w:lang w:eastAsia="ar-SA" w:bidi="ru-RU"/>
              </w:rPr>
              <w:t>–</w:t>
            </w:r>
            <w:r w:rsidRPr="00D726A2">
              <w:rPr>
                <w:lang w:eastAsia="ar-SA" w:bidi="ru-RU"/>
              </w:rPr>
              <w:t xml:space="preserve"> 0</w:t>
            </w:r>
          </w:p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>
              <w:rPr>
                <w:lang w:eastAsia="ar-SA" w:bidi="ru-RU"/>
              </w:rPr>
              <w:t>2024- 0</w:t>
            </w:r>
          </w:p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202</w:t>
            </w:r>
            <w:r>
              <w:rPr>
                <w:lang w:eastAsia="ar-SA" w:bidi="ru-RU"/>
              </w:rPr>
              <w:t>5</w:t>
            </w:r>
            <w:r w:rsidRPr="00D726A2">
              <w:rPr>
                <w:lang w:eastAsia="ar-SA" w:bidi="ru-RU"/>
              </w:rPr>
              <w:t>-</w:t>
            </w:r>
            <w:r>
              <w:rPr>
                <w:lang w:eastAsia="ar-SA" w:bidi="ru-RU"/>
              </w:rPr>
              <w:t>2030</w:t>
            </w:r>
          </w:p>
          <w:p w:rsidR="00BC5278" w:rsidRPr="00D726A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 w:bidi="ru-RU"/>
              </w:rPr>
            </w:pPr>
            <w:r w:rsidRPr="00D726A2">
              <w:rPr>
                <w:lang w:eastAsia="ar-SA" w:bidi="ru-RU"/>
              </w:rPr>
              <w:t>местный бюджет - ___ тыс. руб. внебюджетные источники - __ тыс. руб.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lang w:eastAsia="ar-SA"/>
              </w:rPr>
            </w:pPr>
            <w:r w:rsidRPr="00D726A2">
              <w:rPr>
                <w:lang w:eastAsia="ar-SA" w:bidi="ru-RU"/>
              </w:rPr>
              <w:t>Объёмы финансирования мероприятий Программы ежегодно подлежат уточнению при формировании бюджета на очередной финансовый год и плановый период</w:t>
            </w:r>
            <w:r w:rsidRPr="00D726A2">
              <w:rPr>
                <w:lang w:eastAsia="ar-SA"/>
              </w:rPr>
              <w:t>.</w:t>
            </w:r>
          </w:p>
        </w:tc>
      </w:tr>
      <w:tr w:rsidR="00BC5278" w:rsidRPr="00827752" w:rsidTr="007933EE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widowControl w:val="0"/>
              <w:suppressAutoHyphens/>
              <w:spacing w:line="360" w:lineRule="exact"/>
              <w:ind w:firstLine="34"/>
              <w:jc w:val="both"/>
              <w:rPr>
                <w:rFonts w:eastAsia="Arial"/>
                <w:b/>
                <w:lang w:eastAsia="ar-SA"/>
              </w:rPr>
            </w:pPr>
            <w:r w:rsidRPr="00827752">
              <w:rPr>
                <w:rFonts w:eastAsia="Arial"/>
                <w:b/>
                <w:lang w:eastAsia="ar-SA"/>
              </w:rPr>
              <w:lastRenderedPageBreak/>
              <w:t>Ожидаемые результаты реализации программы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  <w:tc>
          <w:tcPr>
            <w:tcW w:w="7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27752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27752">
              <w:rPr>
                <w:rFonts w:eastAsia="Calibri"/>
                <w:lang w:eastAsia="ar-SA"/>
              </w:rPr>
              <w:t>- снятие административных барьеров, препятствующих развитию коммунальной инфраструктуры.</w:t>
            </w:r>
          </w:p>
          <w:p w:rsidR="00BC5278" w:rsidRPr="00827752" w:rsidRDefault="00BC5278" w:rsidP="007933EE">
            <w:pPr>
              <w:widowControl w:val="0"/>
              <w:adjustRightInd w:val="0"/>
              <w:spacing w:line="360" w:lineRule="exact"/>
              <w:jc w:val="both"/>
            </w:pPr>
            <w:r w:rsidRPr="00827752">
              <w:t>- улучшение качества предоставляемых коммунальных услуг при приемлемых для населения тарифах, а также отвечающих экологическим требованиям,</w:t>
            </w:r>
          </w:p>
          <w:p w:rsidR="00BC5278" w:rsidRPr="00827752" w:rsidRDefault="00BC5278" w:rsidP="007933EE">
            <w:pPr>
              <w:spacing w:line="360" w:lineRule="exact"/>
              <w:jc w:val="both"/>
            </w:pPr>
            <w:r w:rsidRPr="00827752">
              <w:t xml:space="preserve">- повышение эффективности  функционирования коммунальных систем путём модернизации систем коммунальной инфраструктуры и объектов </w:t>
            </w:r>
            <w:proofErr w:type="spellStart"/>
            <w:r w:rsidRPr="00827752">
              <w:t>водо</w:t>
            </w:r>
            <w:proofErr w:type="spellEnd"/>
            <w:r w:rsidRPr="00827752">
              <w:t>-, тепло-, газоснабжения.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 xml:space="preserve">- сокращение количества перерывов в подаче воды, зафиксированных в местах исполнения обязательств организаций,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 в расчете на протяженность сети холодного водоснабжения до 0,5 </w:t>
            </w:r>
            <w:proofErr w:type="spellStart"/>
            <w:proofErr w:type="gramStart"/>
            <w:r w:rsidRPr="00827752">
              <w:t>ед</w:t>
            </w:r>
            <w:proofErr w:type="spellEnd"/>
            <w:proofErr w:type="gramEnd"/>
            <w:r w:rsidRPr="00827752">
              <w:t>/км в год;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 xml:space="preserve">- уменьшение доли потерь воды в централизованных системах водоснабжения при транспортировке в общем объеме воды, поданной в </w:t>
            </w:r>
            <w:proofErr w:type="gramStart"/>
            <w:r w:rsidRPr="00827752">
              <w:t>водопроводную</w:t>
            </w:r>
            <w:proofErr w:type="gramEnd"/>
            <w:r w:rsidRPr="00827752">
              <w:t xml:space="preserve"> сети до 5%;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 xml:space="preserve">- сокращение удельного расхода электрической энергии, потребляемой в технологическом процессе подготовки питьевой воды, на единицу объема воды, отпускаемой в сеть до 1,5 </w:t>
            </w:r>
            <w:proofErr w:type="spellStart"/>
            <w:r w:rsidRPr="00827752">
              <w:t>кВт</w:t>
            </w:r>
            <w:proofErr w:type="gramStart"/>
            <w:r w:rsidRPr="00827752">
              <w:t>.ч</w:t>
            </w:r>
            <w:proofErr w:type="spellEnd"/>
            <w:proofErr w:type="gramEnd"/>
            <w:r w:rsidRPr="00827752">
              <w:t>/м3;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</w:pPr>
            <w:r w:rsidRPr="00827752">
              <w:t xml:space="preserve">- сокращение удельного расхода электрической энергии, потребляемой в технологическом процессе транспортировки питьевой воды, на единицу объема транспортируемой воды до 2 </w:t>
            </w:r>
            <w:proofErr w:type="spellStart"/>
            <w:r w:rsidRPr="00827752">
              <w:t>кВт</w:t>
            </w:r>
            <w:proofErr w:type="gramStart"/>
            <w:r w:rsidRPr="00827752">
              <w:t>.ч</w:t>
            </w:r>
            <w:proofErr w:type="spellEnd"/>
            <w:proofErr w:type="gramEnd"/>
            <w:r w:rsidRPr="00827752">
              <w:t>/м3;</w:t>
            </w:r>
          </w:p>
          <w:p w:rsidR="00BC5278" w:rsidRPr="00827752" w:rsidRDefault="00BC5278" w:rsidP="007933EE">
            <w:pPr>
              <w:suppressAutoHyphens/>
              <w:spacing w:line="360" w:lineRule="exact"/>
              <w:jc w:val="both"/>
              <w:textAlignment w:val="baseline"/>
            </w:pPr>
            <w:r w:rsidRPr="00827752">
              <w:t>- уменьшение доли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 до 5%;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  <w:r w:rsidRPr="00827752">
              <w:t xml:space="preserve">- уменьшение доли проб питьевой воды в распределительной </w:t>
            </w:r>
            <w:r w:rsidRPr="00827752">
              <w:lastRenderedPageBreak/>
              <w:t>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 до 5%</w:t>
            </w:r>
            <w:r w:rsidRPr="00827752">
              <w:rPr>
                <w:lang w:eastAsia="ar-SA"/>
              </w:rPr>
              <w:t>.</w:t>
            </w:r>
          </w:p>
          <w:p w:rsidR="00BC5278" w:rsidRPr="00827752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lang w:eastAsia="ar-SA"/>
              </w:rPr>
            </w:pPr>
          </w:p>
        </w:tc>
      </w:tr>
    </w:tbl>
    <w:p w:rsidR="00BC5278" w:rsidRPr="007C2755" w:rsidRDefault="00BC5278" w:rsidP="00BC52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5278" w:rsidRPr="007C2755" w:rsidRDefault="00BC5278" w:rsidP="00BC5278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BC5278" w:rsidRPr="0014369A" w:rsidRDefault="00BC5278" w:rsidP="00BC5278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14369A">
        <w:rPr>
          <w:b/>
          <w:bCs/>
          <w:sz w:val="28"/>
          <w:szCs w:val="28"/>
        </w:rPr>
        <w:t>Общие положения</w:t>
      </w:r>
    </w:p>
    <w:p w:rsidR="00BC5278" w:rsidRPr="0014369A" w:rsidRDefault="00BC5278" w:rsidP="00BC5278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b/>
          <w:bCs/>
          <w:sz w:val="28"/>
          <w:szCs w:val="28"/>
        </w:rPr>
      </w:pP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1.1. Основными факторами, определяющими направления </w:t>
      </w: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>разработки программы комплексного развития системы коммунальной инфраструктуры</w:t>
      </w:r>
      <w:proofErr w:type="gramEnd"/>
      <w:r w:rsidRPr="00D726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Кочетовского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сельского поселения на 20</w:t>
      </w:r>
      <w:r>
        <w:rPr>
          <w:color w:val="000000"/>
          <w:sz w:val="28"/>
          <w:szCs w:val="28"/>
          <w:shd w:val="clear" w:color="auto" w:fill="FFFFFF"/>
        </w:rPr>
        <w:t>20</w:t>
      </w:r>
      <w:r w:rsidRPr="00D726A2">
        <w:rPr>
          <w:color w:val="000000"/>
          <w:sz w:val="28"/>
          <w:szCs w:val="28"/>
          <w:shd w:val="clear" w:color="auto" w:fill="FFFFFF"/>
        </w:rPr>
        <w:t>-20</w:t>
      </w:r>
      <w:r>
        <w:rPr>
          <w:color w:val="000000"/>
          <w:sz w:val="28"/>
          <w:szCs w:val="28"/>
          <w:shd w:val="clear" w:color="auto" w:fill="FFFFFF"/>
        </w:rPr>
        <w:t>30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гг., являются: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тенденции социально-экономического развития поселения до 20</w:t>
      </w:r>
      <w:r>
        <w:rPr>
          <w:color w:val="000000"/>
          <w:sz w:val="28"/>
          <w:szCs w:val="28"/>
          <w:shd w:val="clear" w:color="auto" w:fill="FFFFFF"/>
        </w:rPr>
        <w:t>30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состояние существующей системы коммунальной инфраструктуры;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перспективное строительство жилых домов.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1.3. Комплекс мероприятий по развитию системы коммунальной инфраструктуры, поселения разработан по следующим направлениям: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строительство и модернизация оборудования, сетей организаций коммунального </w:t>
      </w: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>комплекса</w:t>
      </w:r>
      <w:proofErr w:type="gramEnd"/>
      <w:r w:rsidRPr="00D726A2">
        <w:rPr>
          <w:color w:val="000000"/>
          <w:sz w:val="28"/>
          <w:szCs w:val="28"/>
          <w:shd w:val="clear" w:color="auto" w:fill="FFFFFF"/>
        </w:rPr>
        <w:t xml:space="preserve"> в целях повышения качества предоставляемых услуг, улучшения экологической ситуации;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D726A2">
        <w:rPr>
          <w:color w:val="000000"/>
          <w:sz w:val="28"/>
          <w:szCs w:val="28"/>
          <w:shd w:val="clear" w:color="auto" w:fill="FFFFFF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1.4. 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реализации.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1.5. 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1.6. </w:t>
      </w: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>Стоимость мероприятий учитывает проектно-изыскательские работы, налоги (налог на добавленную стоимость (кроме мероприятий по новому строительству).</w:t>
      </w:r>
      <w:proofErr w:type="gramEnd"/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Источниками финансирования мероприятий Программы являются федеральные средства, средства бюджета Воронежской области,</w:t>
      </w: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726A2">
        <w:rPr>
          <w:color w:val="000000"/>
          <w:sz w:val="28"/>
          <w:szCs w:val="28"/>
          <w:shd w:val="clear" w:color="auto" w:fill="FFFFFF"/>
        </w:rPr>
        <w:t xml:space="preserve"> бюджета </w:t>
      </w:r>
      <w:r>
        <w:rPr>
          <w:color w:val="000000"/>
          <w:sz w:val="28"/>
          <w:szCs w:val="28"/>
          <w:shd w:val="clear" w:color="auto" w:fill="FFFFFF"/>
        </w:rPr>
        <w:lastRenderedPageBreak/>
        <w:t>Хохольского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сельского поселения, а также внебюджетные источники. Объемы финансирования мероприятий из регионального бюджета </w:t>
      </w: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>определяются после принятия областных программ в области развития и модернизации систем коммунальной инфраструктуры и подлежат</w:t>
      </w:r>
      <w:proofErr w:type="gramEnd"/>
      <w:r w:rsidRPr="00D726A2">
        <w:rPr>
          <w:color w:val="000000"/>
          <w:sz w:val="28"/>
          <w:szCs w:val="28"/>
          <w:shd w:val="clear" w:color="auto" w:fill="FFFFFF"/>
        </w:rPr>
        <w:t xml:space="preserve">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Внебюджетными источниками в сферах деятельности организаций коммунального комплекса (водоснабжения, утилизации (захоронения) твердых коммунальных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 к тарифам (инвестиционной составляющей в тарифе) и тарифов на подключение (платы за подключение).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1.7. В случае, когда реализация мероприятия ведет одновременно к достижению целей повышения качества услуг,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>Если мероприятие реализуется в течение нескольких лет, то количественные и стоимостные показатели распределяются по годам по этапам.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1.8. Собственные средства организаций коммунального комплекса, направленные на реализацию мероприятий по повышению качества услуг, улучшению экологической ситуации представляют собой величину амортизационных отчислений, начисленных на основные средства, существующие и построенные (модернизированные) в рамках соответствующих мероприятий. </w:t>
      </w:r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r w:rsidRPr="00D726A2">
        <w:rPr>
          <w:color w:val="000000"/>
          <w:sz w:val="28"/>
          <w:szCs w:val="28"/>
          <w:shd w:val="clear" w:color="auto" w:fill="FFFFFF"/>
        </w:rPr>
        <w:t xml:space="preserve">1.9. </w:t>
      </w: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>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услуг, улучшения экологической ситуации, или на возврат ранее привлеченных средств, направленных на указанные мероприятия.</w:t>
      </w:r>
      <w:proofErr w:type="gramEnd"/>
    </w:p>
    <w:p w:rsidR="00BC5278" w:rsidRPr="00D726A2" w:rsidRDefault="00BC5278" w:rsidP="00BC5278">
      <w:pPr>
        <w:widowControl w:val="0"/>
        <w:spacing w:line="25" w:lineRule="atLeast"/>
        <w:ind w:left="20" w:right="-2" w:firstLine="640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726A2">
        <w:rPr>
          <w:color w:val="000000"/>
          <w:sz w:val="28"/>
          <w:szCs w:val="28"/>
          <w:shd w:val="clear" w:color="auto" w:fill="FFFFFF"/>
        </w:rPr>
        <w:t xml:space="preserve">1.10.Средства,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>
        <w:rPr>
          <w:sz w:val="28"/>
          <w:szCs w:val="28"/>
          <w:shd w:val="clear" w:color="auto" w:fill="FFFFFF"/>
        </w:rPr>
        <w:t>Кочетовского</w:t>
      </w:r>
      <w:r w:rsidRPr="00D726A2">
        <w:rPr>
          <w:color w:val="000000"/>
          <w:sz w:val="28"/>
          <w:szCs w:val="28"/>
          <w:shd w:val="clear" w:color="auto" w:fill="FFFFFF"/>
        </w:rPr>
        <w:t xml:space="preserve"> сельского поселения,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  <w:proofErr w:type="gramEnd"/>
    </w:p>
    <w:p w:rsidR="00BC5278" w:rsidRPr="0014369A" w:rsidRDefault="00BC5278" w:rsidP="00BC5278">
      <w:pPr>
        <w:widowControl w:val="0"/>
        <w:spacing w:line="25" w:lineRule="atLeast"/>
        <w:ind w:left="20" w:right="-2" w:firstLine="640"/>
        <w:jc w:val="both"/>
        <w:rPr>
          <w:sz w:val="28"/>
          <w:szCs w:val="28"/>
        </w:rPr>
      </w:pPr>
    </w:p>
    <w:p w:rsidR="00BC5278" w:rsidRPr="0014369A" w:rsidRDefault="00BC5278" w:rsidP="00BC5278">
      <w:p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BC5278" w:rsidRPr="0014369A" w:rsidRDefault="00BC5278" w:rsidP="00BC5278">
      <w:pPr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14369A">
        <w:rPr>
          <w:b/>
          <w:bCs/>
          <w:sz w:val="28"/>
          <w:szCs w:val="28"/>
        </w:rPr>
        <w:t xml:space="preserve">Характеристика существующего состояния </w:t>
      </w:r>
      <w:r>
        <w:rPr>
          <w:b/>
          <w:bCs/>
          <w:sz w:val="28"/>
          <w:szCs w:val="28"/>
        </w:rPr>
        <w:t>коммунальной</w:t>
      </w:r>
      <w:r w:rsidRPr="0014369A">
        <w:rPr>
          <w:b/>
          <w:bCs/>
          <w:sz w:val="28"/>
          <w:szCs w:val="28"/>
        </w:rPr>
        <w:t xml:space="preserve"> инфраструктуры </w:t>
      </w:r>
      <w:r w:rsidR="00D435FC">
        <w:rPr>
          <w:b/>
          <w:bCs/>
          <w:sz w:val="28"/>
          <w:szCs w:val="28"/>
        </w:rPr>
        <w:t>Кочетовского</w:t>
      </w:r>
      <w:r w:rsidRPr="00551AF2">
        <w:rPr>
          <w:b/>
          <w:bCs/>
          <w:sz w:val="28"/>
          <w:szCs w:val="28"/>
        </w:rPr>
        <w:t xml:space="preserve"> </w:t>
      </w:r>
      <w:r w:rsidRPr="0014369A">
        <w:rPr>
          <w:b/>
          <w:bCs/>
          <w:sz w:val="28"/>
          <w:szCs w:val="28"/>
        </w:rPr>
        <w:t>сельского поселения</w:t>
      </w:r>
    </w:p>
    <w:p w:rsidR="00BC5278" w:rsidRPr="0014369A" w:rsidRDefault="00BC5278" w:rsidP="00BC5278">
      <w:pPr>
        <w:shd w:val="clear" w:color="auto" w:fill="FFFFFF"/>
        <w:tabs>
          <w:tab w:val="left" w:pos="284"/>
        </w:tabs>
        <w:suppressAutoHyphens/>
        <w:spacing w:line="100" w:lineRule="atLeast"/>
        <w:ind w:left="435"/>
        <w:rPr>
          <w:b/>
          <w:bCs/>
          <w:i/>
          <w:sz w:val="28"/>
          <w:szCs w:val="28"/>
        </w:rPr>
      </w:pPr>
    </w:p>
    <w:p w:rsidR="00BC5278" w:rsidRPr="00116C32" w:rsidRDefault="00BC5278" w:rsidP="00BC5278">
      <w:pPr>
        <w:shd w:val="clear" w:color="auto" w:fill="FFFFFF"/>
        <w:tabs>
          <w:tab w:val="left" w:pos="284"/>
        </w:tabs>
        <w:suppressAutoHyphens/>
        <w:ind w:left="437"/>
        <w:jc w:val="center"/>
        <w:rPr>
          <w:bCs/>
          <w:sz w:val="28"/>
          <w:szCs w:val="28"/>
        </w:rPr>
      </w:pP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Этапом, предшествующим разработке основных мероприятий Программы, является проведение анализа и оценки социально-экономического и территориального развития сельского поселения.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перспективное строительство;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перспективный спрос коммунальных ресурсов;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состояние коммунальной инфраструктуры;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 w:rsidRPr="00116C32">
        <w:rPr>
          <w:sz w:val="28"/>
          <w:szCs w:val="28"/>
        </w:rPr>
        <w:t>Программа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  <w:proofErr w:type="gramEnd"/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116C32">
        <w:rPr>
          <w:sz w:val="28"/>
          <w:szCs w:val="28"/>
        </w:rPr>
        <w:t>ресурсо-энергосберегающих</w:t>
      </w:r>
      <w:proofErr w:type="spellEnd"/>
      <w:r w:rsidRPr="00116C32">
        <w:rPr>
          <w:sz w:val="28"/>
          <w:szCs w:val="28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116C32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116C32">
        <w:rPr>
          <w:b/>
          <w:sz w:val="28"/>
          <w:szCs w:val="28"/>
        </w:rPr>
        <w:t>3. План развития поселения план прогнозируемой застройки и прогнозируемый спрос на коммунальные ресурсы на период действия генерального плана.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 xml:space="preserve">Наряду с прогнозами территориального развития поселения </w:t>
      </w:r>
      <w:proofErr w:type="gramStart"/>
      <w:r w:rsidRPr="00116C32">
        <w:rPr>
          <w:sz w:val="28"/>
          <w:szCs w:val="28"/>
        </w:rPr>
        <w:t>важное значение</w:t>
      </w:r>
      <w:proofErr w:type="gramEnd"/>
      <w:r w:rsidRPr="00116C32">
        <w:rPr>
          <w:sz w:val="28"/>
          <w:szCs w:val="28"/>
        </w:rPr>
        <w:t xml:space="preserve">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lastRenderedPageBreak/>
        <w:t xml:space="preserve">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 xml:space="preserve">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население;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бюджетные учреждения;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116C32">
        <w:rPr>
          <w:sz w:val="28"/>
          <w:szCs w:val="28"/>
        </w:rPr>
        <w:t>- прочие предприятия и организации.</w:t>
      </w:r>
    </w:p>
    <w:p w:rsidR="00BC5278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116C32" w:rsidRDefault="00BC5278" w:rsidP="00BC5278">
      <w:pPr>
        <w:spacing w:line="312" w:lineRule="auto"/>
        <w:ind w:firstLine="547"/>
        <w:jc w:val="center"/>
        <w:rPr>
          <w:b/>
          <w:bCs/>
          <w:sz w:val="28"/>
          <w:szCs w:val="28"/>
        </w:rPr>
      </w:pPr>
      <w:r w:rsidRPr="00116C32">
        <w:rPr>
          <w:b/>
          <w:bCs/>
          <w:sz w:val="28"/>
          <w:szCs w:val="28"/>
        </w:rPr>
        <w:t>4. Перечень мероприятий и целевых показателей.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4.1. 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Программа комплексного развития систем коммунальной инфраструктуры </w:t>
      </w:r>
      <w:r>
        <w:rPr>
          <w:sz w:val="28"/>
          <w:szCs w:val="28"/>
        </w:rPr>
        <w:t>Кочетовского</w:t>
      </w:r>
      <w:r w:rsidRPr="00D17C8E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D17C8E">
        <w:rPr>
          <w:sz w:val="28"/>
          <w:szCs w:val="28"/>
        </w:rPr>
        <w:t>-20</w:t>
      </w:r>
      <w:r>
        <w:rPr>
          <w:sz w:val="28"/>
          <w:szCs w:val="28"/>
        </w:rPr>
        <w:t>30</w:t>
      </w:r>
      <w:r w:rsidRPr="00D17C8E">
        <w:rPr>
          <w:sz w:val="28"/>
          <w:szCs w:val="28"/>
        </w:rPr>
        <w:t xml:space="preserve"> годы направлена </w:t>
      </w:r>
      <w:proofErr w:type="gramStart"/>
      <w:r w:rsidRPr="00D17C8E">
        <w:rPr>
          <w:sz w:val="28"/>
          <w:szCs w:val="28"/>
        </w:rPr>
        <w:t>на</w:t>
      </w:r>
      <w:proofErr w:type="gramEnd"/>
      <w:r w:rsidRPr="00D17C8E">
        <w:rPr>
          <w:sz w:val="28"/>
          <w:szCs w:val="28"/>
        </w:rPr>
        <w:t xml:space="preserve">: 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- снижение уровня износа, повышение качества предоставляемых коммунальных услуг, 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улучшение экологической ситуации.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- привлечение средств бюджетных и внебюджетных источников для модернизации объектов коммунальной инфраструктуры, 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сдерживание темпов роста тарифов на коммунальные услуги.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Кочетовского</w:t>
      </w:r>
      <w:r w:rsidRPr="00D17C8E">
        <w:rPr>
          <w:sz w:val="28"/>
          <w:szCs w:val="28"/>
        </w:rPr>
        <w:t xml:space="preserve"> сельского поселения предоставлением услуг в сфере жилищно-коммунального хозяйства занимаются </w:t>
      </w:r>
      <w:r w:rsidRPr="004C3217">
        <w:rPr>
          <w:sz w:val="28"/>
          <w:szCs w:val="28"/>
        </w:rPr>
        <w:t>4</w:t>
      </w:r>
      <w:r w:rsidRPr="00D17C8E">
        <w:rPr>
          <w:sz w:val="28"/>
          <w:szCs w:val="28"/>
        </w:rPr>
        <w:t xml:space="preserve"> организации, а именно: </w:t>
      </w:r>
      <w:r w:rsidRPr="00D17C8E">
        <w:rPr>
          <w:sz w:val="28"/>
          <w:szCs w:val="28"/>
        </w:rPr>
        <w:lastRenderedPageBreak/>
        <w:t xml:space="preserve">ОАО «Воронежская </w:t>
      </w:r>
      <w:proofErr w:type="spellStart"/>
      <w:r w:rsidRPr="00D17C8E">
        <w:rPr>
          <w:sz w:val="28"/>
          <w:szCs w:val="28"/>
        </w:rPr>
        <w:t>энергосбытовая</w:t>
      </w:r>
      <w:proofErr w:type="spellEnd"/>
      <w:r w:rsidRPr="00D17C8E">
        <w:rPr>
          <w:sz w:val="28"/>
          <w:szCs w:val="28"/>
        </w:rPr>
        <w:t xml:space="preserve"> компания», ООО «Газпром </w:t>
      </w:r>
      <w:proofErr w:type="spellStart"/>
      <w:r w:rsidRPr="00D17C8E">
        <w:rPr>
          <w:sz w:val="28"/>
          <w:szCs w:val="28"/>
        </w:rPr>
        <w:t>межрегионгаз</w:t>
      </w:r>
      <w:proofErr w:type="spellEnd"/>
      <w:r w:rsidRPr="00D17C8E">
        <w:rPr>
          <w:sz w:val="28"/>
          <w:szCs w:val="28"/>
        </w:rPr>
        <w:t xml:space="preserve"> Воронеж», </w:t>
      </w:r>
      <w:r w:rsidRPr="00244CAA">
        <w:rPr>
          <w:sz w:val="28"/>
          <w:szCs w:val="28"/>
        </w:rPr>
        <w:t>ОАО «</w:t>
      </w:r>
      <w:proofErr w:type="spellStart"/>
      <w:r w:rsidRPr="00244CAA">
        <w:rPr>
          <w:sz w:val="28"/>
          <w:szCs w:val="28"/>
        </w:rPr>
        <w:t>Экотехнология</w:t>
      </w:r>
      <w:proofErr w:type="spellEnd"/>
      <w:r w:rsidRPr="00244CAA">
        <w:rPr>
          <w:sz w:val="28"/>
          <w:szCs w:val="28"/>
        </w:rPr>
        <w:t>»», ОПК «Ручеек</w:t>
      </w:r>
      <w:r w:rsidRPr="00D17C8E">
        <w:rPr>
          <w:sz w:val="28"/>
          <w:szCs w:val="28"/>
        </w:rPr>
        <w:t>».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недостаточным качеством предоставления коммунальных услуг, неэффективным использованием природных ресурсов.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Причинами возникновения проблем является: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- высокий процент изношенности коммунальной инфраструктуры в сфере водоснабжения, 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неудовлетворительное техническое состояние жилищного фонда.</w:t>
      </w:r>
    </w:p>
    <w:p w:rsidR="00BC5278" w:rsidRPr="00116C32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  <w:r w:rsidRPr="00116C32">
        <w:rPr>
          <w:sz w:val="21"/>
          <w:szCs w:val="21"/>
        </w:rPr>
        <w:t xml:space="preserve">    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1559"/>
        <w:gridCol w:w="3119"/>
      </w:tblGrid>
      <w:tr w:rsidR="00BC5278" w:rsidRPr="00116C32" w:rsidTr="007933EE">
        <w:trPr>
          <w:trHeight w:val="55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Ед. </w:t>
            </w:r>
          </w:p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Значение показателя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тыс</w:t>
            </w:r>
            <w:proofErr w:type="gramStart"/>
            <w:r w:rsidRPr="00116C32">
              <w:rPr>
                <w:sz w:val="21"/>
                <w:szCs w:val="21"/>
              </w:rPr>
              <w:t>.м</w:t>
            </w:r>
            <w:proofErr w:type="gramEnd"/>
            <w:r w:rsidRPr="00116C32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27,97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 в том числе</w:t>
            </w:r>
            <w:r w:rsidRPr="00116C32">
              <w:rPr>
                <w:sz w:val="21"/>
                <w:szCs w:val="21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Частный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тыс</w:t>
            </w:r>
            <w:proofErr w:type="gramStart"/>
            <w:r w:rsidRPr="00266793">
              <w:rPr>
                <w:sz w:val="21"/>
                <w:szCs w:val="21"/>
              </w:rPr>
              <w:t>.м</w:t>
            </w:r>
            <w:proofErr w:type="gramEnd"/>
            <w:r w:rsidRPr="00266793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27,97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тыс</w:t>
            </w:r>
            <w:proofErr w:type="gramStart"/>
            <w:r w:rsidRPr="00266793">
              <w:rPr>
                <w:sz w:val="21"/>
                <w:szCs w:val="21"/>
              </w:rPr>
              <w:t>.м</w:t>
            </w:r>
            <w:proofErr w:type="gramEnd"/>
            <w:r w:rsidRPr="00266793">
              <w:rPr>
                <w:sz w:val="21"/>
                <w:szCs w:val="21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УК (управляющая компания)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0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Управление ТСЖ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FF488E">
              <w:rPr>
                <w:bCs/>
                <w:sz w:val="21"/>
                <w:szCs w:val="21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FF488E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FF48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Индивидуально-определенные жилые дома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443</w:t>
            </w:r>
          </w:p>
        </w:tc>
      </w:tr>
      <w:tr w:rsidR="00BC5278" w:rsidRPr="00116C32" w:rsidTr="007933EE">
        <w:trPr>
          <w:trHeight w:val="308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Водоснабжение</w:t>
            </w:r>
          </w:p>
        </w:tc>
      </w:tr>
      <w:tr w:rsidR="00BC5278" w:rsidRPr="00116C32" w:rsidTr="007933EE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BC5278" w:rsidRPr="00116C32" w:rsidTr="007933EE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66793"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BC5278" w:rsidRPr="00116C32" w:rsidTr="007933EE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м3/</w:t>
            </w:r>
            <w:proofErr w:type="spellStart"/>
            <w:r w:rsidRPr="00116C32">
              <w:rPr>
                <w:sz w:val="21"/>
                <w:szCs w:val="21"/>
              </w:rPr>
              <w:t>сут</w:t>
            </w:r>
            <w:proofErr w:type="spellEnd"/>
            <w:r w:rsidRPr="00116C32">
              <w:rPr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1,25</w:t>
            </w:r>
          </w:p>
        </w:tc>
      </w:tr>
      <w:tr w:rsidR="00BC5278" w:rsidRPr="00116C32" w:rsidTr="007933EE">
        <w:trPr>
          <w:trHeight w:val="335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единиц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244CAA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44CAA">
              <w:rPr>
                <w:sz w:val="21"/>
                <w:szCs w:val="21"/>
              </w:rPr>
              <w:t>1</w:t>
            </w:r>
          </w:p>
        </w:tc>
      </w:tr>
      <w:tr w:rsidR="00BC5278" w:rsidRPr="00116C32" w:rsidTr="007933EE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11,8</w:t>
            </w:r>
          </w:p>
        </w:tc>
      </w:tr>
      <w:tr w:rsidR="00BC5278" w:rsidRPr="00116C32" w:rsidTr="007933EE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из них обслуживают жилищный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D17C8E">
              <w:rPr>
                <w:sz w:val="21"/>
                <w:szCs w:val="21"/>
              </w:rPr>
              <w:t>км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11,8</w:t>
            </w:r>
          </w:p>
        </w:tc>
      </w:tr>
      <w:tr w:rsidR="00BC5278" w:rsidRPr="00116C32" w:rsidTr="007933EE">
        <w:trPr>
          <w:trHeight w:val="12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>Количество населенных пунктов обеспеченных водоснабжением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BC5278" w:rsidRPr="00116C32" w:rsidTr="007933EE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ED5D64">
              <w:rPr>
                <w:sz w:val="21"/>
                <w:szCs w:val="21"/>
              </w:rPr>
              <w:t>Газификация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</w:rPr>
              <w:t xml:space="preserve">Количество населенных пунктов </w:t>
            </w:r>
            <w:r w:rsidRPr="00116C32">
              <w:rPr>
                <w:sz w:val="21"/>
                <w:szCs w:val="21"/>
              </w:rPr>
              <w:t>газифицированных природным газом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bCs/>
                <w:sz w:val="21"/>
                <w:szCs w:val="21"/>
                <w:lang w:val="en-US"/>
              </w:rPr>
              <w:t> </w:t>
            </w:r>
            <w:r w:rsidRPr="00116C32">
              <w:rPr>
                <w:sz w:val="21"/>
                <w:szCs w:val="21"/>
              </w:rPr>
              <w:t xml:space="preserve">Количество квартир и индивидуальных домовладений, газифицированных природным газом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116C32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116C32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146</w:t>
            </w:r>
          </w:p>
        </w:tc>
      </w:tr>
      <w:tr w:rsidR="00BC5278" w:rsidRPr="00116C32" w:rsidTr="007933EE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D17C8E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  <w:highlight w:val="yellow"/>
              </w:rPr>
            </w:pPr>
            <w:r w:rsidRPr="00ED5D64">
              <w:rPr>
                <w:sz w:val="21"/>
                <w:szCs w:val="21"/>
              </w:rPr>
              <w:t>Организация сбора и вывоза ТБО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ED5D64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ED5D64">
              <w:rPr>
                <w:bCs/>
                <w:sz w:val="21"/>
                <w:szCs w:val="21"/>
              </w:rPr>
              <w:t>Количество обслуживаем</w:t>
            </w:r>
            <w:r>
              <w:rPr>
                <w:bCs/>
                <w:sz w:val="21"/>
                <w:szCs w:val="21"/>
              </w:rPr>
              <w:t>ых</w:t>
            </w:r>
            <w:r w:rsidRPr="00ED5D64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домовладений</w:t>
            </w:r>
            <w:r w:rsidRPr="00ED5D64">
              <w:rPr>
                <w:bCs/>
                <w:sz w:val="21"/>
                <w:szCs w:val="21"/>
              </w:rPr>
              <w:t xml:space="preserve"> в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ед.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4C3217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4C3217">
              <w:rPr>
                <w:sz w:val="21"/>
                <w:szCs w:val="21"/>
              </w:rPr>
              <w:t>224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85079D">
              <w:rPr>
                <w:bCs/>
                <w:sz w:val="21"/>
                <w:szCs w:val="21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м3/чел.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244CAA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244CAA">
              <w:rPr>
                <w:sz w:val="21"/>
                <w:szCs w:val="21"/>
              </w:rPr>
              <w:t>3,1</w:t>
            </w:r>
          </w:p>
        </w:tc>
      </w:tr>
      <w:tr w:rsidR="00BC5278" w:rsidRPr="00116C32" w:rsidTr="007933EE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Электроснабжение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85079D">
              <w:rPr>
                <w:bCs/>
                <w:sz w:val="21"/>
                <w:szCs w:val="21"/>
              </w:rPr>
              <w:lastRenderedPageBreak/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proofErr w:type="gramStart"/>
            <w:r w:rsidRPr="0085079D">
              <w:rPr>
                <w:sz w:val="21"/>
                <w:szCs w:val="21"/>
              </w:rPr>
              <w:t>км</w:t>
            </w:r>
            <w:proofErr w:type="gramEnd"/>
            <w:r w:rsidRPr="0085079D">
              <w:rPr>
                <w:sz w:val="21"/>
                <w:szCs w:val="21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35,8</w:t>
            </w:r>
          </w:p>
        </w:tc>
      </w:tr>
      <w:tr w:rsidR="00BC5278" w:rsidRPr="00116C32" w:rsidTr="007933EE">
        <w:trPr>
          <w:trHeight w:val="27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bCs/>
                <w:sz w:val="21"/>
                <w:szCs w:val="21"/>
              </w:rPr>
            </w:pPr>
            <w:r w:rsidRPr="0085079D">
              <w:rPr>
                <w:bCs/>
                <w:sz w:val="21"/>
                <w:szCs w:val="21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 w:rsidRPr="0085079D">
              <w:rPr>
                <w:sz w:val="21"/>
                <w:szCs w:val="21"/>
              </w:rPr>
              <w:t>шт.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278" w:rsidRPr="0085079D" w:rsidRDefault="00BC5278" w:rsidP="007933EE">
            <w:pPr>
              <w:spacing w:line="312" w:lineRule="auto"/>
              <w:ind w:firstLine="54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117</w:t>
            </w:r>
          </w:p>
        </w:tc>
      </w:tr>
    </w:tbl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>
        <w:rPr>
          <w:sz w:val="28"/>
          <w:szCs w:val="28"/>
        </w:rPr>
        <w:t>Кочетовского</w:t>
      </w:r>
      <w:r w:rsidRPr="00D17C8E">
        <w:rPr>
          <w:sz w:val="28"/>
          <w:szCs w:val="28"/>
        </w:rPr>
        <w:t xml:space="preserve"> сельского поселения.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4.2. 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К показателям надежности, качества, энергетической эффективности объектов централизованных систем холодного водоснабжения и водоотведения относятся: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а) показатели качества воды (в отношении питьевой воды);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б) показатели надежности и бесперебойности водоснабжения и водоотведения;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в) показатели очистки сточных вод;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г) показатели эффективности использования ресурсов, в том числе уровень потерь воды;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proofErr w:type="spellStart"/>
      <w:r w:rsidRPr="00D17C8E">
        <w:rPr>
          <w:sz w:val="28"/>
          <w:szCs w:val="28"/>
        </w:rPr>
        <w:t>д</w:t>
      </w:r>
      <w:proofErr w:type="spellEnd"/>
      <w:r w:rsidRPr="00D17C8E">
        <w:rPr>
          <w:sz w:val="28"/>
          <w:szCs w:val="28"/>
        </w:rPr>
        <w:t>) использование современных систем трубопроводов и арматуры исключающих потери воды из системы;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lastRenderedPageBreak/>
        <w:t>е)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4.3</w:t>
      </w:r>
      <w:r w:rsidRPr="00D17C8E">
        <w:rPr>
          <w:sz w:val="28"/>
          <w:szCs w:val="28"/>
        </w:rPr>
        <w:t xml:space="preserve"> Мероприятия, направленные на качественное и бесперебойное обеспечение </w:t>
      </w:r>
      <w:proofErr w:type="spellStart"/>
      <w:r w:rsidRPr="00D17C8E">
        <w:rPr>
          <w:sz w:val="28"/>
          <w:szCs w:val="28"/>
        </w:rPr>
        <w:t>электр</w:t>
      </w:r>
      <w:proofErr w:type="gramStart"/>
      <w:r w:rsidRPr="00D17C8E">
        <w:rPr>
          <w:sz w:val="28"/>
          <w:szCs w:val="28"/>
        </w:rPr>
        <w:t>о</w:t>
      </w:r>
      <w:proofErr w:type="spellEnd"/>
      <w:r w:rsidRPr="00D17C8E">
        <w:rPr>
          <w:sz w:val="28"/>
          <w:szCs w:val="28"/>
        </w:rPr>
        <w:t>-</w:t>
      </w:r>
      <w:proofErr w:type="gramEnd"/>
      <w:r w:rsidRPr="00D17C8E">
        <w:rPr>
          <w:sz w:val="28"/>
          <w:szCs w:val="28"/>
        </w:rPr>
        <w:t xml:space="preserve">, </w:t>
      </w:r>
      <w:proofErr w:type="spellStart"/>
      <w:r w:rsidRPr="00D17C8E">
        <w:rPr>
          <w:sz w:val="28"/>
          <w:szCs w:val="28"/>
        </w:rPr>
        <w:t>газо</w:t>
      </w:r>
      <w:proofErr w:type="spellEnd"/>
      <w:r w:rsidRPr="00D17C8E">
        <w:rPr>
          <w:sz w:val="28"/>
          <w:szCs w:val="28"/>
        </w:rPr>
        <w:t>-, тепло-, водоснабжения и водоотведения новых объектов капитального строительства.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Основными мероприятиями реализации программы, направленными на качественное и бесперебойное обеспечение </w:t>
      </w:r>
      <w:proofErr w:type="spellStart"/>
      <w:r w:rsidRPr="00D17C8E">
        <w:rPr>
          <w:sz w:val="28"/>
          <w:szCs w:val="28"/>
        </w:rPr>
        <w:t>электр</w:t>
      </w:r>
      <w:proofErr w:type="gramStart"/>
      <w:r w:rsidRPr="00D17C8E">
        <w:rPr>
          <w:sz w:val="28"/>
          <w:szCs w:val="28"/>
        </w:rPr>
        <w:t>о</w:t>
      </w:r>
      <w:proofErr w:type="spellEnd"/>
      <w:r w:rsidRPr="00D17C8E">
        <w:rPr>
          <w:sz w:val="28"/>
          <w:szCs w:val="28"/>
        </w:rPr>
        <w:t>-</w:t>
      </w:r>
      <w:proofErr w:type="gramEnd"/>
      <w:r w:rsidRPr="00D17C8E">
        <w:rPr>
          <w:sz w:val="28"/>
          <w:szCs w:val="28"/>
        </w:rPr>
        <w:t xml:space="preserve">, </w:t>
      </w:r>
      <w:proofErr w:type="spellStart"/>
      <w:r w:rsidRPr="00D17C8E">
        <w:rPr>
          <w:sz w:val="28"/>
          <w:szCs w:val="28"/>
        </w:rPr>
        <w:t>газо</w:t>
      </w:r>
      <w:proofErr w:type="spellEnd"/>
      <w:r w:rsidRPr="00D17C8E">
        <w:rPr>
          <w:sz w:val="28"/>
          <w:szCs w:val="28"/>
        </w:rPr>
        <w:t>-, тепло-, водоснабжения и водоотведения новых объектов капитального строительства являются: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1. Поиск и бурение разведочных скважин;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2. Обеспечение централизованной системой водоснабжения существующих районов жилой застройки;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3. Строительство водоочистных сооружений;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5F3173">
        <w:rPr>
          <w:sz w:val="28"/>
          <w:szCs w:val="28"/>
        </w:rPr>
        <w:t>4. Обеспечение централизованной системой водоснабжения поселения новой жилой застройки поселения;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5F3173">
        <w:rPr>
          <w:sz w:val="28"/>
          <w:szCs w:val="28"/>
        </w:rPr>
        <w:t>5. Проектирование новых водопроводных сетей;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5F3173">
        <w:rPr>
          <w:sz w:val="28"/>
          <w:szCs w:val="28"/>
        </w:rPr>
        <w:t>6. Строительство новых водопроводных сетей;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5F3173">
        <w:rPr>
          <w:sz w:val="28"/>
          <w:szCs w:val="28"/>
        </w:rPr>
        <w:t>7. Проектирование новых водозаборных сооружений;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5F3173">
        <w:rPr>
          <w:sz w:val="28"/>
          <w:szCs w:val="28"/>
        </w:rPr>
        <w:t xml:space="preserve">8. Строительство новых водозаборных сооружений; 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5F3173">
        <w:rPr>
          <w:sz w:val="28"/>
          <w:szCs w:val="28"/>
        </w:rPr>
        <w:t>9. Благоустройство санитарной зоны скважин и ремо</w:t>
      </w:r>
      <w:r>
        <w:rPr>
          <w:sz w:val="28"/>
          <w:szCs w:val="28"/>
        </w:rPr>
        <w:t>нт ограждений.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4.4. Мероприятия по организации предоставления услуг организациями, эксплуатирующими объекты, используемые для утилизации, обезвреживания и захоронения твердых коммунальных отходов, в целях обеспечения потребности существующих и новых объектов капитального строительства в этих услугах.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Проектирование системы сбора и утилизации ТКО;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- Строительство системы сбора и утилизации ТКО.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4.5. Мероприятия, направленные на повышение надежности </w:t>
      </w:r>
      <w:proofErr w:type="spellStart"/>
      <w:r w:rsidRPr="00D17C8E">
        <w:rPr>
          <w:sz w:val="28"/>
          <w:szCs w:val="28"/>
        </w:rPr>
        <w:t>газ</w:t>
      </w:r>
      <w:proofErr w:type="gramStart"/>
      <w:r w:rsidRPr="00D17C8E">
        <w:rPr>
          <w:sz w:val="28"/>
          <w:szCs w:val="28"/>
        </w:rPr>
        <w:t>о</w:t>
      </w:r>
      <w:proofErr w:type="spellEnd"/>
      <w:r w:rsidRPr="00D17C8E">
        <w:rPr>
          <w:sz w:val="28"/>
          <w:szCs w:val="28"/>
        </w:rPr>
        <w:t>-</w:t>
      </w:r>
      <w:proofErr w:type="gramEnd"/>
      <w:r w:rsidRPr="00D17C8E">
        <w:rPr>
          <w:sz w:val="28"/>
          <w:szCs w:val="28"/>
        </w:rPr>
        <w:t xml:space="preserve">, </w:t>
      </w:r>
      <w:proofErr w:type="spellStart"/>
      <w:r w:rsidRPr="00D17C8E">
        <w:rPr>
          <w:sz w:val="28"/>
          <w:szCs w:val="28"/>
        </w:rPr>
        <w:t>электро</w:t>
      </w:r>
      <w:proofErr w:type="spellEnd"/>
      <w:r w:rsidRPr="00D17C8E">
        <w:rPr>
          <w:sz w:val="28"/>
          <w:szCs w:val="28"/>
        </w:rPr>
        <w:t>-, тепло-, водоснабжения и водоотведения и качества коммунальных ресурсов.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Основными мероприятиями являются: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1. Реконструкция ветхих и строительство новых водопроводных сетей и сооружений;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2.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3. Внедрение прогрессивных технологий и оборудования;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 Завершение газификации домовладений;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D17C8E">
        <w:rPr>
          <w:sz w:val="28"/>
          <w:szCs w:val="28"/>
        </w:rPr>
        <w:t>. Проведение работ по уличному освещению.</w:t>
      </w:r>
    </w:p>
    <w:p w:rsidR="00BC5278" w:rsidRPr="0085079D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5079D">
        <w:rPr>
          <w:sz w:val="28"/>
          <w:szCs w:val="28"/>
        </w:rPr>
        <w:t xml:space="preserve">4.6. 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85079D">
        <w:rPr>
          <w:sz w:val="28"/>
          <w:szCs w:val="28"/>
        </w:rPr>
        <w:t>электр</w:t>
      </w:r>
      <w:proofErr w:type="gramStart"/>
      <w:r w:rsidRPr="0085079D">
        <w:rPr>
          <w:sz w:val="28"/>
          <w:szCs w:val="28"/>
        </w:rPr>
        <w:t>о</w:t>
      </w:r>
      <w:proofErr w:type="spellEnd"/>
      <w:r w:rsidRPr="0085079D">
        <w:rPr>
          <w:sz w:val="28"/>
          <w:szCs w:val="28"/>
        </w:rPr>
        <w:t>-</w:t>
      </w:r>
      <w:proofErr w:type="gramEnd"/>
      <w:r w:rsidRPr="0085079D">
        <w:rPr>
          <w:sz w:val="28"/>
          <w:szCs w:val="28"/>
        </w:rPr>
        <w:t xml:space="preserve">, </w:t>
      </w:r>
      <w:proofErr w:type="spellStart"/>
      <w:r w:rsidRPr="0085079D">
        <w:rPr>
          <w:sz w:val="28"/>
          <w:szCs w:val="28"/>
        </w:rPr>
        <w:t>газо</w:t>
      </w:r>
      <w:proofErr w:type="spellEnd"/>
      <w:r w:rsidRPr="0085079D">
        <w:rPr>
          <w:sz w:val="28"/>
          <w:szCs w:val="28"/>
        </w:rPr>
        <w:t>-, тепло-, водоснабжения и водоотведения, и объектов, используемых для сбора и утилизации твердых бытовых отходов.</w:t>
      </w:r>
    </w:p>
    <w:p w:rsidR="00BC5278" w:rsidRPr="0085079D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5079D">
        <w:rPr>
          <w:sz w:val="28"/>
          <w:szCs w:val="28"/>
        </w:rPr>
        <w:t>Основными мероприятиями являются:</w:t>
      </w:r>
    </w:p>
    <w:p w:rsidR="00BC5278" w:rsidRPr="008C707A" w:rsidRDefault="00BC5278" w:rsidP="00BC5278">
      <w:pPr>
        <w:numPr>
          <w:ilvl w:val="0"/>
          <w:numId w:val="4"/>
        </w:numPr>
        <w:tabs>
          <w:tab w:val="clear" w:pos="1571"/>
          <w:tab w:val="num" w:pos="1276"/>
        </w:tabs>
        <w:autoSpaceDE w:val="0"/>
        <w:autoSpaceDN w:val="0"/>
        <w:spacing w:line="312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79D">
        <w:rPr>
          <w:sz w:val="28"/>
          <w:szCs w:val="28"/>
        </w:rPr>
        <w:t xml:space="preserve">Строительство и реконструкция участков сетей холодного водоснабжения по улицам </w:t>
      </w:r>
      <w:r>
        <w:rPr>
          <w:sz w:val="28"/>
          <w:szCs w:val="28"/>
        </w:rPr>
        <w:t>Кочетовского</w:t>
      </w:r>
      <w:r w:rsidRPr="0085079D">
        <w:rPr>
          <w:sz w:val="28"/>
          <w:szCs w:val="28"/>
        </w:rPr>
        <w:t xml:space="preserve"> сельского поселения протяженностью </w:t>
      </w:r>
      <w:r w:rsidRPr="00B30FDE">
        <w:rPr>
          <w:sz w:val="28"/>
          <w:szCs w:val="28"/>
        </w:rPr>
        <w:t>11,8</w:t>
      </w:r>
      <w:r w:rsidRPr="008C707A">
        <w:rPr>
          <w:sz w:val="28"/>
          <w:szCs w:val="28"/>
        </w:rPr>
        <w:t xml:space="preserve"> км</w:t>
      </w:r>
      <w:proofErr w:type="gramStart"/>
      <w:r w:rsidRPr="008C707A">
        <w:rPr>
          <w:sz w:val="28"/>
          <w:szCs w:val="28"/>
        </w:rPr>
        <w:t>.;</w:t>
      </w:r>
      <w:proofErr w:type="gramEnd"/>
    </w:p>
    <w:p w:rsidR="00BC5278" w:rsidRPr="0085079D" w:rsidRDefault="00BC5278" w:rsidP="00BC5278">
      <w:pPr>
        <w:numPr>
          <w:ilvl w:val="0"/>
          <w:numId w:val="4"/>
        </w:numPr>
        <w:tabs>
          <w:tab w:val="clear" w:pos="1571"/>
          <w:tab w:val="num" w:pos="1276"/>
        </w:tabs>
        <w:autoSpaceDE w:val="0"/>
        <w:autoSpaceDN w:val="0"/>
        <w:spacing w:line="312" w:lineRule="auto"/>
        <w:ind w:left="0" w:firstLine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79D">
        <w:rPr>
          <w:sz w:val="28"/>
          <w:szCs w:val="28"/>
        </w:rPr>
        <w:t xml:space="preserve">Строительство линий электрического освещения улиц </w:t>
      </w:r>
      <w:r>
        <w:rPr>
          <w:sz w:val="28"/>
          <w:szCs w:val="28"/>
        </w:rPr>
        <w:t xml:space="preserve">Кочетовского </w:t>
      </w:r>
      <w:r w:rsidRPr="0085079D">
        <w:rPr>
          <w:sz w:val="28"/>
          <w:szCs w:val="28"/>
        </w:rPr>
        <w:t>сельского поселения, внедрение современного электроосветительного оборудования, обеспечивающего</w:t>
      </w:r>
      <w:r>
        <w:rPr>
          <w:sz w:val="28"/>
          <w:szCs w:val="28"/>
        </w:rPr>
        <w:t xml:space="preserve"> экономию электрической энергии.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 xml:space="preserve">4.7. Мероприятия, направленные на улучшение экологической ситуации на территории поселения, с учетом достижения организациями, осуществляющими </w:t>
      </w:r>
      <w:proofErr w:type="spellStart"/>
      <w:r w:rsidRPr="00D17C8E">
        <w:rPr>
          <w:sz w:val="28"/>
          <w:szCs w:val="28"/>
        </w:rPr>
        <w:t>электр</w:t>
      </w:r>
      <w:proofErr w:type="gramStart"/>
      <w:r w:rsidRPr="00D17C8E">
        <w:rPr>
          <w:sz w:val="28"/>
          <w:szCs w:val="28"/>
        </w:rPr>
        <w:t>о</w:t>
      </w:r>
      <w:proofErr w:type="spellEnd"/>
      <w:r w:rsidRPr="00D17C8E">
        <w:rPr>
          <w:sz w:val="28"/>
          <w:szCs w:val="28"/>
        </w:rPr>
        <w:t>-</w:t>
      </w:r>
      <w:proofErr w:type="gramEnd"/>
      <w:r w:rsidRPr="00D17C8E">
        <w:rPr>
          <w:sz w:val="28"/>
          <w:szCs w:val="28"/>
        </w:rPr>
        <w:t xml:space="preserve">, </w:t>
      </w:r>
      <w:proofErr w:type="spellStart"/>
      <w:r w:rsidRPr="00D17C8E">
        <w:rPr>
          <w:sz w:val="28"/>
          <w:szCs w:val="28"/>
        </w:rPr>
        <w:t>газо</w:t>
      </w:r>
      <w:proofErr w:type="spellEnd"/>
      <w:r w:rsidRPr="00D17C8E">
        <w:rPr>
          <w:sz w:val="28"/>
          <w:szCs w:val="28"/>
        </w:rPr>
        <w:t>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1. Удаление сухостойных и аварийных деревьев;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2. Рекультивация территории;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3. Посадка деревьев;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4. Посадка кустарников;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5. Ликвидация несанкционированных свалок, в том числе на землях сельскохозяйственного назначения;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D17C8E">
        <w:rPr>
          <w:sz w:val="28"/>
          <w:szCs w:val="28"/>
        </w:rPr>
        <w:t>6. Охвата населения услугами по вывозу ТКО.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4.8. Мероприятия, предусмотренные программой в области энергосбережения и повышения энергетической эффективности поселения.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1. Разработка плана мероприятий повышения энергетической эффективности и энергосбережения;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2. Внедрение управления уличным, наружным освещением автоматической системой;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lastRenderedPageBreak/>
        <w:t>3. Замена устаревших моделей трансформаторов на современные модели;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 Применение местного и естественного освещения;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5. Устранение несанкционированного доступа к расходу воды и ликвидация утечек;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6. Замена на энергосберегающие лампы традиционных ламп накаливания.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 xml:space="preserve">4.9. Прогноз роста тарифов на ресурсы, продукцию и услуги организаций, осуществляющих </w:t>
      </w:r>
      <w:proofErr w:type="spellStart"/>
      <w:r w:rsidRPr="00FF488E">
        <w:rPr>
          <w:sz w:val="28"/>
          <w:szCs w:val="28"/>
        </w:rPr>
        <w:t>электр</w:t>
      </w:r>
      <w:proofErr w:type="gramStart"/>
      <w:r w:rsidRPr="00FF488E">
        <w:rPr>
          <w:sz w:val="28"/>
          <w:szCs w:val="28"/>
        </w:rPr>
        <w:t>о</w:t>
      </w:r>
      <w:proofErr w:type="spellEnd"/>
      <w:r w:rsidRPr="00FF488E">
        <w:rPr>
          <w:sz w:val="28"/>
          <w:szCs w:val="28"/>
        </w:rPr>
        <w:t>-</w:t>
      </w:r>
      <w:proofErr w:type="gramEnd"/>
      <w:r w:rsidRPr="00FF488E">
        <w:rPr>
          <w:sz w:val="28"/>
          <w:szCs w:val="28"/>
        </w:rPr>
        <w:t xml:space="preserve">, </w:t>
      </w:r>
      <w:proofErr w:type="spellStart"/>
      <w:r w:rsidRPr="00FF488E">
        <w:rPr>
          <w:sz w:val="28"/>
          <w:szCs w:val="28"/>
        </w:rPr>
        <w:t>газо</w:t>
      </w:r>
      <w:proofErr w:type="spellEnd"/>
      <w:r w:rsidRPr="00FF488E">
        <w:rPr>
          <w:sz w:val="28"/>
          <w:szCs w:val="28"/>
        </w:rPr>
        <w:t xml:space="preserve">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программой. 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BC5278" w:rsidRPr="00FF488E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F488E">
        <w:rPr>
          <w:sz w:val="28"/>
          <w:szCs w:val="28"/>
        </w:rPr>
        <w:t>4.10. Оценка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FE4D1C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FE4D1C">
        <w:rPr>
          <w:b/>
          <w:sz w:val="28"/>
          <w:szCs w:val="28"/>
        </w:rPr>
        <w:t xml:space="preserve"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 коммунальной инфраструктуры </w:t>
      </w:r>
      <w:r>
        <w:rPr>
          <w:b/>
          <w:sz w:val="28"/>
          <w:szCs w:val="28"/>
        </w:rPr>
        <w:t xml:space="preserve">Кочетовского </w:t>
      </w:r>
      <w:r w:rsidRPr="00FE4D1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Хохольского</w:t>
      </w:r>
      <w:r w:rsidRPr="00FE4D1C">
        <w:rPr>
          <w:b/>
          <w:sz w:val="28"/>
          <w:szCs w:val="28"/>
        </w:rPr>
        <w:t xml:space="preserve"> муниципального района Воронежской области на 20</w:t>
      </w:r>
      <w:r>
        <w:rPr>
          <w:b/>
          <w:sz w:val="28"/>
          <w:szCs w:val="28"/>
        </w:rPr>
        <w:t>20</w:t>
      </w:r>
      <w:r w:rsidRPr="00FE4D1C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30</w:t>
      </w:r>
      <w:r w:rsidRPr="00FE4D1C">
        <w:rPr>
          <w:b/>
          <w:sz w:val="28"/>
          <w:szCs w:val="28"/>
        </w:rPr>
        <w:t xml:space="preserve"> годы</w:t>
      </w:r>
    </w:p>
    <w:p w:rsidR="00BC5278" w:rsidRPr="00D17C8E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Механизм реализации программы и </w:t>
      </w:r>
      <w:proofErr w:type="gramStart"/>
      <w:r w:rsidRPr="00FE4D1C">
        <w:rPr>
          <w:sz w:val="28"/>
          <w:szCs w:val="28"/>
        </w:rPr>
        <w:t>контроль за</w:t>
      </w:r>
      <w:proofErr w:type="gramEnd"/>
      <w:r w:rsidRPr="00FE4D1C">
        <w:rPr>
          <w:sz w:val="28"/>
          <w:szCs w:val="28"/>
        </w:rPr>
        <w:t xml:space="preserve"> ходом ее выполнения.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lastRenderedPageBreak/>
        <w:t xml:space="preserve">Реализация Программы осуществляется администрацией </w:t>
      </w:r>
      <w:r>
        <w:rPr>
          <w:sz w:val="28"/>
          <w:szCs w:val="28"/>
        </w:rPr>
        <w:t xml:space="preserve">Кочетовского </w:t>
      </w:r>
      <w:r w:rsidRPr="00FE4D1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Хохольского</w:t>
      </w:r>
      <w:r w:rsidRPr="00FE4D1C">
        <w:rPr>
          <w:sz w:val="28"/>
          <w:szCs w:val="28"/>
        </w:rPr>
        <w:t xml:space="preserve"> муниципального района. Для решения задач программы предполагается использовать средства федерального бюджета, областного бюджета, средства местного бюджета, собственные средства предприятий коммунального комплекса. 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>Пересмотр тарифов на ЖКУ производится в соответствии с действующим законодательством.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В рамках реализации данной программы в соответствии со стратегическими приоритетами развития </w:t>
      </w:r>
      <w:r>
        <w:rPr>
          <w:sz w:val="28"/>
          <w:szCs w:val="28"/>
        </w:rPr>
        <w:t>Кочетовского</w:t>
      </w:r>
      <w:r w:rsidRPr="00FE4D1C">
        <w:rPr>
          <w:sz w:val="28"/>
          <w:szCs w:val="28"/>
        </w:rPr>
        <w:t xml:space="preserve"> сельского поселения, основными направлениями сохранения и развития коммунальной инфраструктуры </w:t>
      </w:r>
      <w:proofErr w:type="gramStart"/>
      <w:r w:rsidRPr="00FE4D1C">
        <w:rPr>
          <w:sz w:val="28"/>
          <w:szCs w:val="28"/>
        </w:rPr>
        <w:t>будет осуществляться мониторинг проведенных мероприятий и на основе этого осуществляется</w:t>
      </w:r>
      <w:proofErr w:type="gramEnd"/>
      <w:r w:rsidRPr="00FE4D1C">
        <w:rPr>
          <w:sz w:val="28"/>
          <w:szCs w:val="28"/>
        </w:rPr>
        <w:t xml:space="preserve"> корректировка мероприятий Программы.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Исполнителями программы являются администрация </w:t>
      </w:r>
      <w:r>
        <w:rPr>
          <w:sz w:val="28"/>
          <w:szCs w:val="28"/>
        </w:rPr>
        <w:t>Кочетовского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Хохольского</w:t>
      </w:r>
      <w:r w:rsidRPr="00FE4D1C">
        <w:rPr>
          <w:sz w:val="28"/>
          <w:szCs w:val="28"/>
        </w:rPr>
        <w:t xml:space="preserve"> муниципального района Воронежской области и организации коммунального комплекса.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 w:rsidRPr="00FE4D1C">
        <w:rPr>
          <w:sz w:val="28"/>
          <w:szCs w:val="28"/>
        </w:rPr>
        <w:t>Контроль за</w:t>
      </w:r>
      <w:proofErr w:type="gramEnd"/>
      <w:r w:rsidRPr="00FE4D1C">
        <w:rPr>
          <w:sz w:val="28"/>
          <w:szCs w:val="28"/>
        </w:rPr>
        <w:t xml:space="preserve"> реализацией Программы осуществляет по итогам каждого года администрация </w:t>
      </w:r>
      <w:r>
        <w:rPr>
          <w:sz w:val="28"/>
          <w:szCs w:val="28"/>
        </w:rPr>
        <w:t>Кочетовского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Хохольского </w:t>
      </w:r>
      <w:r w:rsidRPr="00FE4D1C">
        <w:rPr>
          <w:sz w:val="28"/>
          <w:szCs w:val="28"/>
        </w:rPr>
        <w:t xml:space="preserve">муниципального района и Совет народных депутатов </w:t>
      </w:r>
      <w:r>
        <w:rPr>
          <w:sz w:val="28"/>
          <w:szCs w:val="28"/>
        </w:rPr>
        <w:t>Кочетовского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Хохольского </w:t>
      </w:r>
      <w:r w:rsidRPr="00FE4D1C">
        <w:rPr>
          <w:sz w:val="28"/>
          <w:szCs w:val="28"/>
        </w:rPr>
        <w:t xml:space="preserve"> муниципального района.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FE4D1C">
        <w:rPr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sz w:val="28"/>
          <w:szCs w:val="28"/>
        </w:rPr>
        <w:t>Кочетовского</w:t>
      </w:r>
      <w:r w:rsidRPr="00FE4D1C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Хохольского</w:t>
      </w:r>
      <w:r w:rsidRPr="00FE4D1C">
        <w:rPr>
          <w:sz w:val="28"/>
          <w:szCs w:val="28"/>
        </w:rPr>
        <w:t xml:space="preserve"> муниципального района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tbl>
      <w:tblPr>
        <w:tblW w:w="10399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9"/>
        <w:gridCol w:w="1269"/>
        <w:gridCol w:w="1438"/>
        <w:gridCol w:w="1269"/>
        <w:gridCol w:w="1356"/>
        <w:gridCol w:w="1098"/>
        <w:gridCol w:w="1270"/>
      </w:tblGrid>
      <w:tr w:rsidR="00BC5278" w:rsidRPr="008C707A" w:rsidTr="007933EE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Источники финансирования</w:t>
            </w:r>
          </w:p>
        </w:tc>
        <w:tc>
          <w:tcPr>
            <w:tcW w:w="7640" w:type="dxa"/>
            <w:gridSpan w:val="6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 xml:space="preserve">В том числе по годам реализации ПКР, в тыс. </w:t>
            </w:r>
            <w:proofErr w:type="spellStart"/>
            <w:r w:rsidRPr="008C707A">
              <w:rPr>
                <w:rFonts w:eastAsia="Calibri"/>
                <w:lang w:eastAsia="ar-SA"/>
              </w:rPr>
              <w:t>руб</w:t>
            </w:r>
            <w:proofErr w:type="spellEnd"/>
          </w:p>
        </w:tc>
      </w:tr>
      <w:tr w:rsidR="00BC5278" w:rsidRPr="008C707A" w:rsidTr="007933EE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pacing w:line="360" w:lineRule="exact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2020</w:t>
            </w:r>
            <w:r w:rsidRPr="008C707A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20</w:t>
            </w:r>
            <w:r>
              <w:rPr>
                <w:rFonts w:eastAsia="Calibri"/>
                <w:lang w:eastAsia="ar-SA"/>
              </w:rPr>
              <w:t>21</w:t>
            </w:r>
            <w:r w:rsidRPr="008C707A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20</w:t>
            </w:r>
            <w:r>
              <w:rPr>
                <w:rFonts w:eastAsia="Calibri"/>
                <w:lang w:eastAsia="ar-SA"/>
              </w:rPr>
              <w:t>22</w:t>
            </w:r>
            <w:r w:rsidRPr="008C707A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202</w:t>
            </w:r>
            <w:r>
              <w:rPr>
                <w:rFonts w:eastAsia="Calibri"/>
                <w:lang w:eastAsia="ar-SA"/>
              </w:rPr>
              <w:t>3</w:t>
            </w:r>
            <w:r w:rsidRPr="008C707A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202</w:t>
            </w:r>
            <w:r>
              <w:rPr>
                <w:rFonts w:eastAsia="Calibri"/>
                <w:lang w:eastAsia="ar-SA"/>
              </w:rPr>
              <w:t>4</w:t>
            </w:r>
            <w:r w:rsidRPr="008C707A">
              <w:rPr>
                <w:rFonts w:eastAsia="Calibri"/>
                <w:lang w:eastAsia="ar-SA"/>
              </w:rPr>
              <w:t>г.</w:t>
            </w:r>
          </w:p>
        </w:tc>
        <w:tc>
          <w:tcPr>
            <w:tcW w:w="1210" w:type="dxa"/>
            <w:vAlign w:val="center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202</w:t>
            </w:r>
            <w:r>
              <w:rPr>
                <w:rFonts w:eastAsia="Calibri"/>
                <w:lang w:eastAsia="ar-SA"/>
              </w:rPr>
              <w:t>5</w:t>
            </w:r>
            <w:r w:rsidRPr="008C707A">
              <w:rPr>
                <w:rFonts w:eastAsia="Calibri"/>
                <w:lang w:eastAsia="ar-SA"/>
              </w:rPr>
              <w:t>-20</w:t>
            </w:r>
            <w:r>
              <w:rPr>
                <w:rFonts w:eastAsia="Calibri"/>
                <w:lang w:eastAsia="ar-SA"/>
              </w:rPr>
              <w:t>30</w:t>
            </w:r>
            <w:r w:rsidRPr="008C707A">
              <w:rPr>
                <w:rFonts w:eastAsia="Calibri"/>
                <w:lang w:eastAsia="ar-SA"/>
              </w:rPr>
              <w:t>гг.</w:t>
            </w:r>
          </w:p>
        </w:tc>
      </w:tr>
      <w:tr w:rsidR="00BC5278" w:rsidRPr="008C707A" w:rsidTr="007933EE">
        <w:trPr>
          <w:trHeight w:val="568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BC5278" w:rsidRPr="008C707A" w:rsidRDefault="00BC5278" w:rsidP="00D435FC">
            <w:pPr>
              <w:numPr>
                <w:ilvl w:val="0"/>
                <w:numId w:val="9"/>
              </w:numPr>
              <w:suppressAutoHyphens/>
              <w:snapToGrid w:val="0"/>
              <w:spacing w:after="200"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 xml:space="preserve">Строительство и реконструкция участков сетей холодного водоснабжения по улицам </w:t>
            </w:r>
            <w:r w:rsidR="00D435FC">
              <w:rPr>
                <w:rFonts w:eastAsia="Calibri"/>
                <w:lang w:eastAsia="ar-SA"/>
              </w:rPr>
              <w:t>Кочетовского</w:t>
            </w:r>
            <w:r w:rsidRPr="008C707A">
              <w:rPr>
                <w:rFonts w:eastAsia="Calibri"/>
                <w:lang w:eastAsia="ar-SA"/>
              </w:rPr>
              <w:t xml:space="preserve"> сельского поселения протяженностью </w:t>
            </w:r>
            <w:r>
              <w:rPr>
                <w:rFonts w:eastAsia="Calibri"/>
                <w:lang w:eastAsia="ar-SA"/>
              </w:rPr>
              <w:t>11,8</w:t>
            </w:r>
            <w:r w:rsidRPr="008C707A">
              <w:rPr>
                <w:rFonts w:eastAsia="Calibri"/>
                <w:lang w:eastAsia="ar-SA"/>
              </w:rPr>
              <w:t xml:space="preserve"> км.</w:t>
            </w:r>
          </w:p>
        </w:tc>
      </w:tr>
      <w:tr w:rsidR="00BC5278" w:rsidRPr="008C707A" w:rsidTr="007933EE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281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459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758"/>
          <w:tblCellSpacing w:w="20" w:type="dxa"/>
        </w:trPr>
        <w:tc>
          <w:tcPr>
            <w:tcW w:w="10319" w:type="dxa"/>
            <w:gridSpan w:val="7"/>
            <w:shd w:val="clear" w:color="auto" w:fill="auto"/>
          </w:tcPr>
          <w:p w:rsidR="00BC5278" w:rsidRPr="008C707A" w:rsidRDefault="00BC5278" w:rsidP="00D435FC">
            <w:pPr>
              <w:numPr>
                <w:ilvl w:val="0"/>
                <w:numId w:val="9"/>
              </w:num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lastRenderedPageBreak/>
              <w:t xml:space="preserve">Строительство линий электрического освещения улиц </w:t>
            </w:r>
            <w:r w:rsidR="00D435FC">
              <w:rPr>
                <w:rFonts w:eastAsia="Calibri"/>
                <w:lang w:eastAsia="ar-SA"/>
              </w:rPr>
              <w:t>Кочетовского</w:t>
            </w:r>
            <w:r w:rsidRPr="008C707A">
              <w:rPr>
                <w:rFonts w:eastAsia="Calibri"/>
                <w:lang w:eastAsia="ar-SA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</w:tc>
      </w:tr>
      <w:tr w:rsidR="00BC5278" w:rsidRPr="008C707A" w:rsidTr="007933EE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  <w:tr w:rsidR="00BC5278" w:rsidRPr="008C707A" w:rsidTr="007933EE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9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29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316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058" w:type="dxa"/>
            <w:shd w:val="clear" w:color="auto" w:fill="auto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  <w:tc>
          <w:tcPr>
            <w:tcW w:w="1210" w:type="dxa"/>
          </w:tcPr>
          <w:p w:rsidR="00BC5278" w:rsidRPr="008C707A" w:rsidRDefault="00BC5278" w:rsidP="007933EE">
            <w:pPr>
              <w:suppressAutoHyphens/>
              <w:snapToGrid w:val="0"/>
              <w:spacing w:line="360" w:lineRule="exact"/>
              <w:jc w:val="both"/>
              <w:rPr>
                <w:rFonts w:eastAsia="Calibri"/>
                <w:lang w:eastAsia="ar-SA"/>
              </w:rPr>
            </w:pPr>
            <w:r w:rsidRPr="008C707A">
              <w:rPr>
                <w:rFonts w:eastAsia="Calibri"/>
                <w:lang w:eastAsia="ar-SA"/>
              </w:rPr>
              <w:t>---</w:t>
            </w:r>
          </w:p>
        </w:tc>
      </w:tr>
    </w:tbl>
    <w:p w:rsidR="00BC5278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822A69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22A69">
        <w:rPr>
          <w:b/>
          <w:sz w:val="28"/>
          <w:szCs w:val="28"/>
        </w:rPr>
        <w:t>6. Прогноз спроса на коммунальные ресурсы.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Основным индикатором оценки взаимоотношений между производителями и потребителями ЖКУ служит платежеспособность потребителей, то есть возможность оплачивать потребленные товары и услуги. Сформировавшаяся платежная дисциплина является результирующим итогом соответствия проводимой тарифной политики пороговым значениям возможности и готовности населения платить за ЖКУ. В свою очередь, платежная дисциплина определяет финансовую устойчивость ЖКХ и его привлекательность для частного бизнеса, </w:t>
      </w:r>
      <w:proofErr w:type="gramStart"/>
      <w:r w:rsidRPr="00822A69">
        <w:rPr>
          <w:sz w:val="28"/>
          <w:szCs w:val="28"/>
        </w:rPr>
        <w:t>а</w:t>
      </w:r>
      <w:proofErr w:type="gramEnd"/>
      <w:r w:rsidRPr="00822A69">
        <w:rPr>
          <w:sz w:val="28"/>
          <w:szCs w:val="28"/>
        </w:rPr>
        <w:t xml:space="preserve"> в конечном счете - надежность работы всех систем жизнеобеспечения.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822A69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bookmarkStart w:id="1" w:name="_Toc380486839"/>
      <w:r w:rsidRPr="00822A69">
        <w:rPr>
          <w:b/>
          <w:sz w:val="28"/>
          <w:szCs w:val="28"/>
        </w:rPr>
        <w:t>7. Перспектива развития систем водоснабжения</w:t>
      </w:r>
      <w:bookmarkEnd w:id="1"/>
      <w:r w:rsidRPr="00822A69">
        <w:rPr>
          <w:b/>
          <w:sz w:val="28"/>
          <w:szCs w:val="28"/>
        </w:rPr>
        <w:t xml:space="preserve"> </w:t>
      </w:r>
      <w:bookmarkStart w:id="2" w:name="_Toc380486840"/>
      <w:r w:rsidRPr="00822A69">
        <w:rPr>
          <w:b/>
          <w:sz w:val="28"/>
          <w:szCs w:val="28"/>
        </w:rPr>
        <w:t>и сооружений на них</w:t>
      </w:r>
      <w:bookmarkEnd w:id="2"/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Основной проблемой в организации водоснабжения населенного пункта и обеспечении водой питьевого качества является </w:t>
      </w:r>
      <w:r>
        <w:rPr>
          <w:sz w:val="28"/>
          <w:szCs w:val="28"/>
        </w:rPr>
        <w:t>75</w:t>
      </w:r>
      <w:r w:rsidRPr="00822A69">
        <w:rPr>
          <w:sz w:val="28"/>
          <w:szCs w:val="28"/>
        </w:rPr>
        <w:t xml:space="preserve"> %-</w:t>
      </w:r>
      <w:proofErr w:type="spellStart"/>
      <w:r w:rsidRPr="00822A69">
        <w:rPr>
          <w:sz w:val="28"/>
          <w:szCs w:val="28"/>
        </w:rPr>
        <w:t>й</w:t>
      </w:r>
      <w:proofErr w:type="spellEnd"/>
      <w:r w:rsidRPr="00822A69">
        <w:rPr>
          <w:sz w:val="28"/>
          <w:szCs w:val="28"/>
        </w:rPr>
        <w:t xml:space="preserve"> износ водопроводных сетей.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При обосновании предложений по строительству и реконструкции линейных объектов систем водоснабжения и сооружениях на них (в рамках схемы водоснабжения поселения) решаются следующие задачи: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замена всех стальных трубопроводов без наружной и внутренней изоляции на трубопроводы из полиэтилена;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сокращение неучтенных расходов и потерь воды при транспортировке;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обеспечение потребителей водой питьевого качества в необходимом количестве;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– предварительный выбор трасс, очередности строительства;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lastRenderedPageBreak/>
        <w:t>– определение ориентировочного объема инвестиций для строительства и реконструкции и модернизации линейных объектов.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8C707A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C707A">
        <w:rPr>
          <w:b/>
          <w:sz w:val="28"/>
          <w:szCs w:val="28"/>
        </w:rPr>
        <w:t>8. Перспектива развития систем водоотведения.</w:t>
      </w:r>
    </w:p>
    <w:p w:rsidR="00BC5278" w:rsidRPr="008C707A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C707A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 xml:space="preserve">Централизованные системы отведения на территории </w:t>
      </w:r>
      <w:r>
        <w:rPr>
          <w:sz w:val="28"/>
          <w:szCs w:val="28"/>
        </w:rPr>
        <w:t>Кочетовского сельского поселения</w:t>
      </w:r>
      <w:r w:rsidRPr="008C707A">
        <w:rPr>
          <w:sz w:val="28"/>
          <w:szCs w:val="28"/>
        </w:rPr>
        <w:t xml:space="preserve"> отсутствуют.</w:t>
      </w:r>
    </w:p>
    <w:p w:rsidR="00BC5278" w:rsidRPr="008C707A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>Развитие системы водоотведения предусматривает: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 xml:space="preserve">Прокладку самотечных трубопроводов из пластиковых труб </w:t>
      </w:r>
      <w:proofErr w:type="spellStart"/>
      <w:r w:rsidRPr="008C707A">
        <w:rPr>
          <w:sz w:val="28"/>
          <w:szCs w:val="28"/>
        </w:rPr>
        <w:t>ф</w:t>
      </w:r>
      <w:proofErr w:type="spellEnd"/>
      <w:r w:rsidRPr="008C707A">
        <w:rPr>
          <w:sz w:val="28"/>
          <w:szCs w:val="28"/>
        </w:rPr>
        <w:t xml:space="preserve"> </w:t>
      </w:r>
      <w:r w:rsidRPr="005F3173">
        <w:rPr>
          <w:sz w:val="28"/>
          <w:szCs w:val="28"/>
        </w:rPr>
        <w:t>150-200мм и L=20км.;</w:t>
      </w:r>
    </w:p>
    <w:p w:rsidR="00BC5278" w:rsidRPr="005F3173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 xml:space="preserve">Прокладку напорного трубопровода </w:t>
      </w:r>
      <w:proofErr w:type="spellStart"/>
      <w:r w:rsidRPr="005F3173">
        <w:rPr>
          <w:sz w:val="28"/>
          <w:szCs w:val="28"/>
        </w:rPr>
        <w:t>ф</w:t>
      </w:r>
      <w:proofErr w:type="spellEnd"/>
      <w:r w:rsidRPr="005F3173">
        <w:rPr>
          <w:sz w:val="28"/>
          <w:szCs w:val="28"/>
        </w:rPr>
        <w:t xml:space="preserve"> 100мм и L=11,8км</w:t>
      </w:r>
      <w:proofErr w:type="gramStart"/>
      <w:r w:rsidRPr="005F3173">
        <w:rPr>
          <w:sz w:val="28"/>
          <w:szCs w:val="28"/>
        </w:rPr>
        <w:t>.;</w:t>
      </w:r>
      <w:proofErr w:type="gramEnd"/>
    </w:p>
    <w:p w:rsidR="00BC5278" w:rsidRPr="008C707A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>Строительство 4 канализационных насосных станций;</w:t>
      </w:r>
    </w:p>
    <w:p w:rsidR="00BC5278" w:rsidRPr="008C707A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C707A">
        <w:rPr>
          <w:sz w:val="28"/>
          <w:szCs w:val="28"/>
        </w:rPr>
        <w:t xml:space="preserve">Строительство очистных сооружений с блоком биологической очистки производительностью </w:t>
      </w:r>
      <w:r w:rsidRPr="005F3173">
        <w:rPr>
          <w:sz w:val="28"/>
          <w:szCs w:val="28"/>
        </w:rPr>
        <w:t>1000м3/</w:t>
      </w:r>
      <w:proofErr w:type="spellStart"/>
      <w:r w:rsidRPr="005F3173">
        <w:rPr>
          <w:sz w:val="28"/>
          <w:szCs w:val="28"/>
        </w:rPr>
        <w:t>сут</w:t>
      </w:r>
      <w:proofErr w:type="spellEnd"/>
      <w:r w:rsidRPr="005F3173">
        <w:rPr>
          <w:sz w:val="28"/>
          <w:szCs w:val="28"/>
        </w:rPr>
        <w:t>.</w:t>
      </w:r>
    </w:p>
    <w:p w:rsidR="00BC5278" w:rsidRPr="00FE4D1C" w:rsidRDefault="00BC5278" w:rsidP="00BC5278">
      <w:pPr>
        <w:spacing w:line="312" w:lineRule="auto"/>
        <w:ind w:firstLine="547"/>
        <w:jc w:val="both"/>
        <w:rPr>
          <w:sz w:val="21"/>
          <w:szCs w:val="21"/>
        </w:rPr>
      </w:pPr>
    </w:p>
    <w:p w:rsidR="00BC5278" w:rsidRPr="00822A69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bookmarkStart w:id="3" w:name="_Toc380486842"/>
      <w:r w:rsidRPr="00822A69">
        <w:rPr>
          <w:b/>
          <w:sz w:val="28"/>
          <w:szCs w:val="28"/>
        </w:rPr>
        <w:t>9. Перспектива развития систем газоснабжения.</w:t>
      </w:r>
      <w:bookmarkEnd w:id="3"/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Одним из важнейших факторов, влияющих на качество жизни, является газификация домовладений. Наличие газа позволяет значительно снизить физические затраты граждан на отопление жилья, облегчит приготовление пищи, проведение санитарно-гигиенических мероприятий.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Дальнейшее развитие газификации села предусматривает подключение домовладений неподключенных к системе газоснабжения.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22A69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22A69">
        <w:rPr>
          <w:b/>
          <w:sz w:val="28"/>
          <w:szCs w:val="28"/>
        </w:rPr>
        <w:t>10. Перспектива развития системы электроснабжения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Развитие системы электроснабжения на территории </w:t>
      </w:r>
      <w:r>
        <w:rPr>
          <w:sz w:val="28"/>
          <w:szCs w:val="28"/>
        </w:rPr>
        <w:t>Кочетовского</w:t>
      </w:r>
      <w:r w:rsidRPr="00822A69">
        <w:rPr>
          <w:sz w:val="28"/>
          <w:szCs w:val="28"/>
        </w:rPr>
        <w:t xml:space="preserve"> сельского поселения с сохранением существующих электрических сетей и поддержание объектов электроснабжения в технически исправном состоянии, а также строительство сетей уличного освещения с энергосберегающими светильниками, строительство и модернизация системы приборного учета электрической энергии. Это уменьшит число аварийных отключений системы, снизит потери электроэнергии за счет оптимизации сетей, повысит экономическую эффективность сетей.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 w:rsidRPr="00822A69">
        <w:rPr>
          <w:sz w:val="28"/>
          <w:szCs w:val="28"/>
        </w:rPr>
        <w:t>Важное значение</w:t>
      </w:r>
      <w:proofErr w:type="gramEnd"/>
      <w:r w:rsidRPr="00822A69">
        <w:rPr>
          <w:sz w:val="28"/>
          <w:szCs w:val="28"/>
        </w:rPr>
        <w:t xml:space="preserve"> в эксплуатации электрических сетей имеют вопросы экономии электроэнергии в сетях, оборудовании и </w:t>
      </w:r>
      <w:proofErr w:type="spellStart"/>
      <w:r w:rsidRPr="00822A69">
        <w:rPr>
          <w:sz w:val="28"/>
          <w:szCs w:val="28"/>
        </w:rPr>
        <w:t>электроприемниках</w:t>
      </w:r>
      <w:proofErr w:type="spellEnd"/>
      <w:r w:rsidRPr="00822A69">
        <w:rPr>
          <w:sz w:val="28"/>
          <w:szCs w:val="28"/>
        </w:rPr>
        <w:t xml:space="preserve">. Одним из главных резервов по экономии является уменьшение потерь электроэнергии в </w:t>
      </w:r>
      <w:r w:rsidRPr="00822A69">
        <w:rPr>
          <w:sz w:val="28"/>
          <w:szCs w:val="28"/>
        </w:rPr>
        <w:lastRenderedPageBreak/>
        <w:t xml:space="preserve">сетях. Снижение потерь в сетях способствует улучшению энергосберегающих показателей. 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22A69" w:rsidRDefault="00BC5278" w:rsidP="00BC5278">
      <w:pPr>
        <w:spacing w:line="312" w:lineRule="auto"/>
        <w:ind w:firstLine="547"/>
        <w:jc w:val="center"/>
        <w:rPr>
          <w:b/>
          <w:sz w:val="28"/>
          <w:szCs w:val="28"/>
        </w:rPr>
      </w:pPr>
      <w:r w:rsidRPr="00822A69">
        <w:rPr>
          <w:b/>
          <w:sz w:val="28"/>
          <w:szCs w:val="28"/>
        </w:rPr>
        <w:t>11. Перспектива развития системы сбора и утилизации ТК</w:t>
      </w:r>
      <w:proofErr w:type="gramStart"/>
      <w:r w:rsidRPr="00822A69">
        <w:rPr>
          <w:b/>
          <w:sz w:val="28"/>
          <w:szCs w:val="28"/>
        </w:rPr>
        <w:t>0</w:t>
      </w:r>
      <w:proofErr w:type="gramEnd"/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proofErr w:type="gramStart"/>
      <w:r w:rsidRPr="00822A69">
        <w:rPr>
          <w:sz w:val="28"/>
          <w:szCs w:val="28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 в соответствии со ст. 12 Федерального закона от 30 марта 1999 г. № 52-ФЗ, «О санитарно-эпидемиологическом благополучии населения», необходимо осуществить комплекс природоохранных мероприятий, направленных на сокращение негативного влияния на окружающую среду и уменьшение размера санитарно-защитных зон.</w:t>
      </w:r>
      <w:proofErr w:type="gramEnd"/>
      <w:r w:rsidRPr="00822A69">
        <w:rPr>
          <w:sz w:val="28"/>
          <w:szCs w:val="28"/>
        </w:rPr>
        <w:t xml:space="preserve"> Все действующие на территории </w:t>
      </w:r>
      <w:r>
        <w:rPr>
          <w:sz w:val="28"/>
          <w:szCs w:val="28"/>
        </w:rPr>
        <w:t>Кочетовского</w:t>
      </w:r>
      <w:r w:rsidRPr="00822A69">
        <w:rPr>
          <w:sz w:val="28"/>
          <w:szCs w:val="28"/>
        </w:rPr>
        <w:t xml:space="preserve"> сельского поселения предприятия должны разработать проекты обоснования и организации санитарно-защитных зон.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 xml:space="preserve">Основные задачи по улучшению экологической обстановки и охране окружающей среды </w:t>
      </w:r>
      <w:r>
        <w:rPr>
          <w:sz w:val="28"/>
          <w:szCs w:val="28"/>
        </w:rPr>
        <w:t>Кочетовского</w:t>
      </w:r>
      <w:r w:rsidRPr="00822A69">
        <w:rPr>
          <w:sz w:val="28"/>
          <w:szCs w:val="28"/>
        </w:rPr>
        <w:t xml:space="preserve"> сельского поселения следующие:</w:t>
      </w:r>
    </w:p>
    <w:p w:rsidR="00BC5278" w:rsidRPr="00822A69" w:rsidRDefault="00BC5278" w:rsidP="00BC5278">
      <w:pPr>
        <w:numPr>
          <w:ilvl w:val="0"/>
          <w:numId w:val="5"/>
        </w:numPr>
        <w:autoSpaceDE w:val="0"/>
        <w:autoSpaceDN w:val="0"/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благоприятных условий жизнедеятельности настоящих и будущих поколений жителей поселения, воспроизводства природных ресурсов, сохранение биосферы.</w:t>
      </w:r>
    </w:p>
    <w:p w:rsidR="00BC5278" w:rsidRPr="00822A69" w:rsidRDefault="00BC5278" w:rsidP="00BC5278">
      <w:pPr>
        <w:numPr>
          <w:ilvl w:val="0"/>
          <w:numId w:val="5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Сохранение природных условий и особенностей поселения.</w:t>
      </w:r>
    </w:p>
    <w:p w:rsidR="00BC5278" w:rsidRPr="00822A69" w:rsidRDefault="00BC5278" w:rsidP="00BC5278">
      <w:pPr>
        <w:numPr>
          <w:ilvl w:val="0"/>
          <w:numId w:val="5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Охрана рекреационных ресурсов.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4.Максимально возможное сохранение зеленых насаждений всех видов</w:t>
      </w:r>
      <w:r w:rsidRPr="00822A69">
        <w:rPr>
          <w:sz w:val="28"/>
          <w:szCs w:val="28"/>
        </w:rPr>
        <w:br/>
        <w:t>использования.</w:t>
      </w:r>
    </w:p>
    <w:p w:rsidR="00BC5278" w:rsidRPr="00822A69" w:rsidRDefault="00BC5278" w:rsidP="00BC5278">
      <w:pPr>
        <w:numPr>
          <w:ilvl w:val="0"/>
          <w:numId w:val="6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Сохранение существующих показателей качества атмосферного воздуха.</w:t>
      </w:r>
    </w:p>
    <w:p w:rsidR="00BC5278" w:rsidRPr="00822A69" w:rsidRDefault="00BC5278" w:rsidP="00BC5278">
      <w:pPr>
        <w:numPr>
          <w:ilvl w:val="0"/>
          <w:numId w:val="6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нормативного качества воды поверхностных водных объектов.</w:t>
      </w:r>
    </w:p>
    <w:p w:rsidR="00BC5278" w:rsidRPr="00822A69" w:rsidRDefault="00BC5278" w:rsidP="00BC5278">
      <w:pPr>
        <w:numPr>
          <w:ilvl w:val="0"/>
          <w:numId w:val="7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безопасных уровней шума, электромагнитных излучений, радиации, радона.</w:t>
      </w:r>
    </w:p>
    <w:p w:rsidR="00BC5278" w:rsidRPr="00822A69" w:rsidRDefault="00BC5278" w:rsidP="00BC5278">
      <w:pPr>
        <w:numPr>
          <w:ilvl w:val="0"/>
          <w:numId w:val="7"/>
        </w:numPr>
        <w:autoSpaceDE w:val="0"/>
        <w:autoSpaceDN w:val="0"/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Учет инженерно-геологических и геоморфологических условий территории в градостроительном проектировании.</w:t>
      </w:r>
    </w:p>
    <w:p w:rsidR="00BC5278" w:rsidRPr="00822A69" w:rsidRDefault="00BC5278" w:rsidP="00BC5278">
      <w:pPr>
        <w:numPr>
          <w:ilvl w:val="0"/>
          <w:numId w:val="7"/>
        </w:numPr>
        <w:autoSpaceDE w:val="0"/>
        <w:autoSpaceDN w:val="0"/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экологической безопасности и снижение уровня негативного влияния хозяйственной деятельности на окружающую среду.</w:t>
      </w:r>
    </w:p>
    <w:p w:rsidR="00BC5278" w:rsidRPr="00822A69" w:rsidRDefault="00BC5278" w:rsidP="00BC5278">
      <w:pPr>
        <w:numPr>
          <w:ilvl w:val="0"/>
          <w:numId w:val="8"/>
        </w:numPr>
        <w:autoSpaceDE w:val="0"/>
        <w:autoSpaceDN w:val="0"/>
        <w:spacing w:line="312" w:lineRule="auto"/>
        <w:ind w:left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Обеспечение гарантий для всех категорий жителей в области экологической безопасности.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11.Создание и развитие системы мониторинга за состоянием основных компонентов окружающей среды (атмосферного воздуха, почвы).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lastRenderedPageBreak/>
        <w:t xml:space="preserve">Экологическая стратегия градостроительного развития </w:t>
      </w:r>
      <w:proofErr w:type="spellStart"/>
      <w:r w:rsidRPr="00822A69">
        <w:rPr>
          <w:sz w:val="28"/>
          <w:szCs w:val="28"/>
        </w:rPr>
        <w:t>Запрудского</w:t>
      </w:r>
      <w:proofErr w:type="spellEnd"/>
      <w:r w:rsidRPr="00822A69">
        <w:rPr>
          <w:sz w:val="28"/>
          <w:szCs w:val="28"/>
        </w:rPr>
        <w:t xml:space="preserve"> сельского поселения направлена на создание условий, обеспечивающих снижение антропогенного воздействия на окружающую среду, формирование комфортных условий проживания населения.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  <w:r w:rsidRPr="00822A69">
        <w:rPr>
          <w:sz w:val="28"/>
          <w:szCs w:val="28"/>
        </w:rPr>
        <w:t>Комплекс природоохранных мероприятий, предусмотренных в генеральном плане, направлен на предотвращение загрязнения окружающей среды и нарушения природных комплексов в результате хозяйственной деятельности.</w:t>
      </w:r>
    </w:p>
    <w:p w:rsidR="00BC5278" w:rsidRPr="00822A69" w:rsidRDefault="00BC5278" w:rsidP="00BC5278">
      <w:pPr>
        <w:spacing w:line="312" w:lineRule="auto"/>
        <w:ind w:firstLine="547"/>
        <w:jc w:val="both"/>
        <w:rPr>
          <w:sz w:val="28"/>
          <w:szCs w:val="28"/>
        </w:rPr>
      </w:pPr>
    </w:p>
    <w:p w:rsidR="00BC5278" w:rsidRDefault="00BC5278" w:rsidP="00BC5278">
      <w:pPr>
        <w:pStyle w:val="ConsPlusNormal"/>
        <w:ind w:left="2124" w:firstLine="708"/>
        <w:jc w:val="center"/>
      </w:pPr>
    </w:p>
    <w:p w:rsidR="00244A67" w:rsidRDefault="00244A67"/>
    <w:sectPr w:rsidR="00244A67" w:rsidSect="00D229F4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">
    <w:nsid w:val="0DA9379D"/>
    <w:multiLevelType w:val="singleLevel"/>
    <w:tmpl w:val="5EDEBFEC"/>
    <w:lvl w:ilvl="0">
      <w:start w:val="7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0F166F1E"/>
    <w:multiLevelType w:val="hybridMultilevel"/>
    <w:tmpl w:val="8990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17A"/>
    <w:multiLevelType w:val="singleLevel"/>
    <w:tmpl w:val="429826B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7631"/>
    <w:multiLevelType w:val="multilevel"/>
    <w:tmpl w:val="D45C5A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590C68BC"/>
    <w:multiLevelType w:val="hybridMultilevel"/>
    <w:tmpl w:val="E6001F2A"/>
    <w:lvl w:ilvl="0" w:tplc="6DF864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5278"/>
    <w:rsid w:val="00244A67"/>
    <w:rsid w:val="00317234"/>
    <w:rsid w:val="00BC5278"/>
    <w:rsid w:val="00D4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2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527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territorialmznoe_planirovanie/" TargetMode="External"/><Relationship Id="rId5" Type="http://schemas.openxmlformats.org/officeDocument/2006/relationships/hyperlink" Target="http://pandia.ru/text/category/promishlennoe_i_grazhdanskoe_stroitelmz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5377</Words>
  <Characters>30649</Characters>
  <Application>Microsoft Office Word</Application>
  <DocSecurity>0</DocSecurity>
  <Lines>255</Lines>
  <Paragraphs>71</Paragraphs>
  <ScaleCrop>false</ScaleCrop>
  <Company/>
  <LinksUpToDate>false</LinksUpToDate>
  <CharactersWithSpaces>35955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Kochetovka</dc:creator>
  <cp:keywords/>
  <dc:description/>
  <cp:lastModifiedBy>Kochetovka</cp:lastModifiedBy>
  <cp:revision>5</cp:revision>
  <dcterms:created xsi:type="dcterms:W3CDTF">2020-04-13T07:31:00Z</dcterms:created>
  <dcterms:modified xsi:type="dcterms:W3CDTF">2020-04-27T08:43:00Z</dcterms:modified>
</cp:coreProperties>
</file>