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0AA" w:rsidRPr="00F87307" w:rsidRDefault="00D410AA" w:rsidP="00D410AA">
      <w:pPr>
        <w:jc w:val="center"/>
        <w:rPr>
          <w:b/>
        </w:rPr>
      </w:pPr>
    </w:p>
    <w:p w:rsidR="00D410AA" w:rsidRPr="00F87307" w:rsidRDefault="00D410AA" w:rsidP="00D410AA">
      <w:pPr>
        <w:jc w:val="center"/>
        <w:rPr>
          <w:b/>
        </w:rPr>
      </w:pPr>
      <w:r w:rsidRPr="00F87307">
        <w:rPr>
          <w:b/>
        </w:rPr>
        <w:t>Собрание депутатов</w:t>
      </w:r>
    </w:p>
    <w:p w:rsidR="00D410AA" w:rsidRPr="00F87307" w:rsidRDefault="00D410AA" w:rsidP="00D410AA">
      <w:pPr>
        <w:jc w:val="center"/>
        <w:rPr>
          <w:b/>
        </w:rPr>
      </w:pPr>
      <w:r w:rsidRPr="00F87307">
        <w:rPr>
          <w:b/>
        </w:rPr>
        <w:t>Большецарынского сельского муниципального образования</w:t>
      </w:r>
    </w:p>
    <w:p w:rsidR="00D410AA" w:rsidRPr="00F87307" w:rsidRDefault="00D410AA" w:rsidP="00D410AA">
      <w:pPr>
        <w:jc w:val="center"/>
        <w:rPr>
          <w:b/>
        </w:rPr>
      </w:pPr>
      <w:r w:rsidRPr="00F87307">
        <w:rPr>
          <w:b/>
        </w:rPr>
        <w:t>Республики Калмыкия</w:t>
      </w:r>
    </w:p>
    <w:p w:rsidR="00D410AA" w:rsidRPr="00F87307" w:rsidRDefault="00D410AA" w:rsidP="00D410AA">
      <w:pPr>
        <w:jc w:val="center"/>
        <w:rPr>
          <w:b/>
          <w:bCs/>
        </w:rPr>
      </w:pPr>
    </w:p>
    <w:p w:rsidR="00D410AA" w:rsidRPr="00F87307" w:rsidRDefault="00D410AA" w:rsidP="00D410AA">
      <w:pPr>
        <w:jc w:val="center"/>
        <w:rPr>
          <w:b/>
          <w:bCs/>
        </w:rPr>
      </w:pPr>
    </w:p>
    <w:p w:rsidR="00D410AA" w:rsidRPr="00F87307" w:rsidRDefault="00D410AA" w:rsidP="00D410AA">
      <w:pPr>
        <w:jc w:val="center"/>
        <w:rPr>
          <w:b/>
          <w:bCs/>
        </w:rPr>
      </w:pPr>
      <w:r w:rsidRPr="00F87307">
        <w:rPr>
          <w:b/>
          <w:bCs/>
        </w:rPr>
        <w:t>РЕШЕНИЕ</w:t>
      </w:r>
    </w:p>
    <w:tbl>
      <w:tblPr>
        <w:tblW w:w="0" w:type="auto"/>
        <w:tblLayout w:type="fixed"/>
        <w:tblLook w:val="04A0" w:firstRow="1" w:lastRow="0" w:firstColumn="1" w:lastColumn="0" w:noHBand="0" w:noVBand="1"/>
      </w:tblPr>
      <w:tblGrid>
        <w:gridCol w:w="3168"/>
        <w:gridCol w:w="3600"/>
        <w:gridCol w:w="3546"/>
      </w:tblGrid>
      <w:tr w:rsidR="00D410AA" w:rsidRPr="00F87307" w:rsidTr="00D410AA">
        <w:tc>
          <w:tcPr>
            <w:tcW w:w="3168" w:type="dxa"/>
          </w:tcPr>
          <w:p w:rsidR="00D410AA" w:rsidRPr="00F87307" w:rsidRDefault="00D410AA">
            <w:pPr>
              <w:snapToGrid w:val="0"/>
              <w:rPr>
                <w:rFonts w:eastAsia="Times New Roman"/>
                <w:lang w:eastAsia="en-US"/>
              </w:rPr>
            </w:pPr>
          </w:p>
          <w:p w:rsidR="00D410AA" w:rsidRPr="00F87307" w:rsidRDefault="001B4C21" w:rsidP="001B4C21">
            <w:pPr>
              <w:snapToGrid w:val="0"/>
              <w:rPr>
                <w:rFonts w:eastAsia="Times New Roman"/>
                <w:lang w:eastAsia="en-US"/>
              </w:rPr>
            </w:pPr>
            <w:r>
              <w:rPr>
                <w:lang w:eastAsia="en-US"/>
              </w:rPr>
              <w:t>« 2</w:t>
            </w:r>
            <w:r>
              <w:rPr>
                <w:lang w:val="en-US" w:eastAsia="en-US"/>
              </w:rPr>
              <w:t>4</w:t>
            </w:r>
            <w:r w:rsidR="00D410AA" w:rsidRPr="00F87307">
              <w:rPr>
                <w:lang w:eastAsia="en-US"/>
              </w:rPr>
              <w:t xml:space="preserve">»  </w:t>
            </w:r>
            <w:r>
              <w:rPr>
                <w:lang w:eastAsia="en-US"/>
              </w:rPr>
              <w:t>ноября  2023</w:t>
            </w:r>
            <w:r w:rsidR="00D410AA" w:rsidRPr="00F87307">
              <w:rPr>
                <w:lang w:eastAsia="en-US"/>
              </w:rPr>
              <w:t xml:space="preserve"> года                    </w:t>
            </w:r>
          </w:p>
        </w:tc>
        <w:tc>
          <w:tcPr>
            <w:tcW w:w="3600" w:type="dxa"/>
            <w:hideMark/>
          </w:tcPr>
          <w:p w:rsidR="00D410AA" w:rsidRPr="00F87307" w:rsidRDefault="00D410AA">
            <w:pPr>
              <w:snapToGrid w:val="0"/>
              <w:rPr>
                <w:rFonts w:eastAsia="Times New Roman"/>
                <w:lang w:eastAsia="en-US"/>
              </w:rPr>
            </w:pPr>
            <w:r w:rsidRPr="00F87307">
              <w:rPr>
                <w:lang w:eastAsia="en-US"/>
              </w:rPr>
              <w:t xml:space="preserve">               </w:t>
            </w:r>
          </w:p>
          <w:p w:rsidR="00D410AA" w:rsidRPr="00F87307" w:rsidRDefault="008758C5" w:rsidP="008758C5">
            <w:pPr>
              <w:snapToGrid w:val="0"/>
              <w:rPr>
                <w:rFonts w:eastAsia="Times New Roman"/>
                <w:lang w:eastAsia="en-US"/>
              </w:rPr>
            </w:pPr>
            <w:r>
              <w:rPr>
                <w:lang w:eastAsia="en-US"/>
              </w:rPr>
              <w:t xml:space="preserve">              </w:t>
            </w:r>
            <w:r w:rsidR="00D410AA" w:rsidRPr="00F87307">
              <w:rPr>
                <w:lang w:eastAsia="en-US"/>
              </w:rPr>
              <w:t xml:space="preserve">№ </w:t>
            </w:r>
            <w:r w:rsidR="001B4C21">
              <w:rPr>
                <w:lang w:val="en-US" w:eastAsia="en-US"/>
              </w:rPr>
              <w:t>78</w:t>
            </w:r>
            <w:r w:rsidR="00D410AA" w:rsidRPr="00F87307">
              <w:rPr>
                <w:lang w:eastAsia="en-US"/>
              </w:rPr>
              <w:t xml:space="preserve">  </w:t>
            </w:r>
          </w:p>
        </w:tc>
        <w:tc>
          <w:tcPr>
            <w:tcW w:w="3546" w:type="dxa"/>
          </w:tcPr>
          <w:p w:rsidR="00D410AA" w:rsidRPr="00F87307" w:rsidRDefault="00D410AA">
            <w:pPr>
              <w:snapToGrid w:val="0"/>
              <w:jc w:val="right"/>
              <w:rPr>
                <w:rFonts w:eastAsia="Times New Roman"/>
                <w:lang w:eastAsia="en-US"/>
              </w:rPr>
            </w:pPr>
          </w:p>
          <w:p w:rsidR="00D410AA" w:rsidRPr="00F87307" w:rsidRDefault="00D410AA" w:rsidP="00D410AA">
            <w:pPr>
              <w:snapToGrid w:val="0"/>
              <w:jc w:val="center"/>
              <w:rPr>
                <w:rFonts w:eastAsia="Times New Roman"/>
                <w:lang w:eastAsia="en-US"/>
              </w:rPr>
            </w:pPr>
            <w:r w:rsidRPr="00F87307">
              <w:rPr>
                <w:lang w:eastAsia="en-US"/>
              </w:rPr>
              <w:t>п. Большой Царын</w:t>
            </w:r>
          </w:p>
        </w:tc>
      </w:tr>
    </w:tbl>
    <w:p w:rsidR="00D410AA" w:rsidRPr="00F87307" w:rsidRDefault="00D410AA" w:rsidP="00D410AA">
      <w:pPr>
        <w:tabs>
          <w:tab w:val="left" w:pos="7180"/>
        </w:tabs>
        <w:rPr>
          <w:rFonts w:eastAsia="Times New Roman"/>
          <w:b/>
          <w:bCs/>
          <w:lang w:eastAsia="x-none"/>
        </w:rPr>
      </w:pPr>
    </w:p>
    <w:p w:rsidR="00D410AA" w:rsidRPr="00F87307" w:rsidRDefault="00D410AA" w:rsidP="00E02B5E">
      <w:pPr>
        <w:tabs>
          <w:tab w:val="left" w:pos="4347"/>
        </w:tabs>
        <w:ind w:right="-1"/>
        <w:jc w:val="right"/>
      </w:pPr>
    </w:p>
    <w:p w:rsidR="000829E6" w:rsidRPr="00F87307" w:rsidRDefault="000829E6" w:rsidP="000829E6">
      <w:pPr>
        <w:ind w:right="1120"/>
        <w:jc w:val="center"/>
      </w:pPr>
      <w:r w:rsidRPr="00F87307">
        <w:t>Об утверждении Положения об оплате труда</w:t>
      </w:r>
    </w:p>
    <w:p w:rsidR="000829E6" w:rsidRPr="00F87307" w:rsidRDefault="000829E6" w:rsidP="000829E6">
      <w:pPr>
        <w:ind w:right="1120"/>
        <w:jc w:val="center"/>
      </w:pPr>
      <w:r w:rsidRPr="00F87307">
        <w:t>работников администрации, замещающих должности,</w:t>
      </w:r>
    </w:p>
    <w:p w:rsidR="000829E6" w:rsidRPr="00F87307" w:rsidRDefault="000829E6" w:rsidP="000829E6">
      <w:pPr>
        <w:ind w:right="1120"/>
        <w:jc w:val="center"/>
      </w:pPr>
      <w:r w:rsidRPr="00F87307">
        <w:t>не являющиеся должностями муниципальной службы</w:t>
      </w:r>
    </w:p>
    <w:p w:rsidR="000829E6" w:rsidRPr="00F87307" w:rsidRDefault="000829E6" w:rsidP="000829E6">
      <w:pPr>
        <w:ind w:right="1120"/>
        <w:jc w:val="center"/>
      </w:pPr>
      <w:r w:rsidRPr="00F87307">
        <w:t>Большецарынского сельского муниципального образования</w:t>
      </w:r>
    </w:p>
    <w:p w:rsidR="000829E6" w:rsidRPr="00F87307" w:rsidRDefault="000829E6" w:rsidP="000829E6">
      <w:pPr>
        <w:ind w:right="1120"/>
        <w:jc w:val="center"/>
      </w:pPr>
      <w:r w:rsidRPr="00F87307">
        <w:t>Республики Калмыкия</w:t>
      </w:r>
    </w:p>
    <w:p w:rsidR="000829E6" w:rsidRPr="00F87307" w:rsidRDefault="000829E6" w:rsidP="000829E6">
      <w:pPr>
        <w:ind w:right="1120"/>
        <w:jc w:val="both"/>
      </w:pPr>
      <w:r w:rsidRPr="00F87307">
        <w:t xml:space="preserve">     </w:t>
      </w:r>
    </w:p>
    <w:p w:rsidR="000829E6" w:rsidRPr="00F87307" w:rsidRDefault="000829E6" w:rsidP="000829E6">
      <w:pPr>
        <w:ind w:right="-1"/>
        <w:jc w:val="both"/>
        <w:rPr>
          <w:b/>
        </w:rPr>
      </w:pPr>
      <w:r w:rsidRPr="00F87307">
        <w:t xml:space="preserve">      В соответствии со  статей 135, 143, 144 Трудового Кодекса Российской Федерации  от 30.12.2001 года №197-ФЗ (ТК РФ) (с изм. и доп.), Собрание депутатов Большецарынского сельского муниципального образования Республики Калмыкия </w:t>
      </w:r>
      <w:r w:rsidRPr="00F87307">
        <w:rPr>
          <w:b/>
        </w:rPr>
        <w:t xml:space="preserve"> </w:t>
      </w:r>
    </w:p>
    <w:p w:rsidR="000829E6" w:rsidRPr="00F87307" w:rsidRDefault="000829E6" w:rsidP="000829E6">
      <w:pPr>
        <w:ind w:right="-1"/>
        <w:jc w:val="both"/>
      </w:pPr>
      <w:r w:rsidRPr="00F87307">
        <w:rPr>
          <w:b/>
        </w:rPr>
        <w:t xml:space="preserve">                                                       РЕШИЛО:</w:t>
      </w:r>
    </w:p>
    <w:p w:rsidR="000829E6" w:rsidRPr="00F87307" w:rsidRDefault="000829E6" w:rsidP="000829E6">
      <w:pPr>
        <w:ind w:right="-1"/>
        <w:jc w:val="both"/>
      </w:pPr>
    </w:p>
    <w:p w:rsidR="000829E6" w:rsidRPr="00F87307" w:rsidRDefault="000829E6" w:rsidP="00004C49">
      <w:pPr>
        <w:ind w:right="-1"/>
        <w:jc w:val="both"/>
      </w:pPr>
      <w:r w:rsidRPr="00F87307">
        <w:t xml:space="preserve">       1. </w:t>
      </w:r>
      <w:r w:rsidRPr="00F87307">
        <w:rPr>
          <w:shd w:val="clear" w:color="auto" w:fill="FFFFFF"/>
        </w:rPr>
        <w:t xml:space="preserve">Утвердить Положение об оплате труда </w:t>
      </w:r>
      <w:r w:rsidRPr="00F87307">
        <w:t>работ</w:t>
      </w:r>
      <w:r w:rsidR="00F87307">
        <w:t xml:space="preserve">ников администрации, </w:t>
      </w:r>
      <w:r w:rsidRPr="00F87307">
        <w:t>замещающих должности, не являющиеся должностями муниципальной службы Большецарынского сельского муниципального образования Республики Калмыкия   (Приложение №1).</w:t>
      </w:r>
    </w:p>
    <w:p w:rsidR="000829E6" w:rsidRPr="00F87307" w:rsidRDefault="000829E6" w:rsidP="00004C49">
      <w:pPr>
        <w:suppressAutoHyphens w:val="0"/>
        <w:jc w:val="both"/>
      </w:pPr>
      <w:r w:rsidRPr="00F87307">
        <w:t xml:space="preserve">   </w:t>
      </w:r>
    </w:p>
    <w:p w:rsidR="000829E6" w:rsidRPr="00F87307" w:rsidRDefault="000829E6" w:rsidP="00004C49">
      <w:pPr>
        <w:suppressAutoHyphens w:val="0"/>
        <w:jc w:val="both"/>
        <w:rPr>
          <w:color w:val="000000"/>
          <w:shd w:val="clear" w:color="auto" w:fill="FFFFFF"/>
        </w:rPr>
      </w:pPr>
      <w:r w:rsidRPr="00F87307">
        <w:t xml:space="preserve">       2.</w:t>
      </w:r>
      <w:r w:rsidRPr="00F87307">
        <w:rPr>
          <w:color w:val="000000"/>
          <w:shd w:val="clear" w:color="auto" w:fill="FFFFFF"/>
        </w:rPr>
        <w:t xml:space="preserve"> Утвердить размеры должностных окладов работников, замещающих должности, не являющиеся должностями муниципальной службы, администрации Большецарынского сельского муниципального образования Республики Калмыкия</w:t>
      </w:r>
      <w:r w:rsidR="00F44DC2" w:rsidRPr="00F87307">
        <w:rPr>
          <w:color w:val="000000"/>
          <w:shd w:val="clear" w:color="auto" w:fill="FFFFFF"/>
        </w:rPr>
        <w:t xml:space="preserve"> (Приложение № 2</w:t>
      </w:r>
      <w:r w:rsidRPr="00F87307">
        <w:rPr>
          <w:color w:val="000000"/>
          <w:shd w:val="clear" w:color="auto" w:fill="FFFFFF"/>
        </w:rPr>
        <w:t>).</w:t>
      </w:r>
    </w:p>
    <w:p w:rsidR="000829E6" w:rsidRPr="00F87307" w:rsidRDefault="000829E6" w:rsidP="00004C49">
      <w:pPr>
        <w:ind w:right="-1"/>
        <w:jc w:val="both"/>
      </w:pPr>
    </w:p>
    <w:p w:rsidR="00004C49" w:rsidRDefault="00F87307" w:rsidP="00004C49">
      <w:pPr>
        <w:autoSpaceDE w:val="0"/>
        <w:autoSpaceDN w:val="0"/>
        <w:adjustRightInd w:val="0"/>
        <w:jc w:val="both"/>
        <w:rPr>
          <w:lang w:eastAsia="en-US"/>
        </w:rPr>
      </w:pPr>
      <w:r>
        <w:t xml:space="preserve">     </w:t>
      </w:r>
      <w:r w:rsidR="00004C49">
        <w:rPr>
          <w:lang w:eastAsia="en-US"/>
        </w:rPr>
        <w:t xml:space="preserve"> 3.Настоящее решение обнародовать  в специально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«Интернет» http:</w:t>
      </w:r>
      <w:r w:rsidR="00004C49">
        <w:t xml:space="preserve"> </w:t>
      </w:r>
      <w:r w:rsidR="00004C49">
        <w:rPr>
          <w:lang w:eastAsia="en-US"/>
        </w:rPr>
        <w:t>//bcsmo.ru/.</w:t>
      </w:r>
    </w:p>
    <w:p w:rsidR="00004C49" w:rsidRDefault="00004C49" w:rsidP="00004C49">
      <w:pPr>
        <w:autoSpaceDE w:val="0"/>
        <w:autoSpaceDN w:val="0"/>
        <w:adjustRightInd w:val="0"/>
        <w:jc w:val="both"/>
        <w:rPr>
          <w:lang w:eastAsia="en-US"/>
        </w:rPr>
      </w:pPr>
      <w:r>
        <w:rPr>
          <w:lang w:eastAsia="en-US"/>
        </w:rPr>
        <w:t xml:space="preserve">       </w:t>
      </w:r>
    </w:p>
    <w:p w:rsidR="00004C49" w:rsidRDefault="00004C49" w:rsidP="00004C49">
      <w:pPr>
        <w:autoSpaceDE w:val="0"/>
        <w:autoSpaceDN w:val="0"/>
        <w:adjustRightInd w:val="0"/>
        <w:jc w:val="both"/>
        <w:rPr>
          <w:lang w:eastAsia="en-US"/>
        </w:rPr>
      </w:pPr>
      <w:r>
        <w:rPr>
          <w:lang w:eastAsia="en-US"/>
        </w:rPr>
        <w:t xml:space="preserve">       4.Настоящее решение вступает в силу со дня его официального опубликования (обнародования).</w:t>
      </w:r>
    </w:p>
    <w:p w:rsidR="00004C49" w:rsidRDefault="00004C49" w:rsidP="00004C49">
      <w:pPr>
        <w:spacing w:line="360" w:lineRule="exact"/>
        <w:ind w:right="57"/>
        <w:jc w:val="both"/>
        <w:rPr>
          <w:lang w:eastAsia="ru-RU"/>
        </w:rPr>
      </w:pPr>
    </w:p>
    <w:p w:rsidR="00004C49" w:rsidRDefault="00004C49" w:rsidP="00004C49">
      <w:pPr>
        <w:ind w:right="-1"/>
        <w:jc w:val="both"/>
      </w:pPr>
    </w:p>
    <w:p w:rsidR="00F87307" w:rsidRDefault="00F87307" w:rsidP="00F87307">
      <w:pPr>
        <w:jc w:val="both"/>
        <w:rPr>
          <w:rStyle w:val="a3"/>
          <w:b w:val="0"/>
          <w:bCs w:val="0"/>
        </w:rPr>
      </w:pPr>
    </w:p>
    <w:p w:rsidR="00F87307" w:rsidRDefault="00F87307" w:rsidP="00F87307">
      <w:pPr>
        <w:jc w:val="both"/>
        <w:rPr>
          <w:rStyle w:val="a3"/>
          <w:b w:val="0"/>
          <w:bCs w:val="0"/>
        </w:rPr>
      </w:pPr>
    </w:p>
    <w:p w:rsidR="00F87307" w:rsidRDefault="00F87307" w:rsidP="00F87307">
      <w:pPr>
        <w:jc w:val="both"/>
        <w:rPr>
          <w:rStyle w:val="a3"/>
          <w:b w:val="0"/>
          <w:bCs w:val="0"/>
        </w:rPr>
      </w:pPr>
    </w:p>
    <w:p w:rsidR="00F87307" w:rsidRDefault="00004C49" w:rsidP="00F87307">
      <w:pPr>
        <w:jc w:val="both"/>
        <w:rPr>
          <w:rStyle w:val="a3"/>
          <w:b w:val="0"/>
          <w:bCs w:val="0"/>
        </w:rPr>
      </w:pPr>
      <w:r>
        <w:rPr>
          <w:rStyle w:val="a3"/>
          <w:b w:val="0"/>
          <w:bCs w:val="0"/>
        </w:rPr>
        <w:t xml:space="preserve"> </w:t>
      </w:r>
      <w:r w:rsidR="00F87307">
        <w:rPr>
          <w:rStyle w:val="a3"/>
          <w:b w:val="0"/>
          <w:bCs w:val="0"/>
        </w:rPr>
        <w:t>Председатель Собрания депутатов</w:t>
      </w:r>
    </w:p>
    <w:p w:rsidR="00F87307" w:rsidRDefault="00F87307" w:rsidP="00F87307">
      <w:pPr>
        <w:jc w:val="both"/>
        <w:rPr>
          <w:rStyle w:val="a3"/>
          <w:b w:val="0"/>
          <w:bCs w:val="0"/>
        </w:rPr>
      </w:pPr>
      <w:r>
        <w:rPr>
          <w:rStyle w:val="a3"/>
          <w:b w:val="0"/>
          <w:bCs w:val="0"/>
        </w:rPr>
        <w:t xml:space="preserve"> Большецарынского сельского </w:t>
      </w:r>
    </w:p>
    <w:p w:rsidR="00F87307" w:rsidRDefault="00F87307" w:rsidP="00F87307">
      <w:pPr>
        <w:jc w:val="both"/>
        <w:rPr>
          <w:rStyle w:val="a3"/>
          <w:b w:val="0"/>
          <w:bCs w:val="0"/>
        </w:rPr>
      </w:pPr>
      <w:r>
        <w:rPr>
          <w:rStyle w:val="a3"/>
          <w:b w:val="0"/>
          <w:bCs w:val="0"/>
        </w:rPr>
        <w:t xml:space="preserve"> муниципального образования</w:t>
      </w:r>
    </w:p>
    <w:p w:rsidR="00F87307" w:rsidRDefault="00F87307" w:rsidP="00F87307">
      <w:pPr>
        <w:jc w:val="both"/>
      </w:pPr>
      <w:r>
        <w:rPr>
          <w:rStyle w:val="a3"/>
          <w:b w:val="0"/>
          <w:bCs w:val="0"/>
        </w:rPr>
        <w:t xml:space="preserve"> Республики Калмыкия                                                                                Б.И. Бадмаев</w:t>
      </w:r>
    </w:p>
    <w:p w:rsidR="00F87307" w:rsidRDefault="00F87307" w:rsidP="00F87307">
      <w:pPr>
        <w:jc w:val="both"/>
      </w:pPr>
    </w:p>
    <w:p w:rsidR="00F87307" w:rsidRDefault="00F87307" w:rsidP="00F87307">
      <w:pPr>
        <w:jc w:val="both"/>
      </w:pPr>
      <w:r>
        <w:t xml:space="preserve"> </w:t>
      </w:r>
    </w:p>
    <w:p w:rsidR="00F87307" w:rsidRDefault="00F87307" w:rsidP="00F87307">
      <w:pPr>
        <w:jc w:val="both"/>
      </w:pPr>
    </w:p>
    <w:p w:rsidR="00F87307" w:rsidRDefault="00F87307" w:rsidP="00F87307">
      <w:pPr>
        <w:jc w:val="both"/>
      </w:pPr>
      <w:r>
        <w:t xml:space="preserve"> Глава  </w:t>
      </w:r>
    </w:p>
    <w:p w:rsidR="00D410AA" w:rsidRDefault="00F87307" w:rsidP="00004C49">
      <w:pPr>
        <w:jc w:val="both"/>
      </w:pPr>
      <w:r>
        <w:t xml:space="preserve"> Большецарынского СМО РК (ахлачи)                                                       И.Д. Ханинов</w:t>
      </w:r>
    </w:p>
    <w:p w:rsidR="00D410AA" w:rsidRDefault="00D410AA" w:rsidP="00E02B5E">
      <w:pPr>
        <w:tabs>
          <w:tab w:val="left" w:pos="4347"/>
        </w:tabs>
        <w:ind w:right="-1"/>
        <w:jc w:val="right"/>
      </w:pPr>
    </w:p>
    <w:p w:rsidR="00D410AA" w:rsidRDefault="00D410AA" w:rsidP="00DC6318">
      <w:pPr>
        <w:tabs>
          <w:tab w:val="left" w:pos="4347"/>
        </w:tabs>
        <w:ind w:right="-1"/>
      </w:pPr>
    </w:p>
    <w:p w:rsidR="00D410AA" w:rsidRPr="00004C49" w:rsidRDefault="00D410AA" w:rsidP="00F87307">
      <w:pPr>
        <w:tabs>
          <w:tab w:val="left" w:pos="4347"/>
        </w:tabs>
        <w:ind w:right="-1"/>
        <w:jc w:val="center"/>
        <w:rPr>
          <w:sz w:val="20"/>
          <w:szCs w:val="20"/>
        </w:rPr>
      </w:pPr>
    </w:p>
    <w:p w:rsidR="00E02B5E" w:rsidRPr="00004C49" w:rsidRDefault="00F44DC2" w:rsidP="00E02B5E">
      <w:pPr>
        <w:tabs>
          <w:tab w:val="left" w:pos="4347"/>
        </w:tabs>
        <w:ind w:right="-1"/>
        <w:jc w:val="right"/>
        <w:rPr>
          <w:sz w:val="20"/>
          <w:szCs w:val="20"/>
        </w:rPr>
      </w:pPr>
      <w:r w:rsidRPr="00004C49">
        <w:rPr>
          <w:sz w:val="20"/>
          <w:szCs w:val="20"/>
        </w:rPr>
        <w:t>Приложение №1</w:t>
      </w:r>
    </w:p>
    <w:p w:rsidR="00E02B5E" w:rsidRPr="00004C49" w:rsidRDefault="00F44DC2" w:rsidP="00F44DC2">
      <w:pPr>
        <w:tabs>
          <w:tab w:val="left" w:pos="4347"/>
        </w:tabs>
        <w:ind w:right="-1"/>
        <w:jc w:val="right"/>
        <w:rPr>
          <w:sz w:val="20"/>
          <w:szCs w:val="20"/>
        </w:rPr>
      </w:pPr>
      <w:r w:rsidRPr="00004C49">
        <w:rPr>
          <w:sz w:val="20"/>
          <w:szCs w:val="20"/>
        </w:rPr>
        <w:t>к решению Собрания депутатов</w:t>
      </w:r>
    </w:p>
    <w:p w:rsidR="00F44DC2" w:rsidRPr="00004C49" w:rsidRDefault="00F44DC2" w:rsidP="00F44DC2">
      <w:pPr>
        <w:tabs>
          <w:tab w:val="left" w:pos="4347"/>
        </w:tabs>
        <w:ind w:right="-1"/>
        <w:jc w:val="right"/>
        <w:rPr>
          <w:sz w:val="20"/>
          <w:szCs w:val="20"/>
        </w:rPr>
      </w:pPr>
      <w:r w:rsidRPr="00004C49">
        <w:rPr>
          <w:sz w:val="20"/>
          <w:szCs w:val="20"/>
        </w:rPr>
        <w:t>Большецарынского СМО РК</w:t>
      </w:r>
    </w:p>
    <w:p w:rsidR="00F44DC2" w:rsidRPr="00004C49" w:rsidRDefault="00F44DC2" w:rsidP="00F44DC2">
      <w:pPr>
        <w:tabs>
          <w:tab w:val="left" w:pos="4347"/>
        </w:tabs>
        <w:ind w:right="-1"/>
        <w:jc w:val="right"/>
        <w:rPr>
          <w:sz w:val="20"/>
          <w:szCs w:val="20"/>
        </w:rPr>
      </w:pPr>
      <w:r w:rsidRPr="00004C49">
        <w:rPr>
          <w:sz w:val="20"/>
          <w:szCs w:val="20"/>
        </w:rPr>
        <w:t xml:space="preserve">от </w:t>
      </w:r>
      <w:r w:rsidR="001B4C21">
        <w:rPr>
          <w:sz w:val="20"/>
          <w:szCs w:val="20"/>
        </w:rPr>
        <w:t>«24</w:t>
      </w:r>
      <w:r w:rsidR="00292953" w:rsidRPr="00004C49">
        <w:rPr>
          <w:sz w:val="20"/>
          <w:szCs w:val="20"/>
        </w:rPr>
        <w:t xml:space="preserve">» </w:t>
      </w:r>
      <w:r w:rsidR="001B4C21">
        <w:rPr>
          <w:sz w:val="20"/>
          <w:szCs w:val="20"/>
        </w:rPr>
        <w:t>ноября 2023г. №78</w:t>
      </w:r>
    </w:p>
    <w:p w:rsidR="00E02B5E" w:rsidRPr="00004C49" w:rsidRDefault="00E02B5E" w:rsidP="00E02B5E">
      <w:pPr>
        <w:tabs>
          <w:tab w:val="left" w:pos="4347"/>
        </w:tabs>
        <w:ind w:right="-1"/>
        <w:jc w:val="center"/>
        <w:rPr>
          <w:b/>
          <w:sz w:val="20"/>
          <w:szCs w:val="20"/>
        </w:rPr>
      </w:pPr>
    </w:p>
    <w:p w:rsidR="00F44DC2" w:rsidRPr="00004C49" w:rsidRDefault="00F44DC2" w:rsidP="00004C49">
      <w:pPr>
        <w:tabs>
          <w:tab w:val="left" w:pos="4347"/>
        </w:tabs>
        <w:ind w:right="-1"/>
        <w:jc w:val="center"/>
        <w:rPr>
          <w:b/>
          <w:sz w:val="20"/>
          <w:szCs w:val="20"/>
        </w:rPr>
      </w:pPr>
    </w:p>
    <w:p w:rsidR="00E02B5E" w:rsidRDefault="00E02B5E" w:rsidP="00004C49">
      <w:pPr>
        <w:tabs>
          <w:tab w:val="left" w:pos="4347"/>
        </w:tabs>
        <w:ind w:right="-1"/>
        <w:jc w:val="center"/>
        <w:rPr>
          <w:b/>
        </w:rPr>
      </w:pPr>
      <w:r>
        <w:rPr>
          <w:b/>
        </w:rPr>
        <w:t>ПОЛОЖЕНИЕ</w:t>
      </w:r>
    </w:p>
    <w:p w:rsidR="00E02B5E" w:rsidRDefault="00E02B5E" w:rsidP="00004C49">
      <w:pPr>
        <w:tabs>
          <w:tab w:val="left" w:pos="4347"/>
        </w:tabs>
        <w:ind w:right="-1"/>
        <w:jc w:val="center"/>
        <w:rPr>
          <w:b/>
        </w:rPr>
      </w:pPr>
      <w:r>
        <w:rPr>
          <w:b/>
        </w:rPr>
        <w:t>об оплате труда работников замещающих должности, не являющиеся должностями муниципальной службы администр</w:t>
      </w:r>
      <w:r w:rsidR="00F44DC2">
        <w:rPr>
          <w:b/>
        </w:rPr>
        <w:t>ации Большецарынского сельского муниципального образования Республики Калмыкия</w:t>
      </w:r>
    </w:p>
    <w:p w:rsidR="00E02B5E" w:rsidRDefault="00E02B5E" w:rsidP="00004C49">
      <w:pPr>
        <w:tabs>
          <w:tab w:val="left" w:pos="4347"/>
        </w:tabs>
        <w:ind w:right="-1"/>
        <w:jc w:val="center"/>
        <w:rPr>
          <w:b/>
        </w:rPr>
      </w:pPr>
    </w:p>
    <w:p w:rsidR="00E02B5E" w:rsidRDefault="00E02B5E" w:rsidP="00E02B5E">
      <w:pPr>
        <w:jc w:val="both"/>
      </w:pPr>
      <w:r>
        <w:t xml:space="preserve">   </w:t>
      </w:r>
    </w:p>
    <w:p w:rsidR="00E02B5E" w:rsidRDefault="00E02B5E" w:rsidP="00004C49">
      <w:pPr>
        <w:jc w:val="both"/>
        <w:rPr>
          <w:b/>
        </w:rPr>
      </w:pPr>
      <w:r>
        <w:t xml:space="preserve">    Настоящее Положение разработано в соответствии со статей 135, 143, 144 Трудового Кодекса Российской Федерации  от 30.12.2001 года №197-ФЗ (ТК РФ) (с изм. и доп.)  и определяет  порядок и условия оплаты труда работников замещающих должности,</w:t>
      </w:r>
    </w:p>
    <w:p w:rsidR="00E02B5E" w:rsidRDefault="00E02B5E" w:rsidP="00004C49">
      <w:pPr>
        <w:jc w:val="both"/>
      </w:pPr>
      <w:r>
        <w:t>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E02B5E" w:rsidRDefault="00E02B5E" w:rsidP="00E02B5E">
      <w:pPr>
        <w:jc w:val="both"/>
      </w:pPr>
    </w:p>
    <w:p w:rsidR="00E02B5E" w:rsidRDefault="000B1631" w:rsidP="00E02B5E">
      <w:pPr>
        <w:jc w:val="center"/>
        <w:rPr>
          <w:b/>
        </w:rPr>
      </w:pPr>
      <w:r>
        <w:rPr>
          <w:b/>
        </w:rPr>
        <w:t>Раздел 1.</w:t>
      </w:r>
      <w:r w:rsidR="00E02B5E">
        <w:rPr>
          <w:b/>
        </w:rPr>
        <w:t>Общие положения</w:t>
      </w:r>
    </w:p>
    <w:p w:rsidR="00E02B5E" w:rsidRDefault="00E02B5E" w:rsidP="00E02B5E">
      <w:pPr>
        <w:jc w:val="center"/>
        <w:rPr>
          <w:sz w:val="16"/>
          <w:szCs w:val="16"/>
        </w:rPr>
      </w:pPr>
    </w:p>
    <w:p w:rsidR="00E02B5E" w:rsidRDefault="00E02B5E" w:rsidP="00E02B5E">
      <w:pPr>
        <w:jc w:val="both"/>
      </w:pPr>
      <w:r>
        <w:t xml:space="preserve">     1.1.Наименование должностей работников админист</w:t>
      </w:r>
      <w:r w:rsidR="00F44DC2">
        <w:t>рации Большецарынского сельского муниципального образования Республики Калмыкия,</w:t>
      </w:r>
      <w:r>
        <w:t xml:space="preserve">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E02B5E" w:rsidRDefault="00E02B5E" w:rsidP="00E02B5E">
      <w:pPr>
        <w:jc w:val="both"/>
      </w:pPr>
      <w:r>
        <w:t xml:space="preserve">     1.2.Оплата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
    <w:p w:rsidR="00E02B5E" w:rsidRDefault="00E02B5E" w:rsidP="00E02B5E">
      <w:pPr>
        <w:jc w:val="both"/>
      </w:pPr>
      <w:r>
        <w:t xml:space="preserve">     1.3. Должностные оклады и дополнительные выплаты работникам, замещающим должности, не являющиеся должностями муниципальной службы, устанавливаются распоряжением главы администрации в пределах установленного фонда оплаты труда.</w:t>
      </w:r>
    </w:p>
    <w:p w:rsidR="00E02B5E" w:rsidRDefault="00E02B5E" w:rsidP="00E02B5E">
      <w:pPr>
        <w:autoSpaceDE w:val="0"/>
        <w:autoSpaceDN w:val="0"/>
        <w:adjustRightInd w:val="0"/>
        <w:jc w:val="both"/>
        <w:outlineLvl w:val="1"/>
      </w:pPr>
      <w:r>
        <w:t xml:space="preserve">     1.4. Заработная плата немуниципальных служащих выплачивается за счет средств фонда оплаты труда в пределах средств, предусмотренных бюджетом</w:t>
      </w:r>
      <w:r w:rsidR="00F44DC2">
        <w:t xml:space="preserve"> Большецарынского сельского муниципального образования Республики Калмыкия.</w:t>
      </w:r>
    </w:p>
    <w:p w:rsidR="00E02B5E" w:rsidRDefault="00E02B5E" w:rsidP="00E02B5E">
      <w:pPr>
        <w:jc w:val="both"/>
      </w:pPr>
      <w:r>
        <w:t xml:space="preserve">     1.5. В состав ежемесячных и дополнительных выплат входят:</w:t>
      </w:r>
    </w:p>
    <w:p w:rsidR="00E02B5E" w:rsidRDefault="00E02B5E" w:rsidP="00E02B5E">
      <w:pPr>
        <w:numPr>
          <w:ilvl w:val="0"/>
          <w:numId w:val="1"/>
        </w:numPr>
        <w:suppressAutoHyphens w:val="0"/>
        <w:jc w:val="both"/>
      </w:pPr>
      <w:r>
        <w:t xml:space="preserve">ежемесячная надбавка к должностному окладу за особые условия работы; </w:t>
      </w:r>
    </w:p>
    <w:p w:rsidR="00E02B5E" w:rsidRDefault="00E02B5E" w:rsidP="00E02B5E">
      <w:pPr>
        <w:numPr>
          <w:ilvl w:val="0"/>
          <w:numId w:val="1"/>
        </w:numPr>
        <w:suppressAutoHyphens w:val="0"/>
        <w:jc w:val="both"/>
      </w:pPr>
      <w:r>
        <w:t>ежемесячное денежное поощрение;</w:t>
      </w:r>
    </w:p>
    <w:p w:rsidR="00E02B5E" w:rsidRDefault="00E02B5E" w:rsidP="00E02B5E">
      <w:pPr>
        <w:numPr>
          <w:ilvl w:val="0"/>
          <w:numId w:val="1"/>
        </w:numPr>
        <w:suppressAutoHyphens w:val="0"/>
        <w:jc w:val="both"/>
      </w:pPr>
      <w:r>
        <w:t>дополнительные премии;</w:t>
      </w:r>
    </w:p>
    <w:p w:rsidR="00E02B5E" w:rsidRDefault="00E02B5E" w:rsidP="00E02B5E">
      <w:pPr>
        <w:numPr>
          <w:ilvl w:val="0"/>
          <w:numId w:val="1"/>
        </w:numPr>
        <w:suppressAutoHyphens w:val="0"/>
        <w:jc w:val="both"/>
      </w:pPr>
      <w:r>
        <w:t>единовременная выплата при предоставлении ежегодного оплачиваемого отпуска и материальная помощь;</w:t>
      </w:r>
    </w:p>
    <w:p w:rsidR="00E02B5E" w:rsidRDefault="00E02B5E" w:rsidP="00E02B5E">
      <w:pPr>
        <w:numPr>
          <w:ilvl w:val="0"/>
          <w:numId w:val="1"/>
        </w:numPr>
        <w:suppressAutoHyphens w:val="0"/>
        <w:jc w:val="both"/>
      </w:pPr>
      <w:r>
        <w:t xml:space="preserve">иные выплаты, предусмотренные федеральными законами </w:t>
      </w:r>
      <w:r w:rsidR="00C24CA8">
        <w:t>и законами Республики Калмыкия</w:t>
      </w:r>
      <w:r>
        <w:t>;</w:t>
      </w:r>
    </w:p>
    <w:p w:rsidR="00E02B5E" w:rsidRDefault="00E02B5E" w:rsidP="00E02B5E">
      <w:pPr>
        <w:suppressAutoHyphens w:val="0"/>
        <w:jc w:val="both"/>
      </w:pPr>
      <w:r>
        <w:t xml:space="preserve">     1.6.Установление и изменение  размера выплат, указанных в п.1.5. производится в порядке, установленном настоящим Положением.</w:t>
      </w:r>
    </w:p>
    <w:p w:rsidR="00E02B5E" w:rsidRDefault="00E02B5E" w:rsidP="00E02B5E">
      <w:pPr>
        <w:jc w:val="both"/>
      </w:pPr>
      <w:r>
        <w:t xml:space="preserve">     1.7.Основанием для начисления ежемесячных и дополнительных выплат немуниципальным служащим является распоряжение главы администрации.</w:t>
      </w:r>
    </w:p>
    <w:p w:rsidR="00E02B5E" w:rsidRDefault="00E02B5E" w:rsidP="00E02B5E">
      <w:pPr>
        <w:jc w:val="both"/>
      </w:pPr>
      <w:r>
        <w:t xml:space="preserve">     1.8.В распоряжении главы администрации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       </w:t>
      </w:r>
    </w:p>
    <w:p w:rsidR="00E02B5E" w:rsidRDefault="00E02B5E" w:rsidP="00E02B5E">
      <w:pPr>
        <w:tabs>
          <w:tab w:val="left" w:pos="284"/>
          <w:tab w:val="left" w:pos="426"/>
          <w:tab w:val="left" w:pos="4347"/>
        </w:tabs>
        <w:ind w:right="-1"/>
        <w:jc w:val="both"/>
      </w:pPr>
      <w:r>
        <w:lastRenderedPageBreak/>
        <w:t xml:space="preserve">     1.9. Все виды денежного содержания выплачиваются путем перевода начисленных денежных средств на банковскую карту, на лицевой счёт работника.</w:t>
      </w:r>
    </w:p>
    <w:p w:rsidR="00E02B5E" w:rsidRDefault="00E02B5E" w:rsidP="00E02B5E">
      <w:pPr>
        <w:tabs>
          <w:tab w:val="left" w:pos="284"/>
          <w:tab w:val="left" w:pos="426"/>
          <w:tab w:val="left" w:pos="4347"/>
        </w:tabs>
        <w:ind w:right="-1"/>
        <w:jc w:val="both"/>
      </w:pPr>
      <w:r>
        <w:t xml:space="preserve">    1.10. Выплата заработной платы происходит дважды в месяц</w:t>
      </w:r>
      <w:r>
        <w:rPr>
          <w:color w:val="000000"/>
          <w:shd w:val="clear" w:color="auto" w:fill="FFFFFF"/>
        </w:rPr>
        <w:t xml:space="preserve"> с учетом норм ст. 136 Трудового Кодекса Российской Федерации.</w:t>
      </w:r>
    </w:p>
    <w:p w:rsidR="00E02B5E" w:rsidRDefault="00E02B5E" w:rsidP="00E02B5E">
      <w:pPr>
        <w:tabs>
          <w:tab w:val="left" w:pos="284"/>
          <w:tab w:val="left" w:pos="426"/>
          <w:tab w:val="left" w:pos="4347"/>
        </w:tabs>
        <w:ind w:right="-1"/>
        <w:jc w:val="both"/>
        <w:rPr>
          <w:highlight w:val="yellow"/>
        </w:rPr>
      </w:pPr>
    </w:p>
    <w:p w:rsidR="00E02B5E" w:rsidRDefault="00C24CA8" w:rsidP="00E02B5E">
      <w:pPr>
        <w:ind w:firstLine="708"/>
        <w:jc w:val="center"/>
        <w:rPr>
          <w:b/>
        </w:rPr>
      </w:pPr>
      <w:r>
        <w:rPr>
          <w:b/>
        </w:rPr>
        <w:t>Раздел 2.</w:t>
      </w:r>
      <w:r w:rsidR="00E02B5E">
        <w:rPr>
          <w:b/>
        </w:rPr>
        <w:t>Порядок формирования фонда оплаты труда на финансовый год</w:t>
      </w:r>
    </w:p>
    <w:p w:rsidR="00E02B5E" w:rsidRDefault="00E02B5E" w:rsidP="00E02B5E">
      <w:pPr>
        <w:ind w:firstLine="708"/>
        <w:jc w:val="center"/>
        <w:rPr>
          <w:b/>
          <w:sz w:val="16"/>
          <w:szCs w:val="16"/>
        </w:rPr>
      </w:pPr>
    </w:p>
    <w:p w:rsidR="00E02B5E" w:rsidRDefault="00E02B5E" w:rsidP="00E02B5E">
      <w:pPr>
        <w:tabs>
          <w:tab w:val="left" w:pos="567"/>
        </w:tabs>
        <w:jc w:val="both"/>
      </w:pPr>
      <w:r>
        <w:t xml:space="preserve">     Фонд оплаты труда работников, замещающих должности, не являющиеся должностями муниципальной службы, определяется как сумма:</w:t>
      </w:r>
    </w:p>
    <w:p w:rsidR="00E02B5E" w:rsidRDefault="00E02B5E" w:rsidP="00E02B5E">
      <w:pPr>
        <w:jc w:val="both"/>
      </w:pPr>
      <w:r>
        <w:t>- должностных окладов;</w:t>
      </w:r>
    </w:p>
    <w:p w:rsidR="00E02B5E" w:rsidRDefault="00E02B5E" w:rsidP="00E02B5E">
      <w:pPr>
        <w:jc w:val="both"/>
      </w:pPr>
      <w:r>
        <w:t>- ежемесячного денежного поощрения;</w:t>
      </w:r>
    </w:p>
    <w:p w:rsidR="00E02B5E" w:rsidRDefault="00190B9B" w:rsidP="00E02B5E">
      <w:pPr>
        <w:jc w:val="both"/>
      </w:pPr>
      <w:r>
        <w:t>- надбавка за сложность</w:t>
      </w:r>
      <w:r w:rsidR="00E02B5E">
        <w:t>;</w:t>
      </w:r>
    </w:p>
    <w:p w:rsidR="00E02B5E" w:rsidRDefault="00E02B5E" w:rsidP="00E02B5E">
      <w:pPr>
        <w:jc w:val="both"/>
      </w:pPr>
      <w:r>
        <w:t>- дополнительных премий;</w:t>
      </w:r>
    </w:p>
    <w:p w:rsidR="00E02B5E" w:rsidRDefault="00E02B5E" w:rsidP="00E02B5E">
      <w:pPr>
        <w:jc w:val="both"/>
      </w:pPr>
      <w:r>
        <w:t>- иных выплат – в размерах, определенных фед</w:t>
      </w:r>
      <w:r w:rsidR="00C24CA8">
        <w:t>еральными</w:t>
      </w:r>
      <w:r w:rsidR="00190B9B">
        <w:t xml:space="preserve"> законами</w:t>
      </w:r>
      <w:r w:rsidR="00C24CA8">
        <w:t xml:space="preserve">, </w:t>
      </w:r>
      <w:r>
        <w:t>постановлениями (распоряжениями) админис</w:t>
      </w:r>
      <w:r w:rsidR="00C24CA8">
        <w:t>трации Большецарынского сельского муниципального образования Республики Калмыкия.</w:t>
      </w:r>
    </w:p>
    <w:p w:rsidR="00E02B5E" w:rsidRDefault="00E02B5E" w:rsidP="00E02B5E">
      <w:pPr>
        <w:jc w:val="both"/>
      </w:pPr>
    </w:p>
    <w:p w:rsidR="00E02B5E" w:rsidRPr="00190B9B" w:rsidRDefault="00E02B5E" w:rsidP="00E02B5E">
      <w:pPr>
        <w:ind w:firstLine="708"/>
        <w:jc w:val="center"/>
        <w:rPr>
          <w:b/>
        </w:rPr>
      </w:pPr>
      <w:r w:rsidRPr="00190B9B">
        <w:rPr>
          <w:b/>
        </w:rPr>
        <w:t>Раздел 3. Ежемесячная надбавка к должностному окладу за особые условия работы (сложность, напряженность и специальный режим работы)</w:t>
      </w:r>
    </w:p>
    <w:p w:rsidR="00E02B5E" w:rsidRPr="00190B9B" w:rsidRDefault="00E02B5E" w:rsidP="00E02B5E">
      <w:pPr>
        <w:jc w:val="both"/>
      </w:pPr>
    </w:p>
    <w:p w:rsidR="00E02B5E" w:rsidRPr="00190B9B" w:rsidRDefault="00E02B5E" w:rsidP="00E02B5E">
      <w:pPr>
        <w:pStyle w:val="Style5"/>
        <w:widowControl/>
        <w:tabs>
          <w:tab w:val="left" w:pos="426"/>
          <w:tab w:val="left" w:pos="709"/>
        </w:tabs>
        <w:spacing w:before="48"/>
        <w:ind w:firstLine="0"/>
        <w:rPr>
          <w:rStyle w:val="FontStyle23"/>
          <w:rFonts w:ascii="Times New Roman" w:hAnsi="Times New Roman"/>
          <w:sz w:val="24"/>
          <w:szCs w:val="24"/>
        </w:rPr>
      </w:pPr>
      <w:r w:rsidRPr="00190B9B">
        <w:t xml:space="preserve">    </w:t>
      </w:r>
      <w:r w:rsidRPr="00190B9B">
        <w:rPr>
          <w:rFonts w:ascii="Times New Roman" w:hAnsi="Times New Roman"/>
        </w:rPr>
        <w:t>3.</w:t>
      </w:r>
      <w:r w:rsidRPr="00190B9B">
        <w:rPr>
          <w:rStyle w:val="FontStyle23"/>
          <w:rFonts w:ascii="Times New Roman" w:hAnsi="Times New Roman"/>
          <w:sz w:val="24"/>
          <w:szCs w:val="24"/>
        </w:rPr>
        <w:t>1.Надбавка к должностному окладу за сложность и напряжённость, и специальный режим работы устанавливается в процентах к должностному окладу сроком не более чем на год и выплачивается за фактически отработанное время. В случае установления надбавки не с начала календарного года, она устанавливается на оставшийся период до окончания календарного года. Сложность и напряженность выполняемой работы заключается в комплексном характере и важности решаемых вопросов, в работе по нескольким направлениям, совмещении одновременного ряда функций,  значительном объеме выполняемых поручений руководителя.</w:t>
      </w:r>
    </w:p>
    <w:p w:rsidR="00E02B5E" w:rsidRPr="00190B9B" w:rsidRDefault="00E02B5E" w:rsidP="00E02B5E">
      <w:pPr>
        <w:pStyle w:val="Style6"/>
        <w:widowControl/>
        <w:tabs>
          <w:tab w:val="left" w:pos="567"/>
          <w:tab w:val="left" w:pos="709"/>
        </w:tabs>
        <w:spacing w:line="274" w:lineRule="exact"/>
        <w:rPr>
          <w:rStyle w:val="FontStyle23"/>
          <w:rFonts w:ascii="Times New Roman" w:hAnsi="Times New Roman"/>
          <w:sz w:val="24"/>
          <w:szCs w:val="24"/>
        </w:rPr>
      </w:pPr>
      <w:r w:rsidRPr="00190B9B">
        <w:rPr>
          <w:rStyle w:val="FontStyle23"/>
          <w:rFonts w:ascii="Times New Roman" w:hAnsi="Times New Roman"/>
          <w:sz w:val="24"/>
          <w:szCs w:val="24"/>
        </w:rPr>
        <w:t>3.2. Конкретный размер надбавки работникам администрации определяется главой администрации в соответствии с деловой квалификацией работника и личным вкладом в общие результаты работы и устанавливаетс</w:t>
      </w:r>
      <w:r w:rsidR="001B4C21">
        <w:rPr>
          <w:rStyle w:val="FontStyle23"/>
          <w:rFonts w:ascii="Times New Roman" w:hAnsi="Times New Roman"/>
          <w:sz w:val="24"/>
          <w:szCs w:val="24"/>
        </w:rPr>
        <w:t>я в пределах не более 150</w:t>
      </w:r>
      <w:r w:rsidRPr="00190B9B">
        <w:rPr>
          <w:rStyle w:val="FontStyle23"/>
          <w:rFonts w:ascii="Times New Roman" w:hAnsi="Times New Roman"/>
          <w:sz w:val="24"/>
          <w:szCs w:val="24"/>
        </w:rPr>
        <w:t>% должностного оклада работника и в пределах фонда на выплату надбавки.</w:t>
      </w:r>
    </w:p>
    <w:p w:rsidR="00E02B5E" w:rsidRDefault="00E02B5E" w:rsidP="00E02B5E">
      <w:pPr>
        <w:pStyle w:val="Style6"/>
        <w:widowControl/>
        <w:tabs>
          <w:tab w:val="left" w:pos="709"/>
          <w:tab w:val="left" w:pos="851"/>
          <w:tab w:val="left" w:pos="993"/>
        </w:tabs>
        <w:spacing w:line="274" w:lineRule="exact"/>
        <w:ind w:firstLine="353"/>
        <w:rPr>
          <w:rStyle w:val="FontStyle23"/>
          <w:rFonts w:ascii="Times New Roman" w:hAnsi="Times New Roman"/>
        </w:rPr>
      </w:pPr>
      <w:r>
        <w:rPr>
          <w:rStyle w:val="FontStyle23"/>
          <w:rFonts w:ascii="Times New Roman" w:hAnsi="Times New Roman"/>
        </w:rPr>
        <w:t xml:space="preserve">3.3. </w:t>
      </w:r>
      <w:r w:rsidRPr="00190B9B">
        <w:rPr>
          <w:rStyle w:val="FontStyle23"/>
          <w:rFonts w:ascii="Times New Roman" w:hAnsi="Times New Roman"/>
          <w:sz w:val="24"/>
          <w:szCs w:val="24"/>
        </w:rPr>
        <w:t>Надбавка</w:t>
      </w:r>
      <w:r>
        <w:rPr>
          <w:rStyle w:val="FontStyle23"/>
          <w:rFonts w:ascii="Times New Roman" w:hAnsi="Times New Roman"/>
        </w:rPr>
        <w:t xml:space="preserve"> </w:t>
      </w:r>
      <w:r>
        <w:rPr>
          <w:rFonts w:ascii="Times New Roman" w:hAnsi="Times New Roman"/>
        </w:rPr>
        <w:t xml:space="preserve">может быть увеличена или уменьшена ранее установленного срока при изменении степени сложности и напряженности работы, при несвоевременном или некачественном выполнении работником своих должностных обязанностей, а также при нарушении работником трудовой дисциплины. В распоряжении главы администрации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 </w:t>
      </w:r>
    </w:p>
    <w:p w:rsidR="00E02B5E" w:rsidRDefault="00E02B5E" w:rsidP="00E02B5E">
      <w:pPr>
        <w:tabs>
          <w:tab w:val="left" w:pos="284"/>
          <w:tab w:val="left" w:pos="993"/>
        </w:tabs>
        <w:jc w:val="both"/>
      </w:pPr>
      <w:r>
        <w:t xml:space="preserve">      Изменения или отмена надбавки производится с обязательным уведомлением немуниципального служащего в отношении, которого происходит изменение, не менее чем за два месяца, и должно быть произведено до момента начисления заработной платы или начиная со следующего месяца.</w:t>
      </w:r>
    </w:p>
    <w:p w:rsidR="00E02B5E" w:rsidRDefault="00E02B5E" w:rsidP="00E02B5E">
      <w:pPr>
        <w:tabs>
          <w:tab w:val="left" w:pos="284"/>
          <w:tab w:val="left" w:pos="709"/>
        </w:tabs>
        <w:jc w:val="both"/>
      </w:pPr>
      <w:r>
        <w:t xml:space="preserve">      3.4.Для установления причин ненадлежащего (некачественного) выполнения должностных обязанностей и других нарушений, в целях </w:t>
      </w:r>
      <w:proofErr w:type="gramStart"/>
      <w:r>
        <w:t>определения процента снижения размера надбавки</w:t>
      </w:r>
      <w:proofErr w:type="gramEnd"/>
      <w: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E02B5E" w:rsidRDefault="00E02B5E" w:rsidP="00E02B5E">
      <w:pPr>
        <w:jc w:val="both"/>
      </w:pPr>
      <w:r>
        <w:t xml:space="preserve">     3.5. Работникам, проработавшим не полный период, принятый в качестве </w:t>
      </w:r>
      <w:proofErr w:type="gramStart"/>
      <w:r>
        <w:t>расчетного</w:t>
      </w:r>
      <w:proofErr w:type="gramEnd"/>
      <w:r>
        <w:t xml:space="preserve">, выплата ежемесячной надбавки к должностному окладу за сложность, напряженность и </w:t>
      </w:r>
      <w:r>
        <w:lastRenderedPageBreak/>
        <w:t>специальный режим работы производится за фактически отработанное время в данном расчетном периоде.</w:t>
      </w:r>
    </w:p>
    <w:p w:rsidR="00E02B5E" w:rsidRDefault="00E02B5E" w:rsidP="00E02B5E">
      <w:pPr>
        <w:jc w:val="both"/>
      </w:pPr>
    </w:p>
    <w:p w:rsidR="00E02B5E" w:rsidRDefault="00E02B5E" w:rsidP="00E02B5E">
      <w:pPr>
        <w:jc w:val="center"/>
        <w:rPr>
          <w:b/>
        </w:rPr>
      </w:pPr>
      <w:r>
        <w:rPr>
          <w:b/>
        </w:rPr>
        <w:t>Раздел 4.</w:t>
      </w:r>
      <w:r>
        <w:t xml:space="preserve"> </w:t>
      </w:r>
      <w:r>
        <w:rPr>
          <w:b/>
        </w:rPr>
        <w:t>Ежемесячное денежное поощрение</w:t>
      </w:r>
    </w:p>
    <w:p w:rsidR="00E02B5E" w:rsidRDefault="00E02B5E" w:rsidP="00E02B5E">
      <w:pPr>
        <w:ind w:firstLine="708"/>
        <w:jc w:val="center"/>
        <w:rPr>
          <w:b/>
          <w:sz w:val="28"/>
          <w:szCs w:val="28"/>
        </w:rPr>
      </w:pPr>
    </w:p>
    <w:p w:rsidR="00E02B5E" w:rsidRDefault="00E02B5E" w:rsidP="00E02B5E">
      <w:pPr>
        <w:tabs>
          <w:tab w:val="left" w:pos="284"/>
          <w:tab w:val="left" w:pos="567"/>
        </w:tabs>
        <w:jc w:val="both"/>
      </w:pPr>
      <w:r>
        <w:t xml:space="preserve">     4.1.Назначение и выплата ежемесячного денежного поощрения</w:t>
      </w:r>
      <w:r>
        <w:br/>
        <w:t xml:space="preserve">производится в целях повышения ответственности немуниципальных </w:t>
      </w:r>
      <w:r>
        <w:br/>
        <w:t>служащих за качественное и своевременное выполнение своих</w:t>
      </w:r>
      <w:r>
        <w:br/>
        <w:t>обязанностей, предусмотренных должностными инструкциями, соблюдение</w:t>
      </w:r>
      <w:r>
        <w:br/>
        <w:t>служебной дисциплины.</w:t>
      </w:r>
    </w:p>
    <w:p w:rsidR="00E02B5E" w:rsidRDefault="00E02B5E" w:rsidP="00E02B5E">
      <w:pPr>
        <w:tabs>
          <w:tab w:val="left" w:pos="284"/>
        </w:tabs>
        <w:jc w:val="both"/>
      </w:pPr>
      <w:r>
        <w:t xml:space="preserve">     4.2.Ежемесячное денежное поощрение выплачивается на основании постановления (распоряжения) главы администрации </w:t>
      </w:r>
      <w:r w:rsidR="00CA7B92">
        <w:t>ежемесячно в размере не более 150</w:t>
      </w:r>
      <w:bookmarkStart w:id="0" w:name="_GoBack"/>
      <w:bookmarkEnd w:id="0"/>
      <w:r>
        <w:t>% от должностного оклада немуниципального служащего.</w:t>
      </w:r>
    </w:p>
    <w:p w:rsidR="00E02B5E" w:rsidRDefault="00E02B5E" w:rsidP="00E02B5E">
      <w:pPr>
        <w:tabs>
          <w:tab w:val="left" w:pos="567"/>
        </w:tabs>
        <w:jc w:val="both"/>
      </w:pPr>
      <w:r>
        <w:t xml:space="preserve">     4.3.Основными критериями, определяющими возможность выплаты ежемесячного поощрения немуниципальному служащему, являются:</w:t>
      </w:r>
    </w:p>
    <w:p w:rsidR="00E02B5E" w:rsidRDefault="00E02B5E" w:rsidP="00E02B5E">
      <w:pPr>
        <w:jc w:val="both"/>
      </w:pPr>
      <w:r>
        <w:t xml:space="preserve"> - добросовестное и качественное исполнение должностных обязанностей, высокие личные показатели по службе;</w:t>
      </w:r>
    </w:p>
    <w:p w:rsidR="00E02B5E" w:rsidRDefault="00E02B5E" w:rsidP="00E02B5E">
      <w:pPr>
        <w:jc w:val="both"/>
      </w:pPr>
      <w:r>
        <w:t xml:space="preserve"> - своевременное выполнение распоряжений  и указаний, вышестоящих в порядке подчиненности руководителей;</w:t>
      </w:r>
    </w:p>
    <w:p w:rsidR="00E02B5E" w:rsidRDefault="00E02B5E" w:rsidP="00E02B5E">
      <w:pPr>
        <w:jc w:val="both"/>
      </w:pPr>
      <w:r>
        <w:t xml:space="preserve"> - качественное и своевременное представление информации и сведений вышестоящим руководителям;</w:t>
      </w:r>
    </w:p>
    <w:p w:rsidR="00E02B5E" w:rsidRDefault="00E02B5E" w:rsidP="00E02B5E">
      <w:pPr>
        <w:jc w:val="both"/>
      </w:pPr>
      <w:r>
        <w:t>- качественная подготовка проектов постановлений, распоряжений админ</w:t>
      </w:r>
      <w:r w:rsidR="00C24CA8">
        <w:t>истрации Большецарынского сельского муниципального образования</w:t>
      </w:r>
      <w:r>
        <w:t>;</w:t>
      </w:r>
    </w:p>
    <w:p w:rsidR="00E02B5E" w:rsidRDefault="00E02B5E" w:rsidP="00E02B5E">
      <w:pPr>
        <w:jc w:val="both"/>
      </w:pPr>
      <w:r>
        <w:t xml:space="preserve"> -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E02B5E" w:rsidRDefault="00E02B5E" w:rsidP="00E02B5E">
      <w:pPr>
        <w:jc w:val="both"/>
      </w:pPr>
      <w:r>
        <w:t xml:space="preserve"> - поддержание квалификации на уровне, необходимом для исполнения своих должностных обязанностей;</w:t>
      </w:r>
    </w:p>
    <w:p w:rsidR="00E02B5E" w:rsidRDefault="00E02B5E" w:rsidP="00E02B5E">
      <w:pPr>
        <w:jc w:val="both"/>
      </w:pPr>
      <w:r>
        <w:t xml:space="preserve"> - соблюдение норм служебной этики.</w:t>
      </w:r>
    </w:p>
    <w:p w:rsidR="00E02B5E" w:rsidRDefault="00E02B5E" w:rsidP="00E02B5E">
      <w:pPr>
        <w:tabs>
          <w:tab w:val="left" w:pos="284"/>
          <w:tab w:val="left" w:pos="567"/>
        </w:tabs>
        <w:jc w:val="both"/>
      </w:pPr>
      <w:r>
        <w:t xml:space="preserve">     4.4.Денежное поощрение не выплачивается или его размер может быть снижен по следующим основаниям:</w:t>
      </w:r>
    </w:p>
    <w:p w:rsidR="00E02B5E" w:rsidRDefault="00E02B5E" w:rsidP="00E02B5E">
      <w:pPr>
        <w:jc w:val="both"/>
      </w:pPr>
      <w:r>
        <w:t>- внесенного акта прокурорского реагирования;</w:t>
      </w:r>
    </w:p>
    <w:p w:rsidR="00E02B5E" w:rsidRDefault="00E02B5E" w:rsidP="00E02B5E">
      <w:pPr>
        <w:jc w:val="both"/>
      </w:pPr>
      <w: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E02B5E" w:rsidRDefault="00E02B5E" w:rsidP="00E02B5E">
      <w:pPr>
        <w:jc w:val="both"/>
      </w:pPr>
      <w:r>
        <w:t>- актов иных контрольных и надзорных органов;</w:t>
      </w:r>
    </w:p>
    <w:p w:rsidR="00E02B5E" w:rsidRDefault="00E02B5E" w:rsidP="00E02B5E">
      <w:pPr>
        <w:jc w:val="both"/>
      </w:pPr>
      <w:proofErr w:type="gramStart"/>
      <w:r>
        <w:t>-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указаний, вышестоящих в порядке подчиненности руководителей.</w:t>
      </w:r>
      <w:proofErr w:type="gramEnd"/>
    </w:p>
    <w:p w:rsidR="00E02B5E" w:rsidRDefault="00E02B5E" w:rsidP="00E02B5E">
      <w:pPr>
        <w:tabs>
          <w:tab w:val="left" w:pos="567"/>
        </w:tabs>
        <w:jc w:val="both"/>
      </w:pPr>
      <w:r>
        <w:t xml:space="preserve">         При наличии нарушений, указанных в настоящем пункте, размер поощрения определяет руководитель.</w:t>
      </w:r>
    </w:p>
    <w:p w:rsidR="00E02B5E" w:rsidRDefault="00E02B5E" w:rsidP="00E02B5E">
      <w:pPr>
        <w:tabs>
          <w:tab w:val="left" w:pos="284"/>
          <w:tab w:val="left" w:pos="567"/>
        </w:tabs>
        <w:jc w:val="both"/>
      </w:pPr>
      <w:r>
        <w:t xml:space="preserve">     4.5. В случае снижения размера поощрения по основаниям, предусмотренным пунктом       4.4 настоящего раздела, у немуниципального служащего </w:t>
      </w:r>
      <w:proofErr w:type="spellStart"/>
      <w:r>
        <w:t>истребуется</w:t>
      </w:r>
      <w:proofErr w:type="spellEnd"/>
      <w:r>
        <w:t xml:space="preserve"> письменное объяснение (составляется акт об отказе в дачи объяснений)</w:t>
      </w:r>
    </w:p>
    <w:p w:rsidR="00E02B5E" w:rsidRDefault="00E02B5E" w:rsidP="00E02B5E">
      <w:pPr>
        <w:jc w:val="both"/>
      </w:pPr>
      <w:r>
        <w:t xml:space="preserve">    4.6.Выплата ежемесячного денежного поощрения производится одновременно с выплатой заработной платы.</w:t>
      </w:r>
    </w:p>
    <w:p w:rsidR="00E02B5E" w:rsidRDefault="00E02B5E" w:rsidP="00E02B5E">
      <w:pPr>
        <w:jc w:val="both"/>
      </w:pPr>
    </w:p>
    <w:p w:rsidR="00C24CA8" w:rsidRDefault="00C24CA8" w:rsidP="00E02B5E">
      <w:pPr>
        <w:jc w:val="center"/>
        <w:rPr>
          <w:b/>
        </w:rPr>
      </w:pPr>
    </w:p>
    <w:p w:rsidR="00C24CA8" w:rsidRDefault="00C24CA8" w:rsidP="00E02B5E">
      <w:pPr>
        <w:jc w:val="center"/>
        <w:rPr>
          <w:b/>
        </w:rPr>
      </w:pPr>
    </w:p>
    <w:p w:rsidR="00E11982" w:rsidRDefault="00E11982" w:rsidP="00E02B5E">
      <w:pPr>
        <w:jc w:val="center"/>
        <w:rPr>
          <w:b/>
        </w:rPr>
      </w:pPr>
    </w:p>
    <w:p w:rsidR="00E11982" w:rsidRDefault="00E11982" w:rsidP="00E02B5E">
      <w:pPr>
        <w:jc w:val="center"/>
        <w:rPr>
          <w:b/>
        </w:rPr>
      </w:pPr>
    </w:p>
    <w:p w:rsidR="00E02B5E" w:rsidRPr="00BE30C8" w:rsidRDefault="00E02B5E" w:rsidP="00E02B5E">
      <w:pPr>
        <w:jc w:val="center"/>
        <w:rPr>
          <w:b/>
        </w:rPr>
      </w:pPr>
      <w:r w:rsidRPr="00BE30C8">
        <w:rPr>
          <w:b/>
        </w:rPr>
        <w:lastRenderedPageBreak/>
        <w:t xml:space="preserve">Раздел 5.  Дополнительное премирование </w:t>
      </w:r>
    </w:p>
    <w:p w:rsidR="00E02B5E" w:rsidRPr="00BE30C8" w:rsidRDefault="00E02B5E" w:rsidP="00E02B5E">
      <w:pPr>
        <w:jc w:val="center"/>
        <w:rPr>
          <w:b/>
        </w:rPr>
      </w:pPr>
    </w:p>
    <w:p w:rsidR="00E02B5E" w:rsidRPr="00BE30C8" w:rsidRDefault="00E02B5E" w:rsidP="00E02B5E">
      <w:pPr>
        <w:tabs>
          <w:tab w:val="left" w:pos="284"/>
          <w:tab w:val="left" w:pos="709"/>
        </w:tabs>
        <w:jc w:val="both"/>
        <w:rPr>
          <w:rStyle w:val="FontStyle23"/>
          <w:rFonts w:ascii="Times New Roman" w:hAnsi="Times New Roman" w:cs="Times New Roman"/>
          <w:sz w:val="24"/>
          <w:szCs w:val="24"/>
        </w:rPr>
      </w:pPr>
      <w:r w:rsidRPr="00BE30C8">
        <w:rPr>
          <w:rStyle w:val="FontStyle23"/>
          <w:rFonts w:ascii="Times New Roman" w:hAnsi="Times New Roman" w:cs="Times New Roman"/>
          <w:sz w:val="24"/>
          <w:szCs w:val="24"/>
        </w:rPr>
        <w:t xml:space="preserve">     5.1.Немуниципальные служащие могут быть премированы за выполнение особо важных и сложных заданий. Премирование по результатам работы (далее - премия) выплачивается работникам за качественное, своевременное и добросовестное выполнение возложенных на них служебных обязанностей. Премия по итогам работы за месяц, квартал, календарный год может быть выплачена при наличии экономии фонда оплаты труда. Размер премии по итогам работы за квартал, календарный год определяется и утверждается распоряжением главы администрации.</w:t>
      </w:r>
    </w:p>
    <w:p w:rsidR="00DC6318" w:rsidRPr="00BE30C8" w:rsidRDefault="00E02B5E" w:rsidP="00DC6318">
      <w:pPr>
        <w:tabs>
          <w:tab w:val="left" w:pos="567"/>
        </w:tabs>
        <w:jc w:val="both"/>
        <w:rPr>
          <w:rStyle w:val="FontStyle23"/>
          <w:rFonts w:ascii="Times New Roman" w:hAnsi="Times New Roman" w:cs="Times New Roman"/>
          <w:sz w:val="24"/>
          <w:szCs w:val="24"/>
        </w:rPr>
      </w:pPr>
      <w:r w:rsidRPr="00BE30C8">
        <w:rPr>
          <w:rStyle w:val="FontStyle23"/>
          <w:rFonts w:ascii="Times New Roman" w:hAnsi="Times New Roman" w:cs="Times New Roman"/>
          <w:sz w:val="24"/>
          <w:szCs w:val="24"/>
        </w:rPr>
        <w:t xml:space="preserve">     5.2.Премирование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  и не мо</w:t>
      </w:r>
      <w:r w:rsidR="001B4C21">
        <w:rPr>
          <w:rStyle w:val="FontStyle23"/>
          <w:rFonts w:ascii="Times New Roman" w:hAnsi="Times New Roman" w:cs="Times New Roman"/>
          <w:sz w:val="24"/>
          <w:szCs w:val="24"/>
        </w:rPr>
        <w:t>жет превышать 150</w:t>
      </w:r>
      <w:r w:rsidRPr="00BE30C8">
        <w:rPr>
          <w:rStyle w:val="FontStyle23"/>
          <w:rFonts w:ascii="Times New Roman" w:hAnsi="Times New Roman" w:cs="Times New Roman"/>
          <w:sz w:val="24"/>
          <w:szCs w:val="24"/>
        </w:rPr>
        <w:t>% должностного оклада.</w:t>
      </w:r>
    </w:p>
    <w:p w:rsidR="00E02B5E" w:rsidRPr="00BE30C8" w:rsidRDefault="00DC6318" w:rsidP="00DC6318">
      <w:pPr>
        <w:tabs>
          <w:tab w:val="left" w:pos="567"/>
        </w:tabs>
        <w:jc w:val="both"/>
        <w:rPr>
          <w:rStyle w:val="FontStyle23"/>
          <w:rFonts w:ascii="Times New Roman" w:hAnsi="Times New Roman" w:cs="Times New Roman"/>
          <w:sz w:val="24"/>
          <w:szCs w:val="24"/>
        </w:rPr>
      </w:pPr>
      <w:r w:rsidRPr="00BE30C8">
        <w:rPr>
          <w:rStyle w:val="FontStyle23"/>
          <w:rFonts w:ascii="Times New Roman" w:hAnsi="Times New Roman" w:cs="Times New Roman"/>
          <w:sz w:val="24"/>
          <w:szCs w:val="24"/>
        </w:rPr>
        <w:t xml:space="preserve">    5.3</w:t>
      </w:r>
      <w:r w:rsidR="00E02B5E" w:rsidRPr="00BE30C8">
        <w:rPr>
          <w:rStyle w:val="FontStyle23"/>
          <w:rFonts w:ascii="Times New Roman" w:hAnsi="Times New Roman" w:cs="Times New Roman"/>
          <w:sz w:val="24"/>
          <w:szCs w:val="24"/>
        </w:rPr>
        <w:t>. Разовая премия к праздничным дням.</w:t>
      </w:r>
    </w:p>
    <w:p w:rsidR="00E02B5E" w:rsidRPr="00BE30C8" w:rsidRDefault="00E02B5E" w:rsidP="00E02B5E">
      <w:pPr>
        <w:pStyle w:val="Style14"/>
        <w:widowControl/>
        <w:tabs>
          <w:tab w:val="left" w:pos="1202"/>
        </w:tabs>
        <w:spacing w:line="274" w:lineRule="exact"/>
        <w:ind w:firstLine="0"/>
        <w:rPr>
          <w:rFonts w:ascii="Times New Roman" w:hAnsi="Times New Roman"/>
        </w:rPr>
      </w:pPr>
      <w:r w:rsidRPr="00BE30C8">
        <w:rPr>
          <w:rStyle w:val="FontStyle23"/>
          <w:rFonts w:ascii="Times New Roman" w:hAnsi="Times New Roman" w:cs="Times New Roman"/>
          <w:sz w:val="24"/>
          <w:szCs w:val="24"/>
        </w:rPr>
        <w:t>Под праздничными днями в настоящем Положении понимаются: праздничные нерабочие дни, перечисленные в ст.112 ТК РФ. Премия к праздничным дням может быть выплачена при наличии экономии фонда оплаты труда и не может превышать одного  должностного оклада.</w:t>
      </w:r>
    </w:p>
    <w:p w:rsidR="00E02B5E" w:rsidRPr="00BE30C8" w:rsidRDefault="00E02B5E" w:rsidP="00E02B5E">
      <w:pPr>
        <w:rPr>
          <w:b/>
        </w:rPr>
      </w:pPr>
    </w:p>
    <w:p w:rsidR="00E02B5E" w:rsidRDefault="00E02B5E" w:rsidP="00E02B5E">
      <w:pPr>
        <w:jc w:val="center"/>
        <w:rPr>
          <w:b/>
        </w:rPr>
      </w:pPr>
      <w:r>
        <w:rPr>
          <w:b/>
        </w:rPr>
        <w:t>Раздел 6.</w:t>
      </w:r>
      <w:r>
        <w:tab/>
      </w:r>
      <w:r>
        <w:rPr>
          <w:b/>
        </w:rPr>
        <w:t xml:space="preserve">Единовременная выплата при предоставлении  </w:t>
      </w:r>
    </w:p>
    <w:p w:rsidR="00E02B5E" w:rsidRDefault="00E02B5E" w:rsidP="00E02B5E">
      <w:pPr>
        <w:jc w:val="center"/>
        <w:rPr>
          <w:b/>
        </w:rPr>
      </w:pPr>
      <w:r>
        <w:rPr>
          <w:b/>
        </w:rPr>
        <w:t>ежегодного оплачиваемого   отпуска   и   материальная   помощь</w:t>
      </w:r>
    </w:p>
    <w:p w:rsidR="00E02B5E" w:rsidRDefault="00E02B5E" w:rsidP="00E02B5E">
      <w:pPr>
        <w:jc w:val="both"/>
        <w:rPr>
          <w:sz w:val="16"/>
          <w:szCs w:val="16"/>
        </w:rPr>
      </w:pPr>
    </w:p>
    <w:p w:rsidR="00E02B5E" w:rsidRDefault="00E02B5E" w:rsidP="00E02B5E">
      <w:pPr>
        <w:tabs>
          <w:tab w:val="left" w:pos="567"/>
        </w:tabs>
        <w:autoSpaceDE w:val="0"/>
        <w:autoSpaceDN w:val="0"/>
        <w:adjustRightInd w:val="0"/>
        <w:jc w:val="both"/>
        <w:outlineLvl w:val="1"/>
      </w:pPr>
      <w:r>
        <w:t xml:space="preserve">     6.1.Единовременная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w:t>
      </w:r>
      <w:r w:rsidR="00DC6318">
        <w:t>мере одного</w:t>
      </w:r>
      <w:r w:rsidR="001115C2">
        <w:t xml:space="preserve"> должностного оклада</w:t>
      </w:r>
      <w:r>
        <w:t xml:space="preserve"> один раз в год.</w:t>
      </w:r>
    </w:p>
    <w:p w:rsidR="00E02B5E" w:rsidRDefault="00E02B5E" w:rsidP="00E02B5E">
      <w:pPr>
        <w:jc w:val="both"/>
      </w:pPr>
      <w:r>
        <w:t xml:space="preserve">     6.2.Единовременная выплата производится при предоставлении ежегодного оплачиваемого отпуска  (либо из его частей) на основании личных заявлений. </w:t>
      </w:r>
    </w:p>
    <w:p w:rsidR="00E02B5E" w:rsidRDefault="00E02B5E" w:rsidP="00E02B5E">
      <w:pPr>
        <w:autoSpaceDE w:val="0"/>
        <w:autoSpaceDN w:val="0"/>
        <w:adjustRightInd w:val="0"/>
        <w:jc w:val="both"/>
        <w:outlineLvl w:val="1"/>
      </w:pPr>
      <w:r>
        <w:t xml:space="preserve">     6.3.Не использованная немуниципальным служащим в течение календарного года единовременная выплата выплачивается до 25 декабря текущего года.</w:t>
      </w:r>
    </w:p>
    <w:p w:rsidR="00E02B5E" w:rsidRDefault="00E02B5E" w:rsidP="00E02B5E">
      <w:pPr>
        <w:autoSpaceDE w:val="0"/>
        <w:autoSpaceDN w:val="0"/>
        <w:adjustRightInd w:val="0"/>
        <w:jc w:val="both"/>
        <w:outlineLvl w:val="1"/>
        <w:rPr>
          <w:b/>
          <w:color w:val="FF0000"/>
        </w:rPr>
      </w:pPr>
      <w:r>
        <w:rPr>
          <w:b/>
          <w:color w:val="FF0000"/>
        </w:rPr>
        <w:t xml:space="preserve">     </w:t>
      </w:r>
      <w:r>
        <w:t>6.4</w:t>
      </w:r>
      <w:r>
        <w:rPr>
          <w:b/>
        </w:rPr>
        <w:t>.</w:t>
      </w:r>
      <w:r>
        <w:t>Немуниципальному служащему, отработавшему не менее 11 месяцев и не использовавшему очередной отпуск в текущем году, единовременная выплата выплачивается в конце финансового года.</w:t>
      </w:r>
    </w:p>
    <w:p w:rsidR="00E02B5E" w:rsidRDefault="00E02B5E" w:rsidP="00E02B5E">
      <w:pPr>
        <w:jc w:val="both"/>
      </w:pPr>
      <w:r>
        <w:t xml:space="preserve">     6.5.Немуниципальным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а также при рождении ребёнка может быть оказана материальная помощь, размер которой выражается в суммовом выр</w:t>
      </w:r>
      <w:r w:rsidR="00DC6318">
        <w:t>ажении и не может превышать одного должностного оклада</w:t>
      </w:r>
      <w:r>
        <w:t>. В этом случае, материальная помощь, оказывается, по письменному заявлению немуниципального служащего.</w:t>
      </w:r>
    </w:p>
    <w:p w:rsidR="00E02B5E" w:rsidRDefault="00E02B5E" w:rsidP="00E02B5E">
      <w:pPr>
        <w:tabs>
          <w:tab w:val="left" w:pos="567"/>
        </w:tabs>
        <w:jc w:val="both"/>
      </w:pPr>
      <w:r>
        <w:t xml:space="preserve">     6.6.Основанием для начисления материальной помощи и выплаты к ежегодному оплачиваемому отпуску является распоряжение главы администрации.</w:t>
      </w:r>
    </w:p>
    <w:p w:rsidR="00E02B5E" w:rsidRDefault="00E02B5E" w:rsidP="00E02B5E"/>
    <w:p w:rsidR="00E02B5E" w:rsidRDefault="00E02B5E" w:rsidP="00E02B5E">
      <w:pPr>
        <w:tabs>
          <w:tab w:val="left" w:pos="567"/>
        </w:tabs>
        <w:ind w:firstLine="708"/>
        <w:jc w:val="center"/>
      </w:pPr>
      <w:r>
        <w:rPr>
          <w:b/>
        </w:rPr>
        <w:t>Раздел 7.</w:t>
      </w:r>
      <w:r>
        <w:rPr>
          <w:b/>
        </w:rPr>
        <w:tab/>
        <w:t>Заключительные положения</w:t>
      </w:r>
    </w:p>
    <w:p w:rsidR="00E02B5E" w:rsidRDefault="00E02B5E" w:rsidP="00E02B5E">
      <w:pPr>
        <w:jc w:val="both"/>
        <w:rPr>
          <w:sz w:val="16"/>
          <w:szCs w:val="16"/>
        </w:rPr>
      </w:pPr>
      <w:r>
        <w:t xml:space="preserve"> </w:t>
      </w:r>
    </w:p>
    <w:p w:rsidR="00E02B5E" w:rsidRDefault="00E02B5E" w:rsidP="00E02B5E">
      <w:pPr>
        <w:tabs>
          <w:tab w:val="left" w:pos="567"/>
          <w:tab w:val="left" w:pos="709"/>
        </w:tabs>
        <w:jc w:val="both"/>
      </w:pPr>
      <w:r>
        <w:t xml:space="preserve">     7.1.Общая экономия средств фонда оплаты труда немуниципальных служащих распределяется и направляется  на выплату дополнительных премий, поощрений, доплат, материальной помощи по постановлению (распоряжению) главы администрации.</w:t>
      </w:r>
    </w:p>
    <w:p w:rsidR="00E02B5E" w:rsidRDefault="00E02B5E" w:rsidP="00E02B5E">
      <w:pPr>
        <w:tabs>
          <w:tab w:val="left" w:pos="567"/>
        </w:tabs>
        <w:jc w:val="both"/>
      </w:pPr>
      <w:r>
        <w:t xml:space="preserve">     7.2.Немуниципальному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E02B5E" w:rsidRDefault="00E02B5E" w:rsidP="00E02B5E">
      <w:pPr>
        <w:tabs>
          <w:tab w:val="left" w:pos="567"/>
        </w:tabs>
        <w:jc w:val="both"/>
      </w:pPr>
      <w:r>
        <w:t xml:space="preserve">     Размер доплаты устанавливается по соглашению сторон с учетом содержания и (или  объема дополнительной работы), не может превышать 50% должностного оклада по </w:t>
      </w:r>
      <w:r>
        <w:lastRenderedPageBreak/>
        <w:t xml:space="preserve">вакантной должности либо должности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w:t>
      </w:r>
    </w:p>
    <w:p w:rsidR="00E02B5E" w:rsidRDefault="00E02B5E" w:rsidP="00E02B5E">
      <w:pPr>
        <w:tabs>
          <w:tab w:val="left" w:pos="426"/>
        </w:tabs>
        <w:jc w:val="both"/>
      </w:pPr>
      <w:r>
        <w:t xml:space="preserve">     7.3.Размер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E02B5E" w:rsidRDefault="00E02B5E" w:rsidP="00E02B5E">
      <w:pPr>
        <w:ind w:firstLine="708"/>
        <w:jc w:val="both"/>
        <w:rPr>
          <w:b/>
        </w:rP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E02B5E" w:rsidRDefault="00E02B5E" w:rsidP="00E02B5E">
      <w:pPr>
        <w:tabs>
          <w:tab w:val="left" w:pos="4347"/>
        </w:tabs>
        <w:ind w:right="-1"/>
        <w:jc w:val="center"/>
      </w:pPr>
    </w:p>
    <w:p w:rsidR="00C24CA8" w:rsidRDefault="00C24CA8" w:rsidP="00E02B5E">
      <w:pPr>
        <w:tabs>
          <w:tab w:val="left" w:pos="4347"/>
        </w:tabs>
        <w:ind w:right="-1"/>
        <w:jc w:val="right"/>
      </w:pPr>
    </w:p>
    <w:p w:rsidR="00C24CA8" w:rsidRDefault="00C24CA8" w:rsidP="00BE30C8">
      <w:pPr>
        <w:tabs>
          <w:tab w:val="left" w:pos="4347"/>
        </w:tabs>
        <w:ind w:right="-1"/>
      </w:pPr>
    </w:p>
    <w:p w:rsidR="00DC6318" w:rsidRDefault="00DC6318" w:rsidP="00E11982">
      <w:pPr>
        <w:tabs>
          <w:tab w:val="left" w:pos="4347"/>
        </w:tabs>
        <w:ind w:right="-1"/>
        <w:jc w:val="right"/>
        <w:rPr>
          <w:sz w:val="20"/>
          <w:szCs w:val="20"/>
        </w:rPr>
      </w:pPr>
    </w:p>
    <w:p w:rsidR="00DC6318" w:rsidRDefault="00DC6318" w:rsidP="00E11982">
      <w:pPr>
        <w:tabs>
          <w:tab w:val="left" w:pos="4347"/>
        </w:tabs>
        <w:ind w:right="-1"/>
        <w:jc w:val="right"/>
        <w:rPr>
          <w:sz w:val="20"/>
          <w:szCs w:val="20"/>
        </w:rPr>
      </w:pPr>
    </w:p>
    <w:p w:rsidR="00E02B5E" w:rsidRPr="00292953" w:rsidRDefault="00292953" w:rsidP="00E11982">
      <w:pPr>
        <w:tabs>
          <w:tab w:val="left" w:pos="4347"/>
        </w:tabs>
        <w:ind w:right="-1"/>
        <w:jc w:val="right"/>
        <w:rPr>
          <w:sz w:val="20"/>
          <w:szCs w:val="20"/>
        </w:rPr>
      </w:pPr>
      <w:r w:rsidRPr="00292953">
        <w:rPr>
          <w:sz w:val="20"/>
          <w:szCs w:val="20"/>
        </w:rPr>
        <w:lastRenderedPageBreak/>
        <w:t>Приложение №2</w:t>
      </w:r>
    </w:p>
    <w:p w:rsidR="00E02B5E" w:rsidRPr="00292953" w:rsidRDefault="00292953" w:rsidP="00E11982">
      <w:pPr>
        <w:tabs>
          <w:tab w:val="left" w:pos="4347"/>
        </w:tabs>
        <w:ind w:right="-1"/>
        <w:jc w:val="right"/>
        <w:rPr>
          <w:sz w:val="20"/>
          <w:szCs w:val="20"/>
        </w:rPr>
      </w:pPr>
      <w:r w:rsidRPr="00292953">
        <w:rPr>
          <w:sz w:val="20"/>
          <w:szCs w:val="20"/>
        </w:rPr>
        <w:t>к Решению Собрания депутатов</w:t>
      </w:r>
    </w:p>
    <w:p w:rsidR="00E02B5E" w:rsidRPr="00292953" w:rsidRDefault="00292953" w:rsidP="00E11982">
      <w:pPr>
        <w:tabs>
          <w:tab w:val="left" w:pos="4347"/>
        </w:tabs>
        <w:ind w:right="-1"/>
        <w:jc w:val="right"/>
        <w:rPr>
          <w:sz w:val="20"/>
          <w:szCs w:val="20"/>
        </w:rPr>
      </w:pPr>
      <w:r w:rsidRPr="00292953">
        <w:rPr>
          <w:sz w:val="20"/>
          <w:szCs w:val="20"/>
        </w:rPr>
        <w:t>Большецарынского СМО РК</w:t>
      </w:r>
    </w:p>
    <w:p w:rsidR="00E02B5E" w:rsidRPr="00292953" w:rsidRDefault="001B4C21" w:rsidP="00E11982">
      <w:pPr>
        <w:tabs>
          <w:tab w:val="left" w:pos="4347"/>
        </w:tabs>
        <w:ind w:right="-1"/>
        <w:jc w:val="right"/>
        <w:rPr>
          <w:sz w:val="20"/>
          <w:szCs w:val="20"/>
        </w:rPr>
      </w:pPr>
      <w:r>
        <w:rPr>
          <w:sz w:val="20"/>
          <w:szCs w:val="20"/>
        </w:rPr>
        <w:t>от «24»  ноября  2023г. № 78</w:t>
      </w:r>
    </w:p>
    <w:p w:rsidR="00E02B5E" w:rsidRPr="00292953" w:rsidRDefault="00E02B5E" w:rsidP="00E02B5E">
      <w:pPr>
        <w:tabs>
          <w:tab w:val="left" w:pos="4347"/>
        </w:tabs>
        <w:ind w:right="-1"/>
        <w:rPr>
          <w:sz w:val="20"/>
          <w:szCs w:val="20"/>
        </w:rPr>
      </w:pPr>
    </w:p>
    <w:p w:rsidR="00E02B5E" w:rsidRDefault="00292953" w:rsidP="00E02B5E">
      <w:pPr>
        <w:jc w:val="center"/>
        <w:rPr>
          <w:b/>
        </w:rPr>
      </w:pPr>
      <w:r>
        <w:rPr>
          <w:b/>
        </w:rPr>
        <w:t>Размеры должностных окладов</w:t>
      </w:r>
    </w:p>
    <w:p w:rsidR="00E02B5E" w:rsidRDefault="00E02B5E" w:rsidP="00E02B5E">
      <w:pPr>
        <w:jc w:val="center"/>
        <w:rPr>
          <w:b/>
        </w:rPr>
      </w:pPr>
      <w:r>
        <w:rPr>
          <w:b/>
        </w:rPr>
        <w:t xml:space="preserve"> работников, не являющихся </w:t>
      </w:r>
    </w:p>
    <w:p w:rsidR="00E02B5E" w:rsidRDefault="00E02B5E" w:rsidP="00292953">
      <w:pPr>
        <w:jc w:val="center"/>
        <w:rPr>
          <w:b/>
        </w:rPr>
      </w:pPr>
      <w:r>
        <w:rPr>
          <w:b/>
        </w:rPr>
        <w:t>мун</w:t>
      </w:r>
      <w:r w:rsidR="00292953">
        <w:rPr>
          <w:b/>
        </w:rPr>
        <w:t>иципальными служащими  администрации</w:t>
      </w:r>
    </w:p>
    <w:p w:rsidR="00292953" w:rsidRDefault="00292953" w:rsidP="00292953">
      <w:pPr>
        <w:jc w:val="center"/>
        <w:rPr>
          <w:b/>
        </w:rPr>
      </w:pPr>
      <w:r>
        <w:rPr>
          <w:b/>
        </w:rPr>
        <w:t>Большецарынского сельского муниципального образования</w:t>
      </w:r>
    </w:p>
    <w:p w:rsidR="00292953" w:rsidRDefault="00292953" w:rsidP="00292953">
      <w:pPr>
        <w:jc w:val="center"/>
        <w:rPr>
          <w:b/>
        </w:rPr>
      </w:pPr>
      <w:r>
        <w:rPr>
          <w:b/>
        </w:rPr>
        <w:t>Республики Калмыкия</w:t>
      </w:r>
    </w:p>
    <w:p w:rsidR="00E02B5E" w:rsidRDefault="00E02B5E" w:rsidP="00E02B5E">
      <w:pPr>
        <w:jc w:val="center"/>
        <w:rPr>
          <w:b/>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84"/>
      </w:tblGrid>
      <w:tr w:rsidR="00E02B5E" w:rsidTr="00E02B5E">
        <w:tc>
          <w:tcPr>
            <w:tcW w:w="10029" w:type="dxa"/>
            <w:gridSpan w:val="2"/>
            <w:tcBorders>
              <w:top w:val="single" w:sz="4" w:space="0" w:color="auto"/>
              <w:left w:val="single" w:sz="4" w:space="0" w:color="auto"/>
              <w:bottom w:val="single" w:sz="4" w:space="0" w:color="auto"/>
              <w:right w:val="single" w:sz="4" w:space="0" w:color="auto"/>
            </w:tcBorders>
            <w:hideMark/>
          </w:tcPr>
          <w:p w:rsidR="00E02B5E" w:rsidRDefault="00E02B5E">
            <w:pPr>
              <w:jc w:val="center"/>
              <w:rPr>
                <w:b/>
              </w:rPr>
            </w:pPr>
            <w:r>
              <w:rPr>
                <w:b/>
              </w:rPr>
              <w:t>Работники, замещающие должности, не являющиеся  муниципальными должностями муниципальной слу</w:t>
            </w:r>
            <w:r w:rsidR="00292953">
              <w:rPr>
                <w:b/>
              </w:rPr>
              <w:t>жбы в  администрации Большецарынского сельского муниципального образования Республики Калмыкия</w:t>
            </w:r>
          </w:p>
        </w:tc>
      </w:tr>
      <w:tr w:rsidR="00E02B5E" w:rsidTr="00E02B5E">
        <w:tc>
          <w:tcPr>
            <w:tcW w:w="5245" w:type="dxa"/>
            <w:tcBorders>
              <w:top w:val="single" w:sz="4" w:space="0" w:color="auto"/>
              <w:left w:val="single" w:sz="4" w:space="0" w:color="auto"/>
              <w:bottom w:val="single" w:sz="4" w:space="0" w:color="auto"/>
              <w:right w:val="single" w:sz="4" w:space="0" w:color="auto"/>
            </w:tcBorders>
          </w:tcPr>
          <w:p w:rsidR="00E02B5E" w:rsidRDefault="00E02B5E"/>
          <w:p w:rsidR="00E02B5E" w:rsidRDefault="00292953">
            <w:r>
              <w:t>Администратор по работе с населением</w:t>
            </w:r>
          </w:p>
        </w:tc>
        <w:tc>
          <w:tcPr>
            <w:tcW w:w="4784" w:type="dxa"/>
            <w:tcBorders>
              <w:top w:val="single" w:sz="4" w:space="0" w:color="auto"/>
              <w:left w:val="single" w:sz="4" w:space="0" w:color="auto"/>
              <w:bottom w:val="single" w:sz="4" w:space="0" w:color="auto"/>
              <w:right w:val="single" w:sz="4" w:space="0" w:color="auto"/>
            </w:tcBorders>
          </w:tcPr>
          <w:p w:rsidR="00E02B5E" w:rsidRDefault="00E02B5E">
            <w:pPr>
              <w:jc w:val="center"/>
            </w:pPr>
          </w:p>
          <w:p w:rsidR="00E02B5E" w:rsidRDefault="001B4C21">
            <w:pPr>
              <w:tabs>
                <w:tab w:val="left" w:pos="1635"/>
                <w:tab w:val="center" w:pos="2284"/>
              </w:tabs>
            </w:pPr>
            <w:r>
              <w:t xml:space="preserve">                          4545</w:t>
            </w:r>
            <w:r w:rsidR="00292953">
              <w:t>,00</w:t>
            </w:r>
            <w:r w:rsidR="00E02B5E">
              <w:t xml:space="preserve">  руб.</w:t>
            </w:r>
          </w:p>
        </w:tc>
      </w:tr>
      <w:tr w:rsidR="00E02B5E" w:rsidTr="00E02B5E">
        <w:tc>
          <w:tcPr>
            <w:tcW w:w="5245" w:type="dxa"/>
            <w:tcBorders>
              <w:top w:val="single" w:sz="4" w:space="0" w:color="auto"/>
              <w:left w:val="single" w:sz="4" w:space="0" w:color="auto"/>
              <w:bottom w:val="single" w:sz="4" w:space="0" w:color="auto"/>
              <w:right w:val="single" w:sz="4" w:space="0" w:color="auto"/>
            </w:tcBorders>
          </w:tcPr>
          <w:p w:rsidR="00E02B5E" w:rsidRDefault="00E02B5E"/>
          <w:p w:rsidR="00E02B5E" w:rsidRDefault="00E02B5E">
            <w:r>
              <w:t>Уборщица</w:t>
            </w:r>
          </w:p>
        </w:tc>
        <w:tc>
          <w:tcPr>
            <w:tcW w:w="4784" w:type="dxa"/>
            <w:tcBorders>
              <w:top w:val="single" w:sz="4" w:space="0" w:color="auto"/>
              <w:left w:val="single" w:sz="4" w:space="0" w:color="auto"/>
              <w:bottom w:val="single" w:sz="4" w:space="0" w:color="auto"/>
              <w:right w:val="single" w:sz="4" w:space="0" w:color="auto"/>
            </w:tcBorders>
          </w:tcPr>
          <w:p w:rsidR="00E02B5E" w:rsidRDefault="00E02B5E">
            <w:pPr>
              <w:jc w:val="center"/>
            </w:pPr>
          </w:p>
          <w:p w:rsidR="00E02B5E" w:rsidRDefault="001B4C21" w:rsidP="00292953">
            <w:r>
              <w:t xml:space="preserve">                          2980</w:t>
            </w:r>
            <w:r w:rsidR="00292953">
              <w:t>,00</w:t>
            </w:r>
            <w:r w:rsidR="00E02B5E">
              <w:t xml:space="preserve"> руб.</w:t>
            </w:r>
          </w:p>
        </w:tc>
      </w:tr>
    </w:tbl>
    <w:p w:rsidR="009D3509" w:rsidRDefault="009D3509"/>
    <w:sectPr w:rsidR="009D3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05783"/>
    <w:multiLevelType w:val="hybridMultilevel"/>
    <w:tmpl w:val="F512628A"/>
    <w:lvl w:ilvl="0" w:tplc="BFB038FC">
      <w:start w:val="1"/>
      <w:numFmt w:val="bullet"/>
      <w:lvlText w:val="-"/>
      <w:lvlJc w:val="left"/>
      <w:pPr>
        <w:tabs>
          <w:tab w:val="num" w:pos="360"/>
        </w:tabs>
        <w:ind w:left="360" w:hanging="360"/>
      </w:pPr>
      <w:rPr>
        <w:rFonts w:ascii="Courier New" w:hAnsi="Courier New"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5E"/>
    <w:rsid w:val="00004C49"/>
    <w:rsid w:val="000829E6"/>
    <w:rsid w:val="000B1631"/>
    <w:rsid w:val="000D55A0"/>
    <w:rsid w:val="001115C2"/>
    <w:rsid w:val="00190B9B"/>
    <w:rsid w:val="001B4C21"/>
    <w:rsid w:val="00292953"/>
    <w:rsid w:val="007908B4"/>
    <w:rsid w:val="008758C5"/>
    <w:rsid w:val="009D3509"/>
    <w:rsid w:val="00A95D18"/>
    <w:rsid w:val="00BA0C18"/>
    <w:rsid w:val="00BE30C8"/>
    <w:rsid w:val="00BE7450"/>
    <w:rsid w:val="00C24CA8"/>
    <w:rsid w:val="00C77C42"/>
    <w:rsid w:val="00C843CA"/>
    <w:rsid w:val="00CA7B92"/>
    <w:rsid w:val="00D410AA"/>
    <w:rsid w:val="00DC6318"/>
    <w:rsid w:val="00E02B5E"/>
    <w:rsid w:val="00E11982"/>
    <w:rsid w:val="00F44DC2"/>
    <w:rsid w:val="00F8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5E"/>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E02B5E"/>
    <w:pPr>
      <w:widowControl w:val="0"/>
      <w:suppressAutoHyphens w:val="0"/>
      <w:autoSpaceDE w:val="0"/>
      <w:autoSpaceDN w:val="0"/>
      <w:adjustRightInd w:val="0"/>
      <w:spacing w:line="274" w:lineRule="exact"/>
      <w:ind w:firstLine="403"/>
      <w:jc w:val="both"/>
    </w:pPr>
    <w:rPr>
      <w:rFonts w:ascii="MS Reference Sans Serif" w:eastAsia="Times New Roman" w:hAnsi="MS Reference Sans Serif"/>
      <w:lang w:eastAsia="ru-RU"/>
    </w:rPr>
  </w:style>
  <w:style w:type="paragraph" w:customStyle="1" w:styleId="Style6">
    <w:name w:val="Style6"/>
    <w:basedOn w:val="a"/>
    <w:rsid w:val="00E02B5E"/>
    <w:pPr>
      <w:widowControl w:val="0"/>
      <w:suppressAutoHyphens w:val="0"/>
      <w:autoSpaceDE w:val="0"/>
      <w:autoSpaceDN w:val="0"/>
      <w:adjustRightInd w:val="0"/>
      <w:spacing w:line="275" w:lineRule="exact"/>
      <w:ind w:firstLine="360"/>
      <w:jc w:val="both"/>
    </w:pPr>
    <w:rPr>
      <w:rFonts w:ascii="Arial" w:eastAsia="Times New Roman" w:hAnsi="Arial"/>
      <w:lang w:eastAsia="ru-RU"/>
    </w:rPr>
  </w:style>
  <w:style w:type="paragraph" w:customStyle="1" w:styleId="Style7">
    <w:name w:val="Style7"/>
    <w:basedOn w:val="a"/>
    <w:rsid w:val="00E02B5E"/>
    <w:pPr>
      <w:widowControl w:val="0"/>
      <w:suppressAutoHyphens w:val="0"/>
      <w:autoSpaceDE w:val="0"/>
      <w:autoSpaceDN w:val="0"/>
      <w:adjustRightInd w:val="0"/>
      <w:spacing w:line="274" w:lineRule="exact"/>
      <w:ind w:hanging="367"/>
      <w:jc w:val="both"/>
    </w:pPr>
    <w:rPr>
      <w:rFonts w:ascii="Arial" w:eastAsia="Times New Roman" w:hAnsi="Arial"/>
      <w:lang w:eastAsia="ru-RU"/>
    </w:rPr>
  </w:style>
  <w:style w:type="paragraph" w:customStyle="1" w:styleId="Style14">
    <w:name w:val="Style14"/>
    <w:basedOn w:val="a"/>
    <w:rsid w:val="00E02B5E"/>
    <w:pPr>
      <w:widowControl w:val="0"/>
      <w:suppressAutoHyphens w:val="0"/>
      <w:autoSpaceDE w:val="0"/>
      <w:autoSpaceDN w:val="0"/>
      <w:adjustRightInd w:val="0"/>
      <w:spacing w:line="276" w:lineRule="exact"/>
      <w:ind w:firstLine="734"/>
      <w:jc w:val="both"/>
    </w:pPr>
    <w:rPr>
      <w:rFonts w:ascii="Arial" w:eastAsia="Times New Roman" w:hAnsi="Arial"/>
      <w:lang w:eastAsia="ru-RU"/>
    </w:rPr>
  </w:style>
  <w:style w:type="character" w:customStyle="1" w:styleId="FontStyle23">
    <w:name w:val="Font Style23"/>
    <w:basedOn w:val="a0"/>
    <w:rsid w:val="00E02B5E"/>
    <w:rPr>
      <w:rFonts w:ascii="Arial" w:hAnsi="Arial" w:cs="Arial" w:hint="default"/>
      <w:sz w:val="20"/>
      <w:szCs w:val="20"/>
    </w:rPr>
  </w:style>
  <w:style w:type="character" w:styleId="a3">
    <w:name w:val="Strong"/>
    <w:basedOn w:val="a0"/>
    <w:qFormat/>
    <w:rsid w:val="00F87307"/>
    <w:rPr>
      <w:b/>
      <w:bCs/>
    </w:rPr>
  </w:style>
  <w:style w:type="paragraph" w:styleId="a4">
    <w:name w:val="Balloon Text"/>
    <w:basedOn w:val="a"/>
    <w:link w:val="a5"/>
    <w:uiPriority w:val="99"/>
    <w:semiHidden/>
    <w:unhideWhenUsed/>
    <w:rsid w:val="00BA0C18"/>
    <w:rPr>
      <w:rFonts w:ascii="Tahoma" w:hAnsi="Tahoma" w:cs="Tahoma"/>
      <w:sz w:val="16"/>
      <w:szCs w:val="16"/>
    </w:rPr>
  </w:style>
  <w:style w:type="character" w:customStyle="1" w:styleId="a5">
    <w:name w:val="Текст выноски Знак"/>
    <w:basedOn w:val="a0"/>
    <w:link w:val="a4"/>
    <w:uiPriority w:val="99"/>
    <w:semiHidden/>
    <w:rsid w:val="00BA0C18"/>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5E"/>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E02B5E"/>
    <w:pPr>
      <w:widowControl w:val="0"/>
      <w:suppressAutoHyphens w:val="0"/>
      <w:autoSpaceDE w:val="0"/>
      <w:autoSpaceDN w:val="0"/>
      <w:adjustRightInd w:val="0"/>
      <w:spacing w:line="274" w:lineRule="exact"/>
      <w:ind w:firstLine="403"/>
      <w:jc w:val="both"/>
    </w:pPr>
    <w:rPr>
      <w:rFonts w:ascii="MS Reference Sans Serif" w:eastAsia="Times New Roman" w:hAnsi="MS Reference Sans Serif"/>
      <w:lang w:eastAsia="ru-RU"/>
    </w:rPr>
  </w:style>
  <w:style w:type="paragraph" w:customStyle="1" w:styleId="Style6">
    <w:name w:val="Style6"/>
    <w:basedOn w:val="a"/>
    <w:rsid w:val="00E02B5E"/>
    <w:pPr>
      <w:widowControl w:val="0"/>
      <w:suppressAutoHyphens w:val="0"/>
      <w:autoSpaceDE w:val="0"/>
      <w:autoSpaceDN w:val="0"/>
      <w:adjustRightInd w:val="0"/>
      <w:spacing w:line="275" w:lineRule="exact"/>
      <w:ind w:firstLine="360"/>
      <w:jc w:val="both"/>
    </w:pPr>
    <w:rPr>
      <w:rFonts w:ascii="Arial" w:eastAsia="Times New Roman" w:hAnsi="Arial"/>
      <w:lang w:eastAsia="ru-RU"/>
    </w:rPr>
  </w:style>
  <w:style w:type="paragraph" w:customStyle="1" w:styleId="Style7">
    <w:name w:val="Style7"/>
    <w:basedOn w:val="a"/>
    <w:rsid w:val="00E02B5E"/>
    <w:pPr>
      <w:widowControl w:val="0"/>
      <w:suppressAutoHyphens w:val="0"/>
      <w:autoSpaceDE w:val="0"/>
      <w:autoSpaceDN w:val="0"/>
      <w:adjustRightInd w:val="0"/>
      <w:spacing w:line="274" w:lineRule="exact"/>
      <w:ind w:hanging="367"/>
      <w:jc w:val="both"/>
    </w:pPr>
    <w:rPr>
      <w:rFonts w:ascii="Arial" w:eastAsia="Times New Roman" w:hAnsi="Arial"/>
      <w:lang w:eastAsia="ru-RU"/>
    </w:rPr>
  </w:style>
  <w:style w:type="paragraph" w:customStyle="1" w:styleId="Style14">
    <w:name w:val="Style14"/>
    <w:basedOn w:val="a"/>
    <w:rsid w:val="00E02B5E"/>
    <w:pPr>
      <w:widowControl w:val="0"/>
      <w:suppressAutoHyphens w:val="0"/>
      <w:autoSpaceDE w:val="0"/>
      <w:autoSpaceDN w:val="0"/>
      <w:adjustRightInd w:val="0"/>
      <w:spacing w:line="276" w:lineRule="exact"/>
      <w:ind w:firstLine="734"/>
      <w:jc w:val="both"/>
    </w:pPr>
    <w:rPr>
      <w:rFonts w:ascii="Arial" w:eastAsia="Times New Roman" w:hAnsi="Arial"/>
      <w:lang w:eastAsia="ru-RU"/>
    </w:rPr>
  </w:style>
  <w:style w:type="character" w:customStyle="1" w:styleId="FontStyle23">
    <w:name w:val="Font Style23"/>
    <w:basedOn w:val="a0"/>
    <w:rsid w:val="00E02B5E"/>
    <w:rPr>
      <w:rFonts w:ascii="Arial" w:hAnsi="Arial" w:cs="Arial" w:hint="default"/>
      <w:sz w:val="20"/>
      <w:szCs w:val="20"/>
    </w:rPr>
  </w:style>
  <w:style w:type="character" w:styleId="a3">
    <w:name w:val="Strong"/>
    <w:basedOn w:val="a0"/>
    <w:qFormat/>
    <w:rsid w:val="00F87307"/>
    <w:rPr>
      <w:b/>
      <w:bCs/>
    </w:rPr>
  </w:style>
  <w:style w:type="paragraph" w:styleId="a4">
    <w:name w:val="Balloon Text"/>
    <w:basedOn w:val="a"/>
    <w:link w:val="a5"/>
    <w:uiPriority w:val="99"/>
    <w:semiHidden/>
    <w:unhideWhenUsed/>
    <w:rsid w:val="00BA0C18"/>
    <w:rPr>
      <w:rFonts w:ascii="Tahoma" w:hAnsi="Tahoma" w:cs="Tahoma"/>
      <w:sz w:val="16"/>
      <w:szCs w:val="16"/>
    </w:rPr>
  </w:style>
  <w:style w:type="character" w:customStyle="1" w:styleId="a5">
    <w:name w:val="Текст выноски Знак"/>
    <w:basedOn w:val="a0"/>
    <w:link w:val="a4"/>
    <w:uiPriority w:val="99"/>
    <w:semiHidden/>
    <w:rsid w:val="00BA0C18"/>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440656">
      <w:bodyDiv w:val="1"/>
      <w:marLeft w:val="0"/>
      <w:marRight w:val="0"/>
      <w:marTop w:val="0"/>
      <w:marBottom w:val="0"/>
      <w:divBdr>
        <w:top w:val="none" w:sz="0" w:space="0" w:color="auto"/>
        <w:left w:val="none" w:sz="0" w:space="0" w:color="auto"/>
        <w:bottom w:val="none" w:sz="0" w:space="0" w:color="auto"/>
        <w:right w:val="none" w:sz="0" w:space="0" w:color="auto"/>
      </w:divBdr>
    </w:div>
    <w:div w:id="957445592">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
    <w:div w:id="1144354552">
      <w:bodyDiv w:val="1"/>
      <w:marLeft w:val="0"/>
      <w:marRight w:val="0"/>
      <w:marTop w:val="0"/>
      <w:marBottom w:val="0"/>
      <w:divBdr>
        <w:top w:val="none" w:sz="0" w:space="0" w:color="auto"/>
        <w:left w:val="none" w:sz="0" w:space="0" w:color="auto"/>
        <w:bottom w:val="none" w:sz="0" w:space="0" w:color="auto"/>
        <w:right w:val="none" w:sz="0" w:space="0" w:color="auto"/>
      </w:divBdr>
    </w:div>
    <w:div w:id="17843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BCSMO</cp:lastModifiedBy>
  <cp:revision>15</cp:revision>
  <cp:lastPrinted>2023-11-30T13:07:00Z</cp:lastPrinted>
  <dcterms:created xsi:type="dcterms:W3CDTF">2022-05-30T12:44:00Z</dcterms:created>
  <dcterms:modified xsi:type="dcterms:W3CDTF">2023-11-30T13:46:00Z</dcterms:modified>
</cp:coreProperties>
</file>