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B" w:rsidRDefault="003378C9">
      <w:pPr>
        <w:pStyle w:val="ac"/>
        <w:spacing w:beforeAutospacing="1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DB" w:rsidRDefault="003378C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ГЛЕБОВСКОГО СЕЛЬСКОГО ПОСЕЛЕНИЯ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КУЩЕВСКОГО  РАЙОНА</w:t>
      </w:r>
    </w:p>
    <w:p w:rsidR="00514BDB" w:rsidRDefault="00514B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4BDB" w:rsidRDefault="00514BDB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514BDB" w:rsidRDefault="00D445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00. 00.0000</w:t>
      </w:r>
      <w:r w:rsidR="003378C9">
        <w:rPr>
          <w:rFonts w:ascii="Times New Roman" w:hAnsi="Times New Roman"/>
          <w:sz w:val="28"/>
          <w:szCs w:val="28"/>
        </w:rPr>
        <w:t xml:space="preserve"> г.</w:t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</w:r>
      <w:r w:rsidR="003378C9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514BDB" w:rsidRDefault="00514BDB">
      <w:pPr>
        <w:pStyle w:val="ac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муниципальной, универсальной,  розничной, периодичной ярмарки на территории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14BDB" w:rsidRDefault="00514B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14BDB" w:rsidRDefault="00514BD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самоуправлении в Российской  Федерации», Законом Краснодарского  края  от  1 марта 2011 года № 2195-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организации деятельности розничных рынков и ярмарок на территории Краснодарского края», Законом Краснодарского края от 27 сентября 2012 года № 2569-КЗ «О внесении изменений в Закон Краснодарского края «Об организации деятельности розничных рынков и ярмарок на территории Краснодарского края»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Организовать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проведение муниципальной, универсальной, розничной, периодичной ярмарки.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Организатор ярмарки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юридический адрес: 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Пролетарская, 14, телефон (886168)38694, факс (886168) 38-6-94,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admglebpos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445AA">
        <w:rPr>
          <w:rFonts w:ascii="Times New Roman" w:hAnsi="Times New Roman"/>
          <w:sz w:val="28"/>
          <w:szCs w:val="28"/>
        </w:rPr>
        <w:t>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Место проведения ярмарки: 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>, переулок Центральный, центр.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4. Срок проведения ярмарки: вторник, пятница с 01 января 2024 по 31 декабря 2024 года.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5. Время проведения ярмарки с 7-00 до 13-00.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ярмарки обеспечить выполнение требований законодательства  Российской Федерации в сфере защиты прав потребителей, законодательства Российской Федерации в области обеспечения санитарно-эпидемиологического благополучия населения, норм и правил пожарной безопасности, охраны общественного порядка и иных предусмотренных законодательством Российской Федерации требований и организовать ее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к организации ярмарок, выставок-</w:t>
      </w:r>
      <w:r>
        <w:rPr>
          <w:rFonts w:ascii="Times New Roman" w:hAnsi="Times New Roman"/>
          <w:sz w:val="28"/>
          <w:szCs w:val="28"/>
        </w:rPr>
        <w:lastRenderedPageBreak/>
        <w:t>ярмарок, продажи товаров, выполнения работ, оказание услуг на ярмарках, выставках ярмарках на территории Краснодарского края.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роизвести разметку и нумерацию торговых мест согласно схеме размещения, в том числе с выделением торговых мест для реализации сельскохозяйственной продукции и строительных материалов с автотранспортных средств.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6.2. Организатору ярмарки при распределении торговых мест следует учитывать требования антимонопольного законодательства Российской Федерации в целях недопущения создания хозяйствующим субъектом дискриминационной ситуации.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 Утвердить порядок организации и предоставления торговых мест на розничной сельскохозяйственной ярмарке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1).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8. Утвердить план мероприятий по организации муниципальной, универсальной, розничной, периодичной ярмарки. (Приложение 2).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9. Утвердить схему расположения мест на территории ярмарки (приложение 3).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Утвердить ассортиментный перечень </w:t>
      </w:r>
      <w:proofErr w:type="gramStart"/>
      <w:r>
        <w:rPr>
          <w:rFonts w:ascii="Times New Roman" w:hAnsi="Times New Roman"/>
          <w:sz w:val="28"/>
          <w:szCs w:val="28"/>
        </w:rPr>
        <w:t>товаров, разрешенных для торговли на ярмарке по пер</w:t>
      </w:r>
      <w:proofErr w:type="gramEnd"/>
      <w:r>
        <w:rPr>
          <w:rFonts w:ascii="Times New Roman" w:hAnsi="Times New Roman"/>
          <w:sz w:val="28"/>
          <w:szCs w:val="28"/>
        </w:rPr>
        <w:t>. Центральному, центр (приложение 4).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11. Рекомендовать участковому уполномоченному полиции ОМВД России обеспечить принятие мер по охране общественного порядка во время проведения муниципальной, универсальной, розничной, периодичной ярмарки.</w:t>
      </w:r>
    </w:p>
    <w:p w:rsidR="00514BDB" w:rsidRDefault="0032539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78C9">
        <w:rPr>
          <w:rFonts w:ascii="Times New Roman" w:hAnsi="Times New Roman"/>
          <w:sz w:val="28"/>
          <w:szCs w:val="28"/>
        </w:rPr>
        <w:t xml:space="preserve">. Считать утратившим силу постановление главы </w:t>
      </w:r>
      <w:proofErr w:type="spellStart"/>
      <w:r w:rsidR="003378C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сельского поселения от 20.12.2023 года № 103 « Об организации и проведении муниципальной, универсальной, розничной, периодичной ярмарки на территории </w:t>
      </w:r>
      <w:proofErr w:type="spellStart"/>
      <w:r w:rsidR="003378C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78C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района».</w:t>
      </w:r>
    </w:p>
    <w:p w:rsidR="00325395" w:rsidRDefault="00325395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14BDB" w:rsidRDefault="003378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постановление вступает в силу с 01 января 2024года.</w:t>
      </w:r>
    </w:p>
    <w:p w:rsidR="00514BDB" w:rsidRDefault="00514BD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445AA">
        <w:rPr>
          <w:rFonts w:ascii="Times New Roman" w:hAnsi="Times New Roman"/>
          <w:sz w:val="28"/>
          <w:szCs w:val="28"/>
        </w:rPr>
        <w:t xml:space="preserve">                           от 00.00.0000  №  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 и предоставления торговых мест на  муниципальной, универсальной, розничной, периодичной  ярмарки</w:t>
      </w:r>
      <w:proofErr w:type="gramEnd"/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  <w:bookmarkStart w:id="0" w:name="sub_100"/>
      <w:bookmarkEnd w:id="0"/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 от 28 декабря 2009 года № 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                          № 2195-КЗ «Об организации деятельности розничных рынков и ярмарок на территории Краснодарского края» и регулирует организацию специализированной розничной сельскохозяйственной ярмарки (далее - ярмарка)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Ярмарка организуется на основании постановления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 ярмарке допускается продажа продукции растениеводства, выращенной в личных подсобных хозяйствах жителей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продовольственных товаров российских производителей и непродовольственных товаров легкой промышленности и иных товаров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4. На ярмарке запрещается торговля: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алкогольной продукции, в том числе пива и напитков, изготовленных на основе пива; 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осметических товаров;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табачных изделий;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аудио-, видеопродукции, компьютерных информационных носителей, бытовой техникой;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консервированных продуктов, кулинарных изделий из мяса и рыбы, кондитерских изделий, приготовленных в домашних условиях;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продукции животного и рыбного происхождения не промышленного производства;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нефасованной гастрономической, молочной и хлебобулочной продукцией;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детского питания;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лекарственных препаратов и изделий медицинского назначения;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изделий из драгоценных металлов и драгоценных камней;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других товаров, реализация которых запрещена или ограничена законодательством Российской Федерации.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5. Общее количество торговых мест на ярмарке – 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8. Организация деятельности ярмарки: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8.1. Организатор ярмарки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план мероприятий по организации ярмарки и продажи товаров на ней.</w:t>
      </w:r>
    </w:p>
    <w:p w:rsidR="00514BDB" w:rsidRDefault="003378C9">
      <w:pPr>
        <w:pStyle w:val="ac"/>
        <w:jc w:val="both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8.2. Ярмарка проводится по вторникам и пятницам. Р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ежим работы с 7.00 до 13.00 часов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9. Порядок предоставления торговых мест на ярмарке:</w:t>
      </w:r>
      <w:r>
        <w:rPr>
          <w:rFonts w:ascii="Times New Roman" w:hAnsi="Times New Roman"/>
          <w:sz w:val="28"/>
          <w:szCs w:val="28"/>
        </w:rPr>
        <w:tab/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видах и наименованиях товаров для продажи на ярмарке;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 количестве (общем весе) товарных единиц;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необходимой площади торгового места на ярмарке;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использовании для торговли транспортного средства.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 При превышении количества желающих принять участие в ярмарке, лимита торговых мест, места предоставляются участникам ранее (первыми) подавшими сведения.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9.3. Свободные торговые места на ярмарке представляются лицам, желающим принять участие в ярмарке на момент обращения.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9.4. Торговые места на ярмарке  предоставляются  юридическим лицам, индивидуальным предпринимателям, а так же гражданам, ведущим крестьянские  фермерские хозяйства, личные подсобные хозяйства или занимающиеся садоводством, огородничеством.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9.5. Размер и порядок исчисления и взимания платы за оказание услуг, связанных с обеспечением торговли определяются организатором ярмарки с учетом необходимости компенсации затрат на организацию ярмарки и продажи товаров на ней.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Осуществление деятельности по продаже товаров на ярмарке.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10.1. При осуществлении деятельности по продаже товаров на ярмарке участники ярмарки обязаны: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 весовых товаров;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обеспечить наличие у лиц, непосредственно осуществляющих продажу товаров на ярмарке документов, подтверждающих </w:t>
      </w:r>
      <w:proofErr w:type="gramStart"/>
      <w:r>
        <w:rPr>
          <w:rFonts w:ascii="Times New Roman" w:hAnsi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правовые отношения продавца с участником ярмарки, личных нагрудных карточек с указанием сведений об участнике ярмарки, медицинских книжек,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  <w:proofErr w:type="gramEnd"/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обеспечить надлежащее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техническое состояние торгового места;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4) своевременно в наглядной и доступной форме довести до сведения покупателей необходимую и достоверную информацию о товарах и их </w:t>
      </w:r>
      <w:r>
        <w:rPr>
          <w:rFonts w:ascii="Times New Roman" w:hAnsi="Times New Roman"/>
          <w:sz w:val="28"/>
          <w:szCs w:val="28"/>
        </w:rPr>
        <w:tab/>
        <w:t xml:space="preserve">5) не допускать продажу консервированной продукции домашнего изготовления, дикорастущих грибов и грибов непромышленной выработки, продукции животного происхождения непромышленного изготовления, не имеющей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и не прошедших полную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санитарную экспертизу, продукции растительного происхождения из карантинных фитосанитарных зон, не имеющих карантинных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сертификатов;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ценники должны быть оформлены в соответствии с требованиями, установленными законодательством Российской Федерации.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соблюдать правила личной гигиены;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10.2. Организатор ярмарки в целях проведения ярмарки: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проводит работу по благоустройству площадки ярмарки и обеспечению охранных мероприятий на период работы ярмарки;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размещает в доступном для обозрения месте вывеску с информацией об организаторе ярмарки (наименование, юридический адрес), адресе, режиме работы и  виде ярмарки;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обеспечивает надлежащее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техническое состояние территории ярмарки, оснащение контейнером для сбора мусора, уборку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мусора по окончанию ярмарки;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не допускает реализацию продуктов питания в неустановленных и необорудованных местах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пределах границ ярмарки и на прилегающей к ней территории);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обеспечивает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 организатор ярмарки в процессе осуществления торговли вправе </w:t>
      </w:r>
      <w:r>
        <w:rPr>
          <w:rFonts w:ascii="Times New Roman" w:hAnsi="Times New Roman"/>
          <w:sz w:val="28"/>
          <w:szCs w:val="28"/>
        </w:rPr>
        <w:lastRenderedPageBreak/>
        <w:t>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Нарушение требований Порядка участником ярмарки является основанием для лишения торгового места.</w:t>
      </w:r>
    </w:p>
    <w:p w:rsidR="00514BDB" w:rsidRDefault="00514BDB">
      <w:pPr>
        <w:pStyle w:val="ac"/>
        <w:rPr>
          <w:rFonts w:eastAsiaTheme="minorEastAsia" w:cstheme="minorBidi"/>
          <w:sz w:val="28"/>
          <w:szCs w:val="28"/>
          <w:lang w:eastAsia="ru-RU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445AA">
        <w:rPr>
          <w:rFonts w:ascii="Times New Roman" w:hAnsi="Times New Roman"/>
          <w:sz w:val="28"/>
          <w:szCs w:val="28"/>
        </w:rPr>
        <w:t xml:space="preserve">                           от 00.00.0000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14BDB" w:rsidRDefault="00514BD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ПЛАН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организации  муниципальной, универсальной, розничной, периодичной ярмарки в  </w:t>
      </w:r>
      <w:proofErr w:type="spellStart"/>
      <w:r>
        <w:rPr>
          <w:rFonts w:ascii="Times New Roman" w:hAnsi="Times New Roman"/>
          <w:sz w:val="28"/>
          <w:szCs w:val="28"/>
        </w:rPr>
        <w:t>Глебовском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продажи товаров на ней на 2024 год.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886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76"/>
        <w:gridCol w:w="4678"/>
        <w:gridCol w:w="2271"/>
        <w:gridCol w:w="2261"/>
      </w:tblGrid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№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Срок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Исполнитель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Принятие решения об организации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до 1 января      2024 года.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Предварительная уборка места проведения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систематически до начала работы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организатор ярмарки, МКУ ПЭ и СЦ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сп</w:t>
            </w:r>
            <w:proofErr w:type="spellEnd"/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Заезд участников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 7.00 до 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Размещение объектов торговли участников ярмарки в соответствии со схемой размещения и заключенных договоров.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организатор 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Реализация товаров участниками ярмарки.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Уборка мест торговли и прилегающих к ним  территорий.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по окончании торговли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Уборка места проведения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организатор ярмарки, МКУ ПЭ и СЦ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сп</w:t>
            </w:r>
            <w:proofErr w:type="spellEnd"/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3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445AA">
        <w:rPr>
          <w:rFonts w:ascii="Times New Roman" w:hAnsi="Times New Roman"/>
          <w:sz w:val="28"/>
          <w:szCs w:val="28"/>
        </w:rPr>
        <w:t xml:space="preserve">                           от 00.00.0000  №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мест на территории ярмарки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 переулку Центральному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7" behindDoc="0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102870</wp:posOffset>
                </wp:positionV>
                <wp:extent cx="40005" cy="384048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0" cy="3839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pt,8.1pt" to="-13.85pt,310.4pt" ID="Изображение1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8" behindDoc="0" locked="0" layoutInCell="0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102870</wp:posOffset>
                </wp:positionV>
                <wp:extent cx="5526405" cy="20955"/>
                <wp:effectExtent l="0" t="0" r="0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640" cy="2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05pt,8.1pt" to="420pt,9.65pt" ID="Изображение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9" behindDoc="0" locked="0" layoutInCell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121920</wp:posOffset>
                </wp:positionV>
                <wp:extent cx="39370" cy="3821430"/>
                <wp:effectExtent l="0" t="0" r="0" b="0"/>
                <wp:wrapNone/>
                <wp:docPr id="7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80" cy="382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8.05pt,9.6pt" to="421.05pt,310.4pt" ID="Изображение3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color w:val="FFFFFF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0" behindDoc="0" locked="0" layoutInCell="0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53340</wp:posOffset>
                </wp:positionV>
                <wp:extent cx="700405" cy="421005"/>
                <wp:effectExtent l="0" t="0" r="0" b="0"/>
                <wp:wrapNone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o:allowincell="f" style="position:absolute;margin-left:316.95pt;margin-top:4.2pt;width:55.05pt;height:33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1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43815</wp:posOffset>
                </wp:positionV>
                <wp:extent cx="611505" cy="411480"/>
                <wp:effectExtent l="0" t="0" r="0" b="0"/>
                <wp:wrapNone/>
                <wp:docPr id="9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white" stroked="t" o:allowincell="f" style="position:absolute;margin-left:58.45pt;margin-top:3.45pt;width:48.05pt;height:32.3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2" behindDoc="0" locked="0" layoutInCell="0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43815</wp:posOffset>
                </wp:positionV>
                <wp:extent cx="678180" cy="421005"/>
                <wp:effectExtent l="0" t="0" r="0" b="0"/>
                <wp:wrapNone/>
                <wp:docPr id="10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white" stroked="t" o:allowincell="f" style="position:absolute;margin-left:146.95pt;margin-top:3.45pt;width:53.3pt;height:33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3" behindDoc="0" locked="0" layoutInCell="0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43815</wp:posOffset>
                </wp:positionV>
                <wp:extent cx="621030" cy="440055"/>
                <wp:effectExtent l="0" t="0" r="0" b="0"/>
                <wp:wrapNone/>
                <wp:docPr id="11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" cy="4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path="m0,0l-2147483645,0l-2147483645,-2147483646l0,-2147483646xe" fillcolor="white" stroked="t" o:allowincell="f" style="position:absolute;margin-left:242.95pt;margin-top:3.45pt;width:48.8pt;height:34.5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4" behindDoc="0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100965</wp:posOffset>
                </wp:positionV>
                <wp:extent cx="563880" cy="1173480"/>
                <wp:effectExtent l="0" t="0" r="0" b="0"/>
                <wp:wrapNone/>
                <wp:docPr id="12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00" cy="11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path="m0,0l-2147483645,0l-2147483645,-2147483646l0,-2147483646xe" fillcolor="white" stroked="t" o:allowincell="f" style="position:absolute;margin-left:-10.55pt;margin-top:7.95pt;width:44.3pt;height:92.3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32385</wp:posOffset>
                </wp:positionV>
                <wp:extent cx="2366645" cy="590550"/>
                <wp:effectExtent l="0" t="0" r="0" b="0"/>
                <wp:wrapNone/>
                <wp:docPr id="13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920" cy="590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f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Места для реализации с/х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прдукции</w:t>
                            </w:r>
                            <w:proofErr w:type="spellEnd"/>
                          </w:p>
                          <w:p w:rsidR="00514BDB" w:rsidRDefault="003378C9">
                            <w:pPr>
                              <w:pStyle w:val="af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ЛПХ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,К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ФХ с транспорта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9" path="m0,0l-2147483645,0l-2147483645,-2147483646l0,-2147483646xe" stroked="f" o:allowincell="f" style="position:absolute;margin-left:216.45pt;margin-top:2.55pt;width:186.25pt;height:46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Места для реализации с/х прдукции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ЛПХ,КФХ с транспорта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Места для реализации товаров</w:t>
      </w: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промышленных товаров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транспорта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5" behindDoc="0" locked="0" layoutInCell="0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124460</wp:posOffset>
                </wp:positionV>
                <wp:extent cx="430530" cy="1296670"/>
                <wp:effectExtent l="0" t="0" r="0" b="0"/>
                <wp:wrapNone/>
                <wp:docPr id="15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white" stroked="t" o:allowincell="f" style="position:absolute;margin-left:370.45pt;margin-top:9.8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1" behindDoc="0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6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path="m0,0l-2147483645,0l-2147483645,-2147483646l0,-2147483646xe" fillcolor="white" stroked="t" o:allowincell="f" style="position:absolute;margin-left:199.6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2" behindDoc="0" locked="0" layoutInCell="0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7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path="m0,0l-2147483645,0l-2147483645,-2147483646l0,-2147483646xe" fillcolor="white" stroked="t" o:allowincell="f" style="position:absolute;margin-left:268.45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3" behindDoc="0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8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path="m0,0l-2147483645,0l-2147483645,-2147483646l0,-2147483646xe" fillcolor="white" stroked="t" o:allowincell="f" style="position:absolute;margin-left:75.7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4" behindDoc="0" locked="0" layoutInCell="0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6985</wp:posOffset>
                </wp:positionV>
                <wp:extent cx="430530" cy="1296670"/>
                <wp:effectExtent l="0" t="0" r="0" b="0"/>
                <wp:wrapNone/>
                <wp:docPr id="19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path="m0,0l-2147483645,0l-2147483645,-2147483646l0,-2147483646xe" fillcolor="white" stroked="t" o:allowincell="f" style="position:absolute;margin-left:137.2pt;margin-top:0.55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62890" cy="108585"/>
                <wp:effectExtent l="0" t="0" r="0" b="0"/>
                <wp:wrapSquare wrapText="bothSides"/>
                <wp:docPr id="20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path="m0,0l-2147483645,0l-2147483645,-2147483646l0,-2147483646xe" fillcolor="white" stroked="t" o:allowincell="f" style="position:absolute;margin-left:0.05pt;margin-top:0.05pt;width:20.6pt;height:8.4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160020</wp:posOffset>
                </wp:positionV>
                <wp:extent cx="1152525" cy="887730"/>
                <wp:effectExtent l="0" t="0" r="0" b="0"/>
                <wp:wrapNone/>
                <wp:docPr id="22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8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Место</w:t>
                            </w:r>
                            <w:r>
                              <w:rPr>
                                <w:color w:val="000000"/>
                              </w:rPr>
                              <w:t xml:space="preserve"> для торговли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транспорта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строительными</w:t>
                            </w:r>
                            <w:proofErr w:type="gramEnd"/>
                          </w:p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материалами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path="m0,0l-2147483645,0l-2147483645,-2147483646l0,-2147483646xe" stroked="f" o:allowincell="f" style="position:absolute;margin-left:-34.45pt;margin-top:12.6pt;width:90.65pt;height:69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Место</w:t>
                      </w:r>
                      <w:r>
                        <w:rPr>
                          <w:color w:val="000000"/>
                        </w:rPr>
                        <w:t xml:space="preserve"> для торговли с </w:t>
                      </w:r>
                    </w:p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транспорта строительными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материалами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>Места для реализация        навес для реализация  места для реализации</w:t>
      </w:r>
      <w:proofErr w:type="gramEnd"/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>промышленных</w:t>
      </w:r>
      <w:proofErr w:type="gramEnd"/>
      <w:r>
        <w:rPr>
          <w:rFonts w:ascii="Times New Roman" w:hAnsi="Times New Roman"/>
        </w:rPr>
        <w:t xml:space="preserve">                    с/х продукции              промышленных</w:t>
      </w:r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товаров                            ЛПХ, КФХ                          товаров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30" behindDoc="0" locked="0" layoutInCell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85725</wp:posOffset>
                </wp:positionV>
                <wp:extent cx="5526405" cy="635"/>
                <wp:effectExtent l="0" t="0" r="0" b="0"/>
                <wp:wrapNone/>
                <wp:docPr id="24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8pt,6.75pt" to="419.25pt,6.75pt" ID="Изображение17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7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154940</wp:posOffset>
                </wp:positionV>
                <wp:extent cx="46355" cy="57785"/>
                <wp:effectExtent l="0" t="0" r="0" b="0"/>
                <wp:wrapNone/>
                <wp:docPr id="25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path="m0,0l-2147483645,0l-2147483645,-2147483646l0,-2147483646xe" stroked="f" o:allowincell="f" style="position:absolute;margin-left:281.95pt;margin-top:12.2pt;width:3.55pt;height:4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2256"/>
        <w:gridCol w:w="3206"/>
      </w:tblGrid>
      <w:tr w:rsidR="00514BD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92710</wp:posOffset>
                      </wp:positionV>
                      <wp:extent cx="1207770" cy="857885"/>
                      <wp:effectExtent l="0" t="0" r="0" b="0"/>
                      <wp:wrapNone/>
                      <wp:docPr id="27" name="Изображение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80" cy="857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4BDB" w:rsidRDefault="00514BDB">
                                  <w:pPr>
                                    <w:pStyle w:val="af1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19" o:spid="_x0000_s1030" style="position:absolute;left:0;text-align:left;margin-left:182.7pt;margin-top:7.3pt;width:95.1pt;height:67.5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" filled="f" stroked="f" strokeweight="0">
                      <v:textbox inset="0,0,0,0">
                        <w:txbxContent>
                          <w:p w:rsidR="00514BDB" w:rsidRDefault="00514BDB">
                            <w:pPr>
                              <w:pStyle w:val="af1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82550</wp:posOffset>
                </wp:positionV>
                <wp:extent cx="1163320" cy="715645"/>
                <wp:effectExtent l="0" t="0" r="0" b="0"/>
                <wp:wrapNone/>
                <wp:docPr id="31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71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1" path="m0,0l-2147483645,0l-2147483645,-2147483646l0,-2147483646xe" stroked="f" o:allowincell="f" style="position:absolute;margin-left:144.45pt;margin-top:6.5pt;width:91.5pt;height:56.2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3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70485</wp:posOffset>
                </wp:positionV>
                <wp:extent cx="896620" cy="1210945"/>
                <wp:effectExtent l="0" t="0" r="0" b="0"/>
                <wp:wrapNone/>
                <wp:docPr id="33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40" cy="121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path="m0,0l-2147483645,0l-2147483645,-2147483646l0,-2147483646xe" stroked="f" o:allowincell="f" style="position:absolute;margin-left:26.95pt;margin-top:5.55pt;width:70.5pt;height:95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29" behindDoc="0" locked="0" layoutInCell="0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112395</wp:posOffset>
                </wp:positionV>
                <wp:extent cx="40005" cy="2540"/>
                <wp:effectExtent l="0" t="0" r="0" b="0"/>
                <wp:wrapNone/>
                <wp:docPr id="35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path="m0,0l-2147483645,0l-2147483645,-2147483646l0,-2147483646xe" fillcolor="#99ccff" stroked="t" o:allowincell="f" style="position:absolute;margin-left:418.45pt;margin-top:8.85pt;width:3.05pt;height:0.1pt;mso-wrap-style:none;v-text-anchor:middle">
                <v:fill o:detectmouseclick="t" type="solid" color2="#663300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ПРИЛОЖЕНИЕ  4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УТВЕРЖДЕН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445AA">
        <w:rPr>
          <w:rFonts w:ascii="Times New Roman" w:hAnsi="Times New Roman"/>
          <w:sz w:val="28"/>
          <w:szCs w:val="28"/>
        </w:rPr>
        <w:t xml:space="preserve">                           от 00.00.0000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Ассортиментный перечень товаров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разрешенных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торговли на ярмарке  в х.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переулку Центральному, центр.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Сельскохозяйственная продукция: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-фрукты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Продукты питания: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мука, сахар, и другие продукты в заводской  упаковке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Хлебобулочные изделия в упаковке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Промышленные  товары: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товары  легкой промышленности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-сельскохозяйственный инвентарь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мебель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Строительные материалы, уголь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Разное: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корма для сельскохозяйственных животных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саженцы деревьев, кустарников,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рассада овощная, цветочная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подвой деревьев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sectPr w:rsidR="00514BDB">
      <w:headerReference w:type="default" r:id="rId9"/>
      <w:pgSz w:w="11906" w:h="16838"/>
      <w:pgMar w:top="1134" w:right="851" w:bottom="1134" w:left="1701" w:header="22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BD" w:rsidRDefault="00E135BD">
      <w:pPr>
        <w:spacing w:after="0" w:line="240" w:lineRule="auto"/>
      </w:pPr>
      <w:r>
        <w:separator/>
      </w:r>
    </w:p>
  </w:endnote>
  <w:endnote w:type="continuationSeparator" w:id="0">
    <w:p w:rsidR="00E135BD" w:rsidRDefault="00E1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BD" w:rsidRDefault="00E135BD">
      <w:pPr>
        <w:spacing w:after="0" w:line="240" w:lineRule="auto"/>
      </w:pPr>
      <w:r>
        <w:separator/>
      </w:r>
    </w:p>
  </w:footnote>
  <w:footnote w:type="continuationSeparator" w:id="0">
    <w:p w:rsidR="00E135BD" w:rsidRDefault="00E1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B" w:rsidRDefault="00514BDB">
    <w:pPr>
      <w:pStyle w:val="af"/>
      <w:tabs>
        <w:tab w:val="clear" w:pos="4677"/>
        <w:tab w:val="clear" w:pos="9355"/>
        <w:tab w:val="left" w:pos="4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BDB"/>
    <w:rsid w:val="00325395"/>
    <w:rsid w:val="003378C9"/>
    <w:rsid w:val="00514BDB"/>
    <w:rsid w:val="00D445AA"/>
    <w:rsid w:val="00E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9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DF27A1"/>
    <w:rPr>
      <w:b/>
      <w:color w:val="000080"/>
    </w:rPr>
  </w:style>
  <w:style w:type="character" w:customStyle="1" w:styleId="a5">
    <w:name w:val="Верхний колонтитул Знак"/>
    <w:basedOn w:val="a0"/>
    <w:uiPriority w:val="99"/>
    <w:semiHidden/>
    <w:qFormat/>
    <w:rsid w:val="00455AFD"/>
  </w:style>
  <w:style w:type="character" w:customStyle="1" w:styleId="a6">
    <w:name w:val="Нижний колонтитул Знак"/>
    <w:basedOn w:val="a0"/>
    <w:uiPriority w:val="99"/>
    <w:semiHidden/>
    <w:qFormat/>
    <w:rsid w:val="00455AF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99319B"/>
    <w:rPr>
      <w:rFonts w:eastAsia="Arial" w:cs="Times New Roman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993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455A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455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CC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B494-9BCE-40E0-87D0-6A171BC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43</cp:revision>
  <cp:lastPrinted>2022-12-22T11:29:00Z</cp:lastPrinted>
  <dcterms:created xsi:type="dcterms:W3CDTF">2017-12-29T11:31:00Z</dcterms:created>
  <dcterms:modified xsi:type="dcterms:W3CDTF">2023-12-18T08:12:00Z</dcterms:modified>
  <dc:language>ru-RU</dc:language>
</cp:coreProperties>
</file>