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63" w:rsidRPr="003A7228" w:rsidRDefault="00086F63" w:rsidP="00086F63">
      <w:pPr>
        <w:tabs>
          <w:tab w:val="left" w:pos="1185"/>
        </w:tabs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A72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086F63" w:rsidRDefault="00086F63" w:rsidP="00086F63">
      <w:pPr>
        <w:tabs>
          <w:tab w:val="left" w:pos="9071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P32"/>
      <w:bookmarkEnd w:id="0"/>
    </w:p>
    <w:p w:rsidR="00086F63" w:rsidRDefault="00086F63" w:rsidP="00086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6F63" w:rsidRDefault="00086F63" w:rsidP="00086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ПРЕДОСТАВЛЕНИЯ 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администрацией сельского поселения Большое Микушкино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Большое Микушкино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86F63" w:rsidRDefault="00086F63" w:rsidP="00086F6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086F63" w:rsidRDefault="00086F63" w:rsidP="00086F63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Процедурами, связанными с предоставлением разрешений, являются: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заявления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 заявления о предоставлении разрешения;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публичных слушаний по вопросу о предоставлении разрешения;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рекомендаций о предоставлении разрешения или об отказе в предоставлении разрешения, принятие решения главой сельского поселения;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 и муниципальное бюджетное учреждение "Исаклинский МФЦ" (далее по тексту - МФЦ).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Местонахождение администрации: Самарская область, Исаклинский район, с.Большое Микушкино, ул.Советская, д.96.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- пятница - с 8.00 до 17.00; 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с 12.00 до 13.00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администрации:- 8(846 54) 3-11-99.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администрации:- </w:t>
      </w:r>
      <w:hyperlink r:id="rId7" w:history="1">
        <w:r w:rsidRPr="00A3014E">
          <w:rPr>
            <w:rStyle w:val="af"/>
            <w:rFonts w:ascii="Times New Roman" w:hAnsi="Times New Roman"/>
            <w:sz w:val="28"/>
            <w:szCs w:val="28"/>
            <w:lang w:val="en-US"/>
          </w:rPr>
          <w:t>admbm</w:t>
        </w:r>
        <w:r w:rsidRPr="00A3014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A3014E">
          <w:rPr>
            <w:rStyle w:val="af"/>
            <w:rFonts w:ascii="Times New Roman" w:hAnsi="Times New Roman"/>
            <w:sz w:val="28"/>
            <w:szCs w:val="28"/>
            <w:lang w:val="en-US"/>
          </w:rPr>
          <w:t>mail</w:t>
        </w:r>
        <w:r w:rsidRPr="00A3014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A3014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Местонахождение МФЦ: Самарская область, Исаклинский район, с.Исаклы, ул. Куйбышевская, д. 96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- с 8.00 до 17.00;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- с 08.00 до 14.00;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- выходной.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телефон МФЦ: 8(846-</w:t>
      </w:r>
      <w:r w:rsidRPr="003E317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)2-</w:t>
      </w:r>
      <w:r w:rsidRPr="003E317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</w:t>
      </w:r>
      <w:r w:rsidRPr="003E3171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.</w:t>
      </w:r>
    </w:p>
    <w:p w:rsidR="00086F63" w:rsidRPr="003E3171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МФЦ: МБУ Исаклинский МФЦ </w:t>
      </w:r>
      <w:r w:rsidRPr="003E3171">
        <w:rPr>
          <w:rFonts w:ascii="Times New Roman" w:hAnsi="Times New Roman"/>
          <w:sz w:val="28"/>
          <w:szCs w:val="28"/>
        </w:rPr>
        <w:t>mfcisakly@mail.ru.</w:t>
      </w:r>
      <w:r>
        <w:t xml:space="preserve"> 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местонахождении, графике работы и справочных телефонах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интернет-сайте администрации сельского поселения</w:t>
      </w:r>
      <w:r w:rsidRPr="003E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 сельского поселения</w:t>
      </w:r>
      <w:r w:rsidRPr="003E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Информирование о правилах предоставления муниципальной услуги может проводиться в следующих формах: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 одного лица должностным лицом администрации не может превышать 20 минут.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 сельского поселения</w:t>
      </w:r>
      <w:r w:rsidRPr="003E3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1.4.10. На стендах в местах предоставления муниципальной услуги размещаются следующие информационные материалы: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1.4.11.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 сельского поселения</w:t>
      </w:r>
      <w:r w:rsidRPr="003E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1.4.12. На Едином портале государственных и муниципальных услуг и Региональном портале размещается информация: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>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>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86F63" w:rsidRDefault="00086F63" w:rsidP="00086F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 на условно разрешенный вид использования земельного участка или объекта капитального строительства (далее по тексту – публичные слушания).</w:t>
      </w:r>
    </w:p>
    <w:p w:rsidR="00086F63" w:rsidRDefault="00086F63" w:rsidP="00086F6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Глава поселения в 7-дневный срок со дня получения рекомендаций принимает муниципальный правовой акт о проведении публичных слушаний. Муниципальный правовой акт о проведении публичных слушаний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публичных слушаний по вопросам предоставления разрешений.</w:t>
      </w:r>
    </w:p>
    <w:p w:rsidR="00086F63" w:rsidRDefault="00086F63" w:rsidP="00086F63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10 дней со дня получения главой поселения заявления о предоставлении разрешения.</w:t>
      </w:r>
    </w:p>
    <w:p w:rsidR="00086F63" w:rsidRPr="003E3171" w:rsidRDefault="00086F63" w:rsidP="00086F63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 Главой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2EE">
        <w:rPr>
          <w:rFonts w:ascii="Times New Roman" w:hAnsi="Times New Roman"/>
          <w:sz w:val="28"/>
          <w:szCs w:val="28"/>
        </w:rPr>
        <w:t>№ 27 от 27.12.2013 года</w:t>
      </w:r>
      <w:r>
        <w:rPr>
          <w:rFonts w:ascii="Times New Roman" w:hAnsi="Times New Roman"/>
          <w:sz w:val="28"/>
          <w:szCs w:val="28"/>
        </w:rPr>
        <w:t xml:space="preserve">, с учетом положений </w:t>
      </w:r>
      <w:hyperlink r:id="rId8" w:history="1">
        <w:r>
          <w:rPr>
            <w:rStyle w:val="af"/>
            <w:rFonts w:ascii="Times New Roman" w:hAnsi="Times New Roman"/>
            <w:sz w:val="28"/>
            <w:szCs w:val="28"/>
          </w:rPr>
          <w:t>статьи 39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дней, согласно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утвержденных,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F32EE">
        <w:rPr>
          <w:rFonts w:ascii="Times New Roman" w:hAnsi="Times New Roman"/>
          <w:sz w:val="28"/>
          <w:szCs w:val="28"/>
        </w:rPr>
        <w:t>27 от 27.12.2013 года.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чем через семь рабочих дней со дня поступления заявления о предоставлении разрешения.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</w:t>
      </w:r>
      <w:hyperlink r:id="rId9" w:history="1">
        <w:r>
          <w:rPr>
            <w:rStyle w:val="af"/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0" w:history="1">
        <w:r>
          <w:rPr>
            <w:rStyle w:val="af"/>
            <w:rFonts w:ascii="Times New Roman" w:hAnsi="Times New Roman"/>
            <w:sz w:val="28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>
          <w:rPr>
            <w:rStyle w:val="af"/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>
          <w:rPr>
            <w:rStyle w:val="af"/>
            <w:rFonts w:ascii="Times New Roman" w:hAnsi="Times New Roman"/>
            <w:sz w:val="28"/>
            <w:szCs w:val="28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Шигоны;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2"/>
      <w:bookmarkEnd w:id="3"/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2.6. Для получения муниципальной услуги заявитель самостоятельно представляет в Комиссию или в МФЦ  з</w:t>
      </w:r>
      <w:r>
        <w:rPr>
          <w:rFonts w:ascii="Times New Roman" w:hAnsi="Times New Roman"/>
          <w:sz w:val="28"/>
        </w:rPr>
        <w:t>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данные о земельном участке и объекте капитального строительства, </w:t>
      </w:r>
      <w:bookmarkStart w:id="4" w:name="OLE_LINK3"/>
      <w:r>
        <w:rPr>
          <w:rFonts w:ascii="Times New Roman" w:hAnsi="Times New Roman"/>
          <w:sz w:val="28"/>
        </w:rPr>
        <w:t xml:space="preserve">для которых испрашивается условно разрешенный вид использования, </w:t>
      </w:r>
      <w:bookmarkEnd w:id="4"/>
      <w:r>
        <w:rPr>
          <w:rFonts w:ascii="Times New Roman" w:hAnsi="Times New Roman"/>
          <w:sz w:val="28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испрашиваемый заявителем условно разрешенный вид использования;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086F63" w:rsidRDefault="00086F63" w:rsidP="00086F63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86F63" w:rsidRDefault="00086F63" w:rsidP="00086F63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заявлению, должны прилагаться следующие документы:</w:t>
      </w:r>
    </w:p>
    <w:p w:rsidR="00086F63" w:rsidRDefault="00086F63" w:rsidP="00086F63">
      <w:pPr>
        <w:pStyle w:val="-11"/>
        <w:tabs>
          <w:tab w:val="left" w:pos="-142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086F63" w:rsidRDefault="00086F63" w:rsidP="00086F63">
      <w:pPr>
        <w:pStyle w:val="-11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Заявление о предоставлении разрешения на условно разрешенный вид использования  может быть направлено в форме электронного документа, подписанного электронной подписью в соответствии  с требованиями Федерального закона от 6 апреля 2011 года №63-ФЗ «Об электронной подписи» (далее – электронный документ, подписанный электронной подписью).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Большое Микушкино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кадастровый паспорт объекта капитального строительства;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086F63" w:rsidRDefault="00086F63" w:rsidP="00086F63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перечисленных в </w:t>
      </w:r>
      <w:hyperlink r:id="rId18" w:anchor="P153" w:history="1">
        <w:r>
          <w:rPr>
            <w:rStyle w:val="af"/>
            <w:rFonts w:ascii="Times New Roman" w:hAnsi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заявления не поддается прочтению;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Основаниями для приостановления предоставления муниципальной услуги или отказа в предоставлении муниципальной услуги  являются: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9" w:history="1">
        <w:r>
          <w:rPr>
            <w:rStyle w:val="af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0" w:history="1">
        <w:r>
          <w:rPr>
            <w:rStyle w:val="af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испрашиваемого разрешения требованиям иных технических регламентов;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непредставление (несвоевременное представление) органом или организацией по межведомственному запросу документов  и информации, указанных в пункте 2.7 Административного регламента, не может являться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 административной, дисциплинарной  или иной ответственности в соответствии с законодательством Российской Федерации. 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  на основании рекомендаций Комиссии по землепользованию и застройке сельского поселения Большое Микушкино  (далее - Комиссия),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Большое Микушкино.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администрацию сельского поселения Большое Микушкино 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Большое Микушкино  и включают места для информирования, ожидания и приема заявителей, места для заполнения заявлений.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охраны.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r:id="rId21" w:anchor="P98" w:history="1">
        <w:r>
          <w:rPr>
            <w:rStyle w:val="af"/>
            <w:rFonts w:ascii="Times New Roman" w:hAnsi="Times New Roman"/>
            <w:sz w:val="28"/>
            <w:szCs w:val="28"/>
          </w:rPr>
          <w:t>пункте 1.4.10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 администрации сельского поселения Большое Микушкино обеспечивается допуск сурдопереводчика и тифлосурдопереводчика.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 администрации сельского поселения Большое Микушкино  обеспечивается допуск собаки-проводника при наличии документа, подтверждающего ее специальное обучение, выданного по </w:t>
      </w:r>
      <w:hyperlink r:id="rId22" w:history="1">
        <w:r>
          <w:rPr>
            <w:rStyle w:val="af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3" w:history="1">
        <w:r>
          <w:rPr>
            <w:rStyle w:val="af"/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сельского поселения Большое Микушкино, оборудуются места для парковки автотранспортных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Большое Микушкино 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  при предоставлении муниципальной услуги и их продолжительность;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r:id="rId24" w:anchor="P358" w:history="1">
        <w:r>
          <w:rPr>
            <w:rStyle w:val="af"/>
            <w:rFonts w:ascii="Times New Roman" w:hAnsi="Times New Roman"/>
            <w:sz w:val="28"/>
            <w:szCs w:val="28"/>
          </w:rPr>
          <w:t>разделом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r:id="rId25" w:anchor="P82" w:history="1">
        <w:r>
          <w:rPr>
            <w:rStyle w:val="af"/>
            <w:rFonts w:ascii="Times New Roman" w:hAnsi="Times New Roman"/>
            <w:sz w:val="28"/>
            <w:szCs w:val="28"/>
          </w:rPr>
          <w:t>пункте 1.4.3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сельского поселения Большое Микушкино  запрещается требовать от заявителя повторного формирования и подписания заявления на бумажном носителе.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 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Большое Микушкино  и МФЦ, заключенным в установленном порядке.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Большое Микушкино,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МФЦ;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 </w:t>
      </w:r>
      <w:hyperlink r:id="rId26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 администрации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заявления и документов: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прием заявления и документов;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r:id="rId27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Большое Микушкино 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r:id="rId28" w:anchor="P171" w:history="1">
        <w:r>
          <w:rPr>
            <w:rStyle w:val="af"/>
            <w:rFonts w:ascii="Times New Roman" w:hAnsi="Times New Roman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r:id="rId29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заявления и документов, представленных заявителем.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поступление в Комиссию по почте либо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r:id="rId30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Должностное лицо, ответственное за прием заявления и документов: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r:id="rId31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</w:t>
      </w:r>
      <w:hyperlink r:id="rId32" w:anchor="P460" w:history="1">
        <w:r>
          <w:rPr>
            <w:rStyle w:val="af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 Второй экземпляр уведомления на бумажном носителе хранится в администрации сельского поселения Большое Микушкино.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r:id="rId33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r:id="rId34" w:anchor="P171" w:history="1">
        <w:r>
          <w:rPr>
            <w:rStyle w:val="af"/>
            <w:rFonts w:ascii="Times New Roman" w:hAnsi="Times New Roman"/>
            <w:sz w:val="28"/>
            <w:szCs w:val="28"/>
          </w:rPr>
          <w:t>пунктом 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заявления и документов, представленных по почте, либо в электронной форме.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заявления и документов, представленных заявителем.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перечисленными в </w:t>
      </w:r>
      <w:hyperlink r:id="rId35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r:id="rId36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r:id="rId37" w:anchor="P152" w:history="1">
        <w:r>
          <w:rPr>
            <w:rStyle w:val="af"/>
            <w:rFonts w:ascii="Times New Roman" w:hAnsi="Times New Roman"/>
            <w:sz w:val="28"/>
            <w:szCs w:val="28"/>
          </w:rPr>
          <w:t>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документов по почте, от курьера или экспресс-почтой.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Большое Микушкино.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Дело доставляется в администрацию сельского поселения Большое Микушкино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Большое Микушкино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заявления и документов осуществляется администрацией сельского поселения Большое Микушкино  в порядке, установленном </w:t>
      </w:r>
      <w:hyperlink r:id="rId38" w:anchor="P252" w:history="1">
        <w:r>
          <w:rPr>
            <w:rStyle w:val="af"/>
            <w:rFonts w:ascii="Times New Roman" w:hAnsi="Times New Roman"/>
            <w:sz w:val="28"/>
            <w:szCs w:val="28"/>
          </w:rPr>
          <w:t>пунктами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anchor="P261" w:history="1">
        <w:r>
          <w:rPr>
            <w:rStyle w:val="af"/>
            <w:rFonts w:ascii="Times New Roman" w:hAnsi="Times New Roman"/>
            <w:sz w:val="28"/>
            <w:szCs w:val="28"/>
          </w:rPr>
          <w:t>3.6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anchor="P263" w:history="1">
        <w:r>
          <w:rPr>
            <w:rStyle w:val="af"/>
            <w:rFonts w:ascii="Times New Roman" w:hAnsi="Times New Roman"/>
            <w:sz w:val="28"/>
            <w:szCs w:val="28"/>
          </w:rPr>
          <w:t>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Большое Микушкино  о принятии представленных документов для предоставления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Большое Микушкино  определяется соответствующими соглашениями о взаимодействии.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является непредставление заявителем документов, указанных в </w:t>
      </w:r>
      <w:hyperlink r:id="rId41" w:anchor="P164" w:history="1">
        <w:r>
          <w:rPr>
            <w:rStyle w:val="af"/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сельского поселения Большое Микушкино.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 администрации сельского поселения Большое Микушкино,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42" w:history="1">
        <w:r>
          <w:rPr>
            <w:rStyle w:val="af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Большое Микушкино  документов (информации, содержащейся в них), предусмотренных </w:t>
      </w:r>
      <w:hyperlink r:id="rId43" w:anchor="P164" w:history="1">
        <w:r>
          <w:rPr>
            <w:rStyle w:val="af"/>
            <w:rFonts w:ascii="Times New Roman" w:hAnsi="Times New Roman"/>
            <w:sz w:val="28"/>
            <w:szCs w:val="28"/>
          </w:rPr>
          <w:t>пунктом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Комиссией документов и принятие решения о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сельского поселения Большое Микушкино,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если не включен - направляет заявление о предоставлении разрешения на условно разрешенный вид использования главе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Микушкино  для проведения публичных слушаний по вопросу предоставления разрешения на условно разрешенный вид использования.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2"/>
      <w:bookmarkEnd w:id="11"/>
      <w:r>
        <w:rPr>
          <w:rFonts w:ascii="Times New Roman" w:hAnsi="Times New Roman" w:cs="Times New Roman"/>
          <w:sz w:val="28"/>
          <w:szCs w:val="28"/>
        </w:rPr>
        <w:t>3.38.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администрации сельского поселения Большое Микушкино;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Большое Микушкино  в МФЦ результатов предоставления муниципальной услуги определяется соглашением о взаимодействии. Срок передачи администрацией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lastRenderedPageBreak/>
        <w:t>Микушкино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Способом фиксации результата административной процедуры является внесение сведений, указанных в </w:t>
      </w:r>
      <w:hyperlink r:id="rId44" w:anchor="P332" w:history="1">
        <w:r>
          <w:rPr>
            <w:rStyle w:val="af"/>
            <w:rFonts w:ascii="Times New Roman" w:hAnsi="Times New Roman"/>
            <w:sz w:val="28"/>
            <w:szCs w:val="28"/>
          </w:rPr>
          <w:t>пункте 3.38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Глава сельского поселения Большое Микушкино 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сельского поселения Большое Микушкино  соответствующего муниципального правового акта.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Большое Микушкино,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сельского поселения</w:t>
      </w:r>
      <w:r w:rsidRPr="0054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Микушкино 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</w:t>
      </w:r>
      <w:hyperlink r:id="rId45" w:anchor="P533" w:history="1">
        <w:r>
          <w:rPr>
            <w:rStyle w:val="af"/>
            <w:rFonts w:ascii="Times New Roman" w:hAnsi="Times New Roman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Результат предоставления муниципальной услуги заявитель может получить: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администрации сельского поселения Большое Микушкино;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Большое Микушкино  в МФЦ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определяется соглашением о взаимодействии. Срок передачи администрацией сельского поселения Большое Микушкино 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Способом фиксации результата административной процедуры является внесение сведений, указанных в </w:t>
      </w:r>
      <w:hyperlink r:id="rId46" w:anchor="P350" w:history="1">
        <w:r>
          <w:rPr>
            <w:rStyle w:val="af"/>
            <w:rFonts w:ascii="Times New Roman" w:hAnsi="Times New Roman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регламента, в регистр соответствующих документов.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58"/>
      <w:bookmarkEnd w:id="13"/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Большое Микушкино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Большое Микушкино.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Периодичность проведения плановых проверок выполнения администрацией сельского поселения Большое Микушкино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сельского поселения Большое Микушкино  на текущий год.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не реже 1 раза в 3 года.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Плановые и внеплановые проверки полноты и качества предоставления муниципальной услуги осуществляются структурным подразделением администрации сельского поселения Большое Микушкино,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администрации сельского поселения Большое Микушкино 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сельского поселения Большое Микушкино, участвующие в предоставлении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сельского поселения Большое Микушкино.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 сельского поселения Большое Микушкино, а также должностных лиц администрации сельского поселения Большое Микушкино, муниципальных служащих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Большое Микушкино, а также должностных лиц, муниципальных служащих в досудебном (внесудебном) порядке.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Большое Микушкино, а также должностных лиц, муниципальных служащих имеет право обратиться к уполномоченному должностному лицу с жалобой.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Большое Микушкино,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сельского поселения Большое Микушкино, фамилию, имя, отчество должностного лица администрации сельского поселения Большое Микушкино  либо муниципального служащего, решения и (или) действия (бездействие) которых обжалуются;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 Большое Микушкино, должностного лица администрации сельского поселения Большое Микушкино  либо муниципального служащего;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 о предоставлении нескольких муниципальных услуг при однократном обращении заявителя;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государственной или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государственной  или муниципальной услуги, у заявителя;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 сельского поселения, должностного лица администрации сельского поселения  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</w:t>
      </w:r>
      <w:r w:rsidRPr="002D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изменения требования 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наличия ошибок в заявлении 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пакет документов;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выявления документально подтвержденного факта (признаков) ошибочного или противоправного действия (бездействия), Администрации, должностного лица Администрации, муниципального служащего,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первоначальном  отказе в приеме документов, необходимых для предоставления  муниципальной 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Основанием для начала процедуры досудебного (внесудебного) обжалования является поступление в администрацию сельского поселения Шигоны жалобы от заявителя.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Жалоба подается в письменной форме на бумажном носителе. Жалоба  на решения  и действия (бездействие) Администрации, должностного лица Администрации должна быть адресована Главе  сельского поселения Большое Микушкино муниципального района Исаклинский Самарской области.</w:t>
      </w:r>
    </w:p>
    <w:p w:rsidR="00086F63" w:rsidRPr="00231031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231031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сельского поселения Большое Микушкино  принимает одно из следующих решений: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Большое Микушкино,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Большое Микушкино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Большое Микушкино  о замене такого разрешения на строительство;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отказывается..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п.5.10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устранения 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6F63" w:rsidRDefault="00086F63" w:rsidP="00086F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/>
    <w:p w:rsidR="00086F63" w:rsidRDefault="00086F63" w:rsidP="00086F63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1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086F63" w:rsidRDefault="00086F63" w:rsidP="00086F63">
      <w:pPr>
        <w:pStyle w:val="2"/>
        <w:spacing w:before="0"/>
        <w:ind w:left="2835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086F63" w:rsidRDefault="00086F63" w:rsidP="00086F63">
      <w:pPr>
        <w:pStyle w:val="2"/>
        <w:spacing w:before="0"/>
        <w:ind w:left="2835"/>
        <w:jc w:val="center"/>
        <w:rPr>
          <w:rFonts w:ascii="Calibri" w:hAnsi="Calibri"/>
          <w:color w:val="4F81BD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086F63" w:rsidRDefault="00086F63" w:rsidP="00086F6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086F63" w:rsidTr="0031452D">
        <w:trPr>
          <w:trHeight w:val="43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086F63" w:rsidRDefault="00086F63" w:rsidP="00086F63">
      <w:pPr>
        <w:jc w:val="both"/>
        <w:rPr>
          <w:rFonts w:ascii="Times New Roman" w:eastAsia="MS Mincho" w:hAnsi="Times New Roman"/>
          <w:sz w:val="28"/>
          <w:szCs w:val="28"/>
        </w:rPr>
      </w:pPr>
      <w:r w:rsidRPr="00552088">
        <w:rPr>
          <w:rFonts w:ascii="Cambria" w:eastAsia="MS Mincho" w:hAnsi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5.3pt;margin-top:-.35pt;width:.8pt;height:25.45pt;z-index:251660288;mso-position-horizontal-relative:text;mso-position-vertical-relative:text" o:connectortype="straight">
            <v:stroke endarrow="block"/>
          </v:shape>
        </w:pict>
      </w:r>
      <w:r w:rsidRPr="00552088">
        <w:rPr>
          <w:rFonts w:ascii="Cambria" w:eastAsia="MS Mincho" w:hAnsi="Cambria"/>
        </w:rPr>
        <w:pict>
          <v:shape id="_x0000_s1027" type="#_x0000_t32" style="position:absolute;left:0;text-align:left;margin-left:239.75pt;margin-top:-.35pt;width:.75pt;height:16.45pt;z-index:251661312;mso-position-horizontal-relative:text;mso-position-vertical-relative:text" o:connectortype="straight">
            <v:stroke endarrow="block"/>
          </v:shape>
        </w:pict>
      </w:r>
      <w:r w:rsidRPr="00552088">
        <w:rPr>
          <w:rFonts w:ascii="Cambria" w:eastAsia="MS Mincho" w:hAnsi="Cambria"/>
        </w:rPr>
        <w:pict>
          <v:shape id="_x0000_s1028" type="#_x0000_t32" style="position:absolute;left:0;text-align:left;margin-left:86.35pt;margin-top:-.35pt;width:.75pt;height:16.4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086F63" w:rsidTr="0031452D">
        <w:trPr>
          <w:trHeight w:val="8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086F63" w:rsidTr="0031452D">
        <w:trPr>
          <w:trHeight w:val="8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086F63" w:rsidRDefault="00086F63" w:rsidP="00086F63">
      <w:pPr>
        <w:jc w:val="both"/>
        <w:rPr>
          <w:rFonts w:ascii="Times New Roman" w:eastAsia="MS Mincho" w:hAnsi="Times New Roman"/>
          <w:sz w:val="28"/>
          <w:szCs w:val="28"/>
        </w:rPr>
      </w:pPr>
      <w:bookmarkStart w:id="14" w:name="_GoBack"/>
      <w:bookmarkEnd w:id="14"/>
      <w:r w:rsidRPr="00552088">
        <w:rPr>
          <w:rFonts w:ascii="Cambria" w:eastAsia="MS Mincho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0.95pt;margin-top:9pt;width:151.05pt;height:65.1pt;z-index:251663360;mso-position-horizontal-relative:text;mso-position-vertical-relative:text;mso-width-relative:margin;mso-height-relative:margin">
            <v:textbox style="mso-next-textbox:#_x0000_s1029">
              <w:txbxContent>
                <w:p w:rsidR="00086F63" w:rsidRDefault="00086F63" w:rsidP="00086F63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  <w:r w:rsidRPr="00552088">
        <w:rPr>
          <w:rFonts w:ascii="Cambria" w:eastAsia="MS Mincho" w:hAnsi="Cambria"/>
        </w:rPr>
        <w:pict>
          <v:shape id="_x0000_s1030" type="#_x0000_t32" style="position:absolute;left:0;text-align:left;margin-left:103.65pt;margin-top:44.65pt;width:0;height:18pt;z-index:251664384;mso-position-horizontal-relative:text;mso-position-vertical-relative:text" o:connectortype="straight">
            <v:stroke endarrow="block"/>
          </v:shape>
        </w:pict>
      </w:r>
      <w:r w:rsidRPr="00552088">
        <w:rPr>
          <w:rFonts w:ascii="Cambria" w:eastAsia="MS Mincho" w:hAnsi="Cambria"/>
        </w:rPr>
        <w:pict>
          <v:shape id="_x0000_s1031" type="#_x0000_t32" style="position:absolute;left:0;text-align:left;margin-left:322pt;margin-top:27.8pt;width:25.65pt;height:0;z-index:251665408;mso-position-horizontal-relative:text;mso-position-vertical-relative:text" o:connectortype="straight"/>
        </w:pict>
      </w:r>
      <w:r w:rsidRPr="00552088">
        <w:rPr>
          <w:rFonts w:ascii="Cambria" w:eastAsia="MS Mincho" w:hAnsi="Cambria"/>
        </w:rPr>
        <w:pict>
          <v:shape id="_x0000_s1032" type="#_x0000_t32" style="position:absolute;left:0;text-align:left;margin-left:347.65pt;margin-top:27.8pt;width:3.9pt;height:475.7pt;z-index:251666432;mso-position-horizontal-relative:text;mso-position-vertical-relative:text" o:connectortype="straight">
            <v:stroke endarrow="block"/>
          </v:shape>
        </w:pict>
      </w:r>
      <w:r w:rsidRPr="00552088">
        <w:rPr>
          <w:rFonts w:ascii="Cambria" w:eastAsia="MS Mincho" w:hAnsi="Cambria"/>
        </w:rPr>
        <w:pict>
          <v:shape id="_x0000_s1033" type="#_x0000_t32" style="position:absolute;left:0;text-align:left;margin-left:-75.55pt;margin-top:44.65pt;width:.8pt;height:18pt;z-index:251667456;mso-position-horizontal-relative:text;mso-position-vertical-relative:text" o:connectortype="straight">
            <v:stroke endarrow="block"/>
          </v:shape>
        </w:pic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  <w:r w:rsidRPr="00552088">
        <w:rPr>
          <w:rFonts w:ascii="Cambria" w:eastAsia="MS Mincho" w:hAnsi="Cambria"/>
        </w:rPr>
        <w:pict>
          <v:shape id="Text Box 4" o:spid="_x0000_s1034" type="#_x0000_t202" style="position:absolute;left:0;text-align:left;margin-left:-27.5pt;margin-top:11.3pt;width:169.55pt;height:5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6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">
            <v:textbox style="mso-next-textbox:#Text Box 4">
              <w:txbxContent>
                <w:p w:rsidR="00086F63" w:rsidRDefault="00086F63" w:rsidP="00086F6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086F63" w:rsidTr="0031452D">
        <w:trPr>
          <w:trHeight w:val="4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086F63" w:rsidRDefault="00086F63" w:rsidP="00086F63">
      <w:pPr>
        <w:jc w:val="center"/>
        <w:rPr>
          <w:rFonts w:ascii="Times New Roman" w:eastAsia="MS Mincho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  <w:r w:rsidRPr="00552088">
        <w:rPr>
          <w:rFonts w:ascii="Cambria" w:hAnsi="Cambria"/>
          <w:sz w:val="24"/>
          <w:szCs w:val="24"/>
        </w:rPr>
        <w:pict>
          <v:shape id="_x0000_s1035" type="#_x0000_t32" style="position:absolute;left:0;text-align:left;margin-left:73.05pt;margin-top:9.4pt;width:0;height:21.9pt;z-index:251669504" o:connectortype="straight">
            <v:stroke endarrow="block"/>
          </v:shape>
        </w:pic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086F63" w:rsidTr="0031452D">
        <w:trPr>
          <w:trHeight w:val="42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086F63" w:rsidRDefault="00086F63" w:rsidP="00086F63">
      <w:pPr>
        <w:jc w:val="center"/>
        <w:rPr>
          <w:rFonts w:ascii="Times New Roman" w:eastAsia="MS Mincho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  <w:r w:rsidRPr="00552088">
        <w:rPr>
          <w:rFonts w:ascii="Cambria" w:hAnsi="Cambria"/>
          <w:sz w:val="24"/>
          <w:szCs w:val="24"/>
        </w:rPr>
        <w:pict>
          <v:shape id="_x0000_s1036" type="#_x0000_t32" style="position:absolute;left:0;text-align:left;margin-left:-340.2pt;margin-top:12.6pt;width:0;height:16.45pt;z-index:251670528" o:connectortype="straight">
            <v:stroke endarrow="block"/>
          </v:shape>
        </w:pict>
      </w:r>
      <w:r w:rsidRPr="00552088">
        <w:rPr>
          <w:rFonts w:ascii="Cambria" w:hAnsi="Cambria"/>
          <w:sz w:val="24"/>
          <w:szCs w:val="24"/>
        </w:rPr>
        <w:pict>
          <v:shape id="_x0000_s1037" type="#_x0000_t32" style="position:absolute;left:0;text-align:left;margin-left:-99.5pt;margin-top:12.6pt;width:0;height:25.05pt;z-index:251671552" o:connectortype="straight">
            <v:stroke endarrow="block"/>
          </v:shape>
        </w:pic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086F63" w:rsidTr="003145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Отсутствие основания для предоставления разрешения на условно разрешенный вид использования согласно п.п.2 п.3.37 Административного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регламента</w:t>
            </w:r>
          </w:p>
        </w:tc>
      </w:tr>
    </w:tbl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086F63" w:rsidTr="0031452D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086F63" w:rsidRDefault="00086F63" w:rsidP="00086F63">
      <w:pPr>
        <w:jc w:val="center"/>
        <w:rPr>
          <w:rFonts w:ascii="Times New Roman" w:eastAsia="MS Mincho" w:hAnsi="Times New Roman"/>
          <w:sz w:val="28"/>
          <w:szCs w:val="28"/>
        </w:rPr>
      </w:pPr>
      <w:r w:rsidRPr="00552088">
        <w:rPr>
          <w:rFonts w:ascii="Cambria" w:eastAsia="MS Mincho" w:hAnsi="Cambria"/>
        </w:rPr>
        <w:pict>
          <v:shape id="_x0000_s1038" type="#_x0000_t32" style="position:absolute;left:0;text-align:left;margin-left:-340.2pt;margin-top:12.65pt;width:0;height:23.5pt;z-index:251672576;mso-position-horizontal-relative:text;mso-position-vertical-relative:text" o:connectortype="straight">
            <v:stroke endarrow="block"/>
          </v:shape>
        </w:pict>
      </w:r>
      <w:r w:rsidRPr="00552088">
        <w:rPr>
          <w:rFonts w:ascii="Cambria" w:eastAsia="MS Mincho" w:hAnsi="Cambria"/>
        </w:rPr>
        <w:pict>
          <v:shape id="_x0000_s1039" type="#_x0000_t32" style="position:absolute;left:0;text-align:left;margin-left:-86.55pt;margin-top:51pt;width:0;height:25.05pt;z-index:251673600;mso-position-horizontal-relative:text;mso-position-vertical-relative:text" o:connectortype="straight">
            <v:stroke endarrow="block"/>
          </v:shape>
        </w:pict>
      </w:r>
      <w:r w:rsidRPr="00552088">
        <w:rPr>
          <w:rFonts w:ascii="Cambria" w:eastAsia="MS Mincho" w:hAnsi="Cambria"/>
        </w:rPr>
        <w:pict>
          <v:shape id="_x0000_s1040" type="#_x0000_t32" style="position:absolute;left:0;text-align:left;margin-left:155.65pt;margin-top:52.95pt;width:0;height:26.6pt;z-index:251674624;mso-position-horizontal-relative:text;mso-position-vertical-relative:text" o:connectortype="straight">
            <v:stroke endarrow="block"/>
          </v:shape>
        </w:pic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086F63" w:rsidTr="0031452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52088">
              <w:rPr>
                <w:sz w:val="22"/>
              </w:rPr>
              <w:pict>
                <v:shape id="_x0000_s1041" type="#_x0000_t32" style="position:absolute;left:0;text-align:left;margin-left:73.05pt;margin-top:33.4pt;width:0;height:23.5pt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публичных слушаний по вопросу предоставления разрешения</w:t>
            </w:r>
          </w:p>
        </w:tc>
      </w:tr>
    </w:tbl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086F63" w:rsidTr="0031452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52088">
              <w:rPr>
                <w:sz w:val="22"/>
              </w:rPr>
              <w:pict>
                <v:shape id="_x0000_s1042" type="#_x0000_t32" style="position:absolute;left:0;text-align:left;margin-left:74.95pt;margin-top:44.2pt;width:0;height:92.4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заявления о предоставлении разрешения главе поселения для проведения публичных слушаний по вопросу предоставления разрешения</w:t>
            </w:r>
          </w:p>
        </w:tc>
      </w:tr>
    </w:tbl>
    <w:p w:rsidR="00086F63" w:rsidRDefault="00086F63" w:rsidP="00086F63">
      <w:p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86F63" w:rsidRDefault="00086F63" w:rsidP="00086F63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086F63" w:rsidTr="0031452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086F63" w:rsidRDefault="00086F63" w:rsidP="00086F63">
      <w:pPr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86F63" w:rsidRDefault="00086F63" w:rsidP="00086F63">
      <w:pPr>
        <w:jc w:val="both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  <w:r w:rsidRPr="00552088">
        <w:rPr>
          <w:rFonts w:ascii="Cambria" w:hAnsi="Cambria"/>
          <w:sz w:val="24"/>
          <w:szCs w:val="24"/>
        </w:rPr>
        <w:pict>
          <v:shape id="_x0000_s1043" type="#_x0000_t32" style="position:absolute;left:0;text-align:left;margin-left:-86.7pt;margin-top:12.7pt;width:0;height:32.9pt;z-index:251677696" o:connectortype="straight">
            <v:stroke endarrow="block"/>
          </v:shape>
        </w:pict>
      </w: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086F63" w:rsidTr="0031452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52088">
              <w:rPr>
                <w:sz w:val="22"/>
              </w:rPr>
              <w:pict>
                <v:shape id="_x0000_s1044" type="#_x0000_t32" style="position:absolute;left:0;text-align:left;margin-left:151.25pt;margin-top:12.2pt;width:89.25pt;height:0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086F63" w:rsidTr="0031452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63" w:rsidRDefault="00086F63" w:rsidP="0031452D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086F63" w:rsidRDefault="00086F63" w:rsidP="0031452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52088">
        <w:rPr>
          <w:rFonts w:ascii="Calibri" w:hAnsi="Calibri" w:cs="Calibri"/>
          <w:sz w:val="22"/>
        </w:rPr>
        <w:pict>
          <v:shape id="_x0000_s1045" type="#_x0000_t32" style="position:absolute;left:0;text-align:left;margin-left:470.6pt;margin-top:15.25pt;width:0;height:97.85pt;z-index:25167974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086F63" w:rsidTr="0031452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F63" w:rsidRDefault="00086F63" w:rsidP="0031452D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отказе в предоставлении разрешения</w:t>
            </w:r>
          </w:p>
        </w:tc>
      </w:tr>
    </w:tbl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52088">
        <w:rPr>
          <w:rFonts w:ascii="Calibri" w:hAnsi="Calibri" w:cs="Calibri"/>
          <w:sz w:val="22"/>
        </w:rPr>
        <w:pict>
          <v:shape id="_x0000_s1046" type="#_x0000_t32" style="position:absolute;left:0;text-align:left;margin-left:407.7pt;margin-top:19.95pt;width:80.7pt;height:0;flip:x;z-index:251680768;mso-position-horizontal-relative:text;mso-position-vertical-relative:text" o:connectortype="straight">
            <v:stroke endarrow="block"/>
          </v:shape>
        </w:pict>
      </w:r>
      <w:r w:rsidRPr="00552088">
        <w:rPr>
          <w:rFonts w:ascii="Calibri" w:hAnsi="Calibri" w:cs="Calibri"/>
          <w:sz w:val="22"/>
        </w:rPr>
        <w:pict>
          <v:shape id="_x0000_s1047" type="#_x0000_t32" style="position:absolute;left:0;text-align:left;margin-left:-220.8pt;margin-top:12.25pt;width:0;height:14.9pt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</w:t>
      </w: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P419"/>
      <w:bookmarkEnd w:id="15"/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Для юр.лиц: наименование, место нахождения, ОГРН, ИНН</w:t>
      </w:r>
      <w:r>
        <w:rPr>
          <w:rStyle w:val="a9"/>
        </w:rPr>
        <w:footnoteReference w:id="2"/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физ.лиц: фамилия, имя, отчество (при наличии),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рождения, адрес места жительства (регистрации),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личность,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(наименование, серия, и номер, дата выдачи,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выдавшего документ)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телефона, факс)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 электронной почты для связи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>: "_____________________________________________"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_______________________________________________,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расположенного в территориальной зоне ___________________________</w:t>
      </w:r>
    </w:p>
    <w:p w:rsidR="00086F63" w:rsidRDefault="00086F63" w:rsidP="00086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3" w:rsidRDefault="00086F63" w:rsidP="00086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3" w:rsidRDefault="00086F63" w:rsidP="00086F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9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</w:t>
      </w:r>
      <w:r>
        <w:rPr>
          <w:rFonts w:ascii="Times New Roman" w:hAnsi="Times New Roman" w:cs="Times New Roman"/>
        </w:rPr>
        <w:t>.                           наименование должности подписавшего лица,  либо указание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</w:rPr>
      </w:pPr>
    </w:p>
    <w:p w:rsidR="00086F63" w:rsidRDefault="00086F63" w:rsidP="00086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89"/>
      <w:bookmarkEnd w:id="16"/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086F63" w:rsidRDefault="00086F63" w:rsidP="00086F6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086F63" w:rsidRDefault="00086F63" w:rsidP="00086F63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Уведомление о регистрации заявления,</w:t>
      </w:r>
    </w:p>
    <w:p w:rsidR="00086F63" w:rsidRDefault="00086F63" w:rsidP="00086F6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направленного по почте (в электронной форме)</w:t>
      </w:r>
    </w:p>
    <w:p w:rsidR="00086F63" w:rsidRDefault="00086F63" w:rsidP="00086F6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 виде  выдачи разрешения на условно разрешенный вид использования земельного участка  или  объекта  капитального  строительства, направленное Вами в наш адрес по почте (в электронной форме), принято</w:t>
      </w: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:rsidR="00086F63" w:rsidRPr="003C41E4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6F63" w:rsidRDefault="00086F63" w:rsidP="00086F6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6F63" w:rsidRDefault="00086F63" w:rsidP="00086F63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публичных слушаний</w: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086F63" w:rsidRDefault="00086F63" w:rsidP="00086F63">
      <w:pPr>
        <w:jc w:val="center"/>
        <w:rPr>
          <w:rFonts w:ascii="Times New Roman" w:hAnsi="Times New Roman"/>
          <w:sz w:val="28"/>
          <w:szCs w:val="28"/>
        </w:rPr>
      </w:pPr>
    </w:p>
    <w:p w:rsidR="00086F63" w:rsidRDefault="00086F63" w:rsidP="00086F6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(указываются границы территории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086F63" w:rsidRDefault="00086F63" w:rsidP="00086F63">
      <w:pPr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по указанному выше вопросу будут проведены _________________________________________________________________</w:t>
      </w:r>
    </w:p>
    <w:p w:rsidR="00086F63" w:rsidRDefault="00086F63" w:rsidP="00086F63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086F63" w:rsidRDefault="00086F63" w:rsidP="00086F63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публичных слушаний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086F63" w:rsidRDefault="00086F63" w:rsidP="00086F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 земельного  участка/объекта  капитального  строительства (указать нужное) с кадастровым номером _____________________________</w:t>
      </w:r>
    </w:p>
    <w:p w:rsidR="00086F63" w:rsidRDefault="00086F63" w:rsidP="00086F63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заявление  ________________ (наименование юридического лица, либо  фамилия,  имя и (при наличии) отчество физического лица в родительном падеже)  от  __________  входящий номер ____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47" w:history="1">
        <w:r>
          <w:rPr>
            <w:rStyle w:val="af"/>
            <w:rFonts w:ascii="Times New Roman" w:hAnsi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Большое Микушкино, администрация сельского поселения Большое Микушкино .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 земельного  участка/объекта  капитального  строительства  (указать  нужное) "________________________"  (указывается  наименование условно разрешенного вида  использования),  в  отношении  земельного участка кадастровым номером ________________________ (указывается кадастровый номер земельного участка) площадью __________ кв. м, расположенного по адресу ______________.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 средствах массовой информации.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F63" w:rsidRDefault="00086F63" w:rsidP="00086F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086F63" w:rsidRDefault="00086F63" w:rsidP="00086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объекта капитального строительства"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33"/>
      <w:bookmarkEnd w:id="17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086F63" w:rsidRDefault="00086F63" w:rsidP="00086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086F63" w:rsidRDefault="00086F63" w:rsidP="00086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48" w:history="1">
        <w:r>
          <w:rPr>
            <w:rStyle w:val="af"/>
            <w:rFonts w:ascii="Times New Roman" w:hAnsi="Times New Roman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 Большое Микушкино, администрация сельского поселения Большое Микушкино</w:t>
      </w:r>
    </w:p>
    <w:p w:rsidR="00086F63" w:rsidRDefault="00086F63" w:rsidP="00086F63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6F63" w:rsidRDefault="00086F63" w:rsidP="00086F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086F63" w:rsidRDefault="00086F63" w:rsidP="00086F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086F63" w:rsidRDefault="00086F63" w:rsidP="00086F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086F63" w:rsidRDefault="00086F63" w:rsidP="00086F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F63" w:rsidRDefault="00086F63" w:rsidP="00086F6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86F63" w:rsidRPr="00242110" w:rsidRDefault="00086F63" w:rsidP="00086F63">
      <w:pPr>
        <w:tabs>
          <w:tab w:val="left" w:pos="118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86F63" w:rsidRPr="00565907" w:rsidRDefault="00086F63" w:rsidP="00086F6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086F63" w:rsidRDefault="00086F63" w:rsidP="00086F6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0492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086F63" w:rsidRDefault="00086F63" w:rsidP="00086F63"/>
    <w:p w:rsidR="004D44BC" w:rsidRDefault="004D44BC"/>
    <w:sectPr w:rsidR="004D44BC" w:rsidSect="003C41E4">
      <w:headerReference w:type="default" r:id="rId49"/>
      <w:pgSz w:w="11907" w:h="16840" w:code="9"/>
      <w:pgMar w:top="1134" w:right="851" w:bottom="1134" w:left="1134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BC" w:rsidRDefault="004D44BC" w:rsidP="00086F63">
      <w:pPr>
        <w:spacing w:after="0" w:line="240" w:lineRule="auto"/>
      </w:pPr>
      <w:r>
        <w:separator/>
      </w:r>
    </w:p>
  </w:endnote>
  <w:endnote w:type="continuationSeparator" w:id="1">
    <w:p w:rsidR="004D44BC" w:rsidRDefault="004D44BC" w:rsidP="0008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BC" w:rsidRDefault="004D44BC" w:rsidP="00086F63">
      <w:pPr>
        <w:spacing w:after="0" w:line="240" w:lineRule="auto"/>
      </w:pPr>
      <w:r>
        <w:separator/>
      </w:r>
    </w:p>
  </w:footnote>
  <w:footnote w:type="continuationSeparator" w:id="1">
    <w:p w:rsidR="004D44BC" w:rsidRDefault="004D44BC" w:rsidP="00086F63">
      <w:pPr>
        <w:spacing w:after="0" w:line="240" w:lineRule="auto"/>
      </w:pPr>
      <w:r>
        <w:continuationSeparator/>
      </w:r>
    </w:p>
  </w:footnote>
  <w:footnote w:id="2">
    <w:p w:rsidR="00086F63" w:rsidRDefault="00086F63" w:rsidP="00086F63">
      <w:pPr>
        <w:pStyle w:val="a7"/>
        <w:rPr>
          <w:rFonts w:ascii="Cambria" w:hAnsi="Cambria"/>
        </w:rPr>
      </w:pPr>
      <w:r>
        <w:rPr>
          <w:rStyle w:val="a9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086F63" w:rsidRDefault="00086F63" w:rsidP="00086F63">
      <w:pPr>
        <w:pStyle w:val="a7"/>
      </w:pPr>
      <w:r>
        <w:rPr>
          <w:rStyle w:val="a9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EndPr/>
    <w:sdtContent>
      <w:p w:rsidR="00F612F3" w:rsidRDefault="004D44B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6F6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612F3" w:rsidRDefault="004D44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8D0041"/>
    <w:multiLevelType w:val="hybridMultilevel"/>
    <w:tmpl w:val="E25EE5B2"/>
    <w:lvl w:ilvl="0" w:tplc="815060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7"/>
  </w:num>
  <w:num w:numId="3">
    <w:abstractNumId w:val="13"/>
  </w:num>
  <w:num w:numId="4">
    <w:abstractNumId w:val="33"/>
  </w:num>
  <w:num w:numId="5">
    <w:abstractNumId w:val="31"/>
  </w:num>
  <w:num w:numId="6">
    <w:abstractNumId w:val="15"/>
  </w:num>
  <w:num w:numId="7">
    <w:abstractNumId w:val="8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4"/>
  </w:num>
  <w:num w:numId="19">
    <w:abstractNumId w:val="18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9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4"/>
  </w:num>
  <w:num w:numId="31">
    <w:abstractNumId w:val="23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5"/>
  </w:num>
  <w:num w:numId="39">
    <w:abstractNumId w:val="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F63"/>
    <w:rsid w:val="00086F63"/>
    <w:rsid w:val="004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6"/>
        <o:r id="V:Rule3" type="connector" idref="#_x0000_s1032"/>
        <o:r id="V:Rule4" type="connector" idref="#_x0000_s1031"/>
        <o:r id="V:Rule5" type="connector" idref="#_x0000_s1030"/>
        <o:r id="V:Rule6" type="connector" idref="#_x0000_s1042"/>
        <o:r id="V:Rule7" type="connector" idref="#_x0000_s1043"/>
        <o:r id="V:Rule8" type="connector" idref="#_x0000_s1038"/>
        <o:r id="V:Rule9" type="connector" idref="#_x0000_s1039"/>
        <o:r id="V:Rule10" type="connector" idref="#_x0000_s1040"/>
        <o:r id="V:Rule11" type="connector" idref="#_x0000_s1037"/>
        <o:r id="V:Rule12" type="connector" idref="#_x0000_s1027"/>
        <o:r id="V:Rule13" type="connector" idref="#_x0000_s1044"/>
        <o:r id="V:Rule14" type="connector" idref="#_x0000_s1033"/>
        <o:r id="V:Rule15" type="connector" idref="#_x0000_s1026"/>
        <o:r id="V:Rule16" type="connector" idref="#_x0000_s1035"/>
        <o:r id="V:Rule17" type="connector" idref="#_x0000_s1041"/>
        <o:r id="V:Rule18" type="connector" idref="#_x0000_s1036"/>
        <o:r id="V:Rule19" type="connector" idref="#_x0000_s1028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F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86F6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86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086F63"/>
    <w:rPr>
      <w:b/>
      <w:bCs/>
    </w:rPr>
  </w:style>
  <w:style w:type="paragraph" w:customStyle="1" w:styleId="Style3">
    <w:name w:val="Style3"/>
    <w:basedOn w:val="a"/>
    <w:uiPriority w:val="99"/>
    <w:rsid w:val="00086F6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086F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086F63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86F63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86F6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rsid w:val="00086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6F6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86F63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086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86F6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086F63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08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86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6F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086F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086F63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086F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6F6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086F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86F6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86F6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086F63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086F63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086F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Знак Знак4"/>
    <w:basedOn w:val="a"/>
    <w:rsid w:val="00086F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086F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086F63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86F63"/>
    <w:rPr>
      <w:color w:val="106BBE"/>
    </w:rPr>
  </w:style>
  <w:style w:type="paragraph" w:customStyle="1" w:styleId="af4">
    <w:name w:val="Текст (справка)"/>
    <w:basedOn w:val="a"/>
    <w:next w:val="a"/>
    <w:uiPriority w:val="99"/>
    <w:rsid w:val="00086F6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086F63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086F63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086F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86F63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086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086F6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086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086F63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086F63"/>
    <w:pPr>
      <w:numPr>
        <w:numId w:val="20"/>
      </w:numPr>
    </w:pPr>
  </w:style>
  <w:style w:type="paragraph" w:customStyle="1" w:styleId="ConsPlusCell">
    <w:name w:val="ConsPlusCell"/>
    <w:rsid w:val="00086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86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86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86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86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086F6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6F63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86F63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086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86F6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086F6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3"/>
    <w:rsid w:val="00086F63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6F63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6F63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086F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6F63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086F6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086F6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086F63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086F63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styleId="aff">
    <w:name w:val="FollowedHyperlink"/>
    <w:basedOn w:val="a0"/>
    <w:uiPriority w:val="99"/>
    <w:semiHidden/>
    <w:unhideWhenUsed/>
    <w:rsid w:val="00086F63"/>
    <w:rPr>
      <w:color w:val="800080" w:themeColor="followedHyperlink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086F63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086F63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086F6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ff2">
    <w:name w:val="Placeholder Text"/>
    <w:basedOn w:val="a0"/>
    <w:uiPriority w:val="99"/>
    <w:semiHidden/>
    <w:rsid w:val="00086F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3E64ACB9D81E7E37D4DE8B647467B26C24F8697DBF308FD1CFC5ABC72C24E1212D5202DE048564I4NDF" TargetMode="External"/><Relationship Id="rId18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26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9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4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2" Type="http://schemas.openxmlformats.org/officeDocument/2006/relationships/hyperlink" Target="consultantplus://offline/ref=5A3E64ACB9D81E7E37D4DE8B647467B26C24F8697DBF308FD1CFC5ABC7I2NCF" TargetMode="External"/><Relationship Id="rId47" Type="http://schemas.openxmlformats.org/officeDocument/2006/relationships/hyperlink" Target="consultantplus://offline/ref=5A3E64ACB9D81E7E37D4DE8B647467B26C25F06D7AB7308FD1CFC5ABC72C24E1212D5202DE04836CI4NCF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dmbm@mail.ru" TargetMode="External"/><Relationship Id="rId12" Type="http://schemas.openxmlformats.org/officeDocument/2006/relationships/hyperlink" Target="consultantplus://offline/ref=5A3E64ACB9D81E7E37D4DE8B647467B26C26F86A79BF308FD1CFC5ABC7I2NCF" TargetMode="External"/><Relationship Id="rId17" Type="http://schemas.openxmlformats.org/officeDocument/2006/relationships/hyperlink" Target="consultantplus://offline/ref=5A3E64ACB9D81E7E37D4C08672183BBA682FA7617BB33BDE84909EF690252EB666620B409A09846D4913C3I0N1F" TargetMode="External"/><Relationship Id="rId25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3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8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6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C08672183BBA682FA76177BF38DB8F909EF690252EB6I6N6F" TargetMode="External"/><Relationship Id="rId20" Type="http://schemas.openxmlformats.org/officeDocument/2006/relationships/hyperlink" Target="consultantplus://offline/ref=5A3E64ACB9D81E7E37D4DE8B647467B26F20F16B7FBE308FD1CFC5ABC7I2NCF" TargetMode="External"/><Relationship Id="rId29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1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DE8B647467B26C26F86578B1308FD1CFC5ABC7I2NCF" TargetMode="External"/><Relationship Id="rId24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2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7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0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5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C08672183BBA682FA76177B738DB89909EF690252EB6I6N6F" TargetMode="External"/><Relationship Id="rId23" Type="http://schemas.openxmlformats.org/officeDocument/2006/relationships/hyperlink" Target="consultantplus://offline/ref=5A3E64ACB9D81E7E37D4DE8B647467B26F2CFA6877B1308FD1CFC5ABC72C24E1212D5202DE04856EI4N1F" TargetMode="External"/><Relationship Id="rId28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6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A3E64ACB9D81E7E37D4DE8B647467B26C25F06D7AB7308FD1CFC5ABC7I2NCF" TargetMode="External"/><Relationship Id="rId19" Type="http://schemas.openxmlformats.org/officeDocument/2006/relationships/hyperlink" Target="consultantplus://offline/ref=5A3E64ACB9D81E7E37D4DE8B647467B26C26F8687DB7308FD1CFC5ABC7I2NCF" TargetMode="External"/><Relationship Id="rId31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4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97FB5308FD1CFC5ABC7I2NCF" TargetMode="External"/><Relationship Id="rId14" Type="http://schemas.openxmlformats.org/officeDocument/2006/relationships/hyperlink" Target="consultantplus://offline/ref=5A3E64ACB9D81E7E37D4C08672183BBA682FA76178B533DB84909EF690252EB6I6N6F" TargetMode="External"/><Relationship Id="rId22" Type="http://schemas.openxmlformats.org/officeDocument/2006/relationships/hyperlink" Target="consultantplus://offline/ref=5A3E64ACB9D81E7E37D4DE8B647467B26F2CFA6877B1308FD1CFC5ABC72C24E1212D5202DE04856CI4NBF" TargetMode="External"/><Relationship Id="rId27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0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35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3" Type="http://schemas.openxmlformats.org/officeDocument/2006/relationships/hyperlink" Target="file:///C:\Users\1\Desktop\&#1044;&#1054;&#1050;&#1059;&#1052;&#1045;&#1053;&#1058;&#1067;\&#1055;&#1054;&#1057;&#1058;&#1040;&#1053;&#1054;&#1042;&#1051;&#1045;&#1053;&#1048;&#1071;\&#1055;&#1086;&#1089;&#1090;&#1072;&#1085;.2022\post_196_ot_08.12.17.doc" TargetMode="Externa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hyperlink" Target="consultantplus://offline/ref=5A3E64ACB9D81E7E37D4DE8B647467B26C25F06D7AB7308FD1CFC5ABC72C24E1212D5202DE04836CI4NC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12992</Words>
  <Characters>74060</Characters>
  <Application>Microsoft Office Word</Application>
  <DocSecurity>0</DocSecurity>
  <Lines>617</Lines>
  <Paragraphs>173</Paragraphs>
  <ScaleCrop>false</ScaleCrop>
  <Company>MultiDVD Team</Company>
  <LinksUpToDate>false</LinksUpToDate>
  <CharactersWithSpaces>86879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2022-08-30T04:41:00Z</dcterms:created>
  <dcterms:modified xsi:type="dcterms:W3CDTF">2022-08-30T04:42:00Z</dcterms:modified>
</cp:coreProperties>
</file>