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6pt;height:70.95pt" o:ole="" o:preferrelative="t" stroked="f">
            <v:imagedata r:id="rId6" o:title=""/>
          </v:rect>
          <o:OLEObject Type="Embed" ProgID="StaticMetafile" ShapeID="_x0000_i1025" DrawAspect="Content" ObjectID="_1706599183" r:id="rId7"/>
        </w:objec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25C8" w:rsidRPr="00263749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BE629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C5042">
        <w:rPr>
          <w:rFonts w:ascii="Arial" w:eastAsia="Times New Roman" w:hAnsi="Arial" w:cs="Arial"/>
          <w:sz w:val="24"/>
          <w:szCs w:val="24"/>
          <w:lang w:eastAsia="ru-RU"/>
        </w:rPr>
        <w:t>феврал</w:t>
      </w:r>
      <w:r w:rsidR="0054038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04626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1C5042" w:rsidP="0026374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муниципальную программу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2A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DD3C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Социальная сфера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 на 2020-2025 годы</w:t>
      </w:r>
    </w:p>
    <w:p w:rsidR="000725C8" w:rsidRPr="00263749" w:rsidRDefault="000725C8" w:rsidP="0026374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1F2C09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30.04.2020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1F2C09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C69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C5042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Верхнемам</w:t>
      </w:r>
      <w:r w:rsidR="001C5042">
        <w:rPr>
          <w:rFonts w:ascii="Arial" w:eastAsia="Times New Roman" w:hAnsi="Arial" w:cs="Arial"/>
          <w:sz w:val="24"/>
          <w:szCs w:val="24"/>
          <w:lang w:eastAsia="ru-RU"/>
        </w:rPr>
        <w:t>онского сельского поселения №157</w:t>
      </w:r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 xml:space="preserve"> от 08.11.2019 «Об утверждении муниципальной программы Верхнемамонского сельского поселения Верхнемамонского муниципального района Воронежской области «</w:t>
      </w:r>
      <w:r w:rsidR="001C5042">
        <w:rPr>
          <w:rFonts w:ascii="Arial" w:eastAsia="Times New Roman" w:hAnsi="Arial" w:cs="Arial"/>
          <w:sz w:val="24"/>
          <w:szCs w:val="24"/>
          <w:lang w:eastAsia="ru-RU"/>
        </w:rPr>
        <w:t>Социальная сфера</w:t>
      </w:r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 xml:space="preserve">» на 2020-2025 </w:t>
      </w:r>
      <w:proofErr w:type="gramStart"/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proofErr w:type="gramEnd"/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725C8" w:rsidRPr="00263749" w:rsidRDefault="001C5042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DD3C66">
        <w:rPr>
          <w:rFonts w:ascii="Arial" w:eastAsia="Times New Roman" w:hAnsi="Arial" w:cs="Arial"/>
          <w:sz w:val="24"/>
          <w:szCs w:val="24"/>
          <w:lang w:eastAsia="ru-RU"/>
        </w:rPr>
        <w:t>Социальная сфера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на </w:t>
      </w:r>
      <w:r w:rsidR="000725C8" w:rsidRPr="002637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2020-2025 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согласно приложению к настоящему постановлению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25C8" w:rsidRPr="00263749" w:rsidRDefault="001C5042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0725C8" w:rsidRPr="00263749" w:rsidRDefault="001C5042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263749" w:rsidTr="00817F7A">
        <w:tc>
          <w:tcPr>
            <w:tcW w:w="3510" w:type="dxa"/>
            <w:vAlign w:val="bottom"/>
            <w:hideMark/>
          </w:tcPr>
          <w:p w:rsidR="000725C8" w:rsidRPr="00263749" w:rsidRDefault="000725C8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335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263749" w:rsidRDefault="000725C8" w:rsidP="002637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0725C8" w:rsidRPr="00263749" w:rsidRDefault="00BE629D" w:rsidP="001C5042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О.А. Михайлусов</w:t>
            </w:r>
          </w:p>
        </w:tc>
      </w:tr>
    </w:tbl>
    <w:p w:rsidR="00942C3F" w:rsidRPr="00942C3F" w:rsidRDefault="000725C8" w:rsidP="00942C3F">
      <w:pPr>
        <w:ind w:left="5954"/>
        <w:rPr>
          <w:rFonts w:ascii="Arial" w:eastAsia="Calibri" w:hAnsi="Arial" w:cs="Arial"/>
          <w:sz w:val="24"/>
          <w:szCs w:val="24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942C3F" w:rsidRPr="00942C3F">
        <w:rPr>
          <w:rFonts w:ascii="Arial" w:eastAsia="Calibri" w:hAnsi="Arial" w:cs="Arial"/>
          <w:sz w:val="24"/>
          <w:szCs w:val="24"/>
        </w:rPr>
        <w:lastRenderedPageBreak/>
        <w:t>Утверждено постановлением администрации сельского поселения</w:t>
      </w:r>
    </w:p>
    <w:p w:rsidR="00942C3F" w:rsidRPr="00942C3F" w:rsidRDefault="00942C3F" w:rsidP="00942C3F">
      <w:pPr>
        <w:ind w:left="595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от </w:t>
      </w:r>
      <w:r w:rsidR="00D04626">
        <w:rPr>
          <w:rFonts w:ascii="Arial" w:eastAsia="Calibri" w:hAnsi="Arial" w:cs="Arial"/>
          <w:sz w:val="24"/>
          <w:szCs w:val="24"/>
        </w:rPr>
        <w:t xml:space="preserve">  </w:t>
      </w:r>
      <w:r w:rsidR="001C5042">
        <w:rPr>
          <w:rFonts w:ascii="Arial" w:eastAsia="Calibri" w:hAnsi="Arial" w:cs="Arial"/>
          <w:sz w:val="24"/>
          <w:szCs w:val="24"/>
        </w:rPr>
        <w:t xml:space="preserve"> февраля 202</w:t>
      </w:r>
      <w:r w:rsidR="00D04626">
        <w:rPr>
          <w:rFonts w:ascii="Arial" w:eastAsia="Calibri" w:hAnsi="Arial" w:cs="Arial"/>
          <w:sz w:val="24"/>
          <w:szCs w:val="24"/>
        </w:rPr>
        <w:t>2</w:t>
      </w:r>
      <w:r w:rsidRPr="00942C3F">
        <w:rPr>
          <w:rFonts w:ascii="Arial" w:eastAsia="Calibri" w:hAnsi="Arial" w:cs="Arial"/>
          <w:sz w:val="24"/>
          <w:szCs w:val="24"/>
        </w:rPr>
        <w:t xml:space="preserve"> года №</w:t>
      </w:r>
    </w:p>
    <w:p w:rsidR="00942C3F" w:rsidRPr="00942C3F" w:rsidRDefault="00942C3F" w:rsidP="00942C3F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942C3F" w:rsidRPr="00942C3F" w:rsidRDefault="00942C3F" w:rsidP="00942C3F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Верхнемамонского сельского поселения Верхнемамонского муниципального района Воронежской области</w:t>
      </w:r>
    </w:p>
    <w:p w:rsidR="00942C3F" w:rsidRPr="00942C3F" w:rsidRDefault="00942C3F" w:rsidP="00942C3F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31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7655"/>
      </w:tblGrid>
      <w:tr w:rsidR="00942C3F" w:rsidRPr="00942C3F" w:rsidTr="00D04626">
        <w:trPr>
          <w:trHeight w:val="75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«Социальная сфера» на 2020-2025 годы.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Верхнемамонского сельского поселения Верхнемамонского муниципального района Воронежской области,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народного творчества, организации досуга и библиотечного обслуживания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подпрограмм в данной муниципальной программе не предусмотрено.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программы: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Верхнемамонском сельском поселении»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</w:tr>
      <w:tr w:rsidR="00942C3F" w:rsidRPr="00942C3F" w:rsidTr="00D04626">
        <w:trPr>
          <w:trHeight w:val="375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3F" w:rsidRPr="00942C3F" w:rsidRDefault="00942C3F" w:rsidP="00942C3F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многообразной и полноценной культурной жизни населения Верхнемамонского сельского поселения; создание условий, обеспечивающих возможность гражданам систематически заниматься физической культурой и спортом; </w:t>
            </w:r>
            <w:r w:rsidRPr="00942C3F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942C3F" w:rsidRPr="00942C3F" w:rsidTr="00D04626">
        <w:trPr>
          <w:trHeight w:val="37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поселения услугами организаций культуры.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Социальная поддержка отдельных категорий граждан.</w:t>
            </w:r>
          </w:p>
          <w:p w:rsidR="00942C3F" w:rsidRPr="00B4250E" w:rsidRDefault="00942C3F" w:rsidP="00B4250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оплачиваемых общественных работ.</w:t>
            </w:r>
          </w:p>
        </w:tc>
      </w:tr>
      <w:tr w:rsidR="00942C3F" w:rsidRPr="00942C3F" w:rsidTr="00D04626">
        <w:trPr>
          <w:trHeight w:val="375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322"/>
                <w:tab w:val="left" w:pos="472"/>
                <w:tab w:val="left" w:pos="637"/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жителей сельского поселения посещающих библиотеки;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247"/>
                <w:tab w:val="left" w:pos="442"/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населения, охваченного мероприятиями в сфере культуры, от общей численности населения;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442"/>
                <w:tab w:val="left" w:pos="1133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занимающихся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физической культурой и спортом, в общей численности населения. 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487"/>
                <w:tab w:val="left" w:pos="1133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322"/>
                <w:tab w:val="left" w:pos="547"/>
                <w:tab w:val="left" w:pos="1133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Снижение коэффициента напряженности на полном рынке труда;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реализации:  2020-2025 годы, выделение отдельных этапов реализации программы не предусмотрено.</w:t>
            </w:r>
          </w:p>
        </w:tc>
      </w:tr>
      <w:tr w:rsidR="00942C3F" w:rsidRPr="00942C3F" w:rsidTr="00D04626">
        <w:trPr>
          <w:trHeight w:val="416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Объем финансирования муниципальной пр</w:t>
            </w:r>
            <w:r w:rsidR="00A82838">
              <w:rPr>
                <w:rFonts w:ascii="Arial" w:eastAsia="Calibri" w:hAnsi="Arial" w:cs="Arial"/>
                <w:sz w:val="24"/>
                <w:szCs w:val="24"/>
              </w:rPr>
              <w:t>ограммы составляет   -   1</w:t>
            </w:r>
            <w:r w:rsidR="00B4250E">
              <w:rPr>
                <w:rFonts w:ascii="Arial" w:eastAsia="Calibri" w:hAnsi="Arial" w:cs="Arial"/>
                <w:sz w:val="24"/>
                <w:szCs w:val="24"/>
              </w:rPr>
              <w:t>6900</w:t>
            </w:r>
            <w:r w:rsidR="00A8283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B96BE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 тыс. рублей, 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 федеральный бюджет – 0,0  тыс. рублей.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-  областной бюджет –    </w:t>
            </w:r>
            <w:r w:rsidR="00B4250E">
              <w:rPr>
                <w:rFonts w:ascii="Arial" w:eastAsia="Calibri" w:hAnsi="Arial" w:cs="Arial"/>
                <w:sz w:val="24"/>
                <w:szCs w:val="24"/>
              </w:rPr>
              <w:t>2045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,0  тыс. рублей;</w:t>
            </w:r>
          </w:p>
          <w:p w:rsidR="00942C3F" w:rsidRPr="00942C3F" w:rsidRDefault="00A82838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 местный бюджет –  </w:t>
            </w:r>
            <w:r w:rsidR="00B4250E">
              <w:rPr>
                <w:rFonts w:ascii="Arial" w:eastAsia="Calibri" w:hAnsi="Arial" w:cs="Arial"/>
                <w:sz w:val="24"/>
                <w:szCs w:val="24"/>
              </w:rPr>
              <w:t>14855,</w:t>
            </w:r>
            <w:r w:rsidR="00B96BE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 внебюджетные  средства – 0,0 тыс. рублей;</w:t>
            </w:r>
          </w:p>
          <w:p w:rsidR="00F65D5E" w:rsidRPr="00942C3F" w:rsidRDefault="00F65D5E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Финансирование по годам реализации:</w:t>
            </w:r>
          </w:p>
          <w:tbl>
            <w:tblPr>
              <w:tblW w:w="7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24"/>
              <w:gridCol w:w="817"/>
              <w:gridCol w:w="850"/>
              <w:gridCol w:w="992"/>
              <w:gridCol w:w="836"/>
              <w:gridCol w:w="1007"/>
              <w:gridCol w:w="878"/>
              <w:gridCol w:w="820"/>
            </w:tblGrid>
            <w:tr w:rsidR="00D04626" w:rsidRPr="00D04626" w:rsidTr="00D04626">
              <w:trPr>
                <w:trHeight w:val="78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2020 </w:t>
                  </w:r>
                </w:p>
                <w:p w:rsidR="00D04626" w:rsidRPr="00D04626" w:rsidRDefault="00D04626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2021</w:t>
                  </w:r>
                </w:p>
                <w:p w:rsidR="00D04626" w:rsidRPr="00D04626" w:rsidRDefault="00D04626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2022</w:t>
                  </w:r>
                </w:p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 xml:space="preserve">2023 </w:t>
                  </w:r>
                </w:p>
                <w:p w:rsidR="00D04626" w:rsidRPr="00D04626" w:rsidRDefault="00D04626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год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</w:rPr>
                    <w:t>2024</w:t>
                  </w:r>
                </w:p>
                <w:p w:rsidR="00D04626" w:rsidRPr="00D04626" w:rsidRDefault="00D04626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2025</w:t>
                  </w:r>
                </w:p>
                <w:p w:rsidR="00D04626" w:rsidRPr="00D04626" w:rsidRDefault="00D04626" w:rsidP="00D04626">
                  <w:pPr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год</w:t>
                  </w:r>
                </w:p>
                <w:p w:rsidR="00D04626" w:rsidRPr="00D04626" w:rsidRDefault="00D04626" w:rsidP="00D04626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Итого</w:t>
                  </w:r>
                </w:p>
              </w:tc>
            </w:tr>
            <w:tr w:rsidR="00D04626" w:rsidRPr="00D04626" w:rsidTr="00D04626">
              <w:trPr>
                <w:trHeight w:val="871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D04626" w:rsidRPr="00D04626" w:rsidTr="00D04626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60,0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1185,0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200,0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200,0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200,0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2045,0</w:t>
                  </w:r>
                </w:p>
              </w:tc>
            </w:tr>
            <w:tr w:rsidR="00D04626" w:rsidRPr="00D04626" w:rsidTr="00D04626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Бюджет поселения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F65D5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1691,5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96BE8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2264,9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2563,4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2692,8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2821,5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2821,5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14855,9</w:t>
                  </w:r>
                </w:p>
              </w:tc>
            </w:tr>
            <w:tr w:rsidR="00D04626" w:rsidRPr="00D04626" w:rsidTr="00D04626">
              <w:trPr>
                <w:trHeight w:val="886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 w:rsidRPr="00D04626"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F65D5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B4250E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4626" w:rsidRPr="00D04626" w:rsidRDefault="00D04626" w:rsidP="00D04626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942C3F" w:rsidRPr="00B4250E" w:rsidRDefault="00942C3F" w:rsidP="00B425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Источником финансирования программы является бюджет Верхнемамонского сельского поселения с привлечением других источников финансирования.</w:t>
            </w:r>
          </w:p>
        </w:tc>
      </w:tr>
      <w:tr w:rsidR="00942C3F" w:rsidRPr="00942C3F" w:rsidTr="00D04626">
        <w:trPr>
          <w:trHeight w:val="750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количества жителей сельского поселения посещающих библиотеки на 5% ежегодно;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доли населения, охваченного мероприятиями в сфере культуры, от общей численности населения на 1,5% ежегодно;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4.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942C3F" w:rsidRPr="00942C3F" w:rsidRDefault="00942C3F" w:rsidP="00942C3F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sz w:val="24"/>
          <w:szCs w:val="24"/>
        </w:rPr>
        <w:br w:type="page"/>
      </w: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сферы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autoSpaceDE w:val="0"/>
        <w:autoSpaceDN w:val="0"/>
        <w:adjustRightInd w:val="0"/>
        <w:ind w:firstLine="851"/>
        <w:rPr>
          <w:rFonts w:ascii="Arial" w:eastAsia="Calibri" w:hAnsi="Arial" w:cs="Arial"/>
          <w:sz w:val="24"/>
          <w:szCs w:val="24"/>
        </w:rPr>
      </w:pPr>
      <w:proofErr w:type="gramStart"/>
      <w:r w:rsidRPr="00942C3F">
        <w:rPr>
          <w:rFonts w:ascii="Arial" w:eastAsia="Calibri" w:hAnsi="Arial" w:cs="Arial"/>
          <w:sz w:val="24"/>
          <w:szCs w:val="24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Верхнемамонского сельского поселения Верхнемамонского муниципального района Воронежской области (далее – сельское поселение), постановлением администрации сельского поселения от 21октября 2013 года № 254 «О порядке принятия решений о разработке, реализации и оценке эффективности муниципальных программ Верхнемамонского сельского поселения Верхнемамонского муниципального района Воронежской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области».</w:t>
      </w:r>
    </w:p>
    <w:p w:rsidR="00942C3F" w:rsidRPr="00942C3F" w:rsidRDefault="00942C3F" w:rsidP="00942C3F">
      <w:pPr>
        <w:autoSpaceDE w:val="0"/>
        <w:autoSpaceDN w:val="0"/>
        <w:adjustRightInd w:val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В Верхнемамонском сельском поселении функционирует МКУ «Центр народного творчества, организации досуга и библиотечного обслуживания Верхнемамонского 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Библиотечный фонд составляет 6621 экземпляр. Ежегодно посещаемость библиотеки составляет 6500. В учреждении ведутся различные кружки и занятия, функционирует музей крестьянского быта. Работники учреждения проводят в среднем 50 мероприятий в год, организуют выставки.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Реализация такого перехода  предполагает: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- качественное изменение подходов к оказанию услуг  в сфере культуры,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- улучшения материально-технической базы отрасли,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- повышение профессионального уровня работников,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- укрепление кадрового потенциала;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- сохранение и восстановление историко-культурного и природного наследия Верхнемамонского  сельского поселения.</w:t>
      </w:r>
    </w:p>
    <w:p w:rsidR="00942C3F" w:rsidRPr="00942C3F" w:rsidRDefault="00942C3F" w:rsidP="00942C3F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Организацию физкультурно-массовой и спортивной работы в сельском поселении осуществляют 7 учителей физической культуры образовательных учреждений, 8 тренеров-преподавателей Верхнемамонской ДЮСШ.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Функционирует 31 спортивное сооружение, в том числе: ФОК «Дон», 9 спортивных залов в образовательных учреждениях, детском саду, спортивном клубе «Этаж», администрации Верхнемамонского муниципального района, 21 детские и спортивные площадки. Все находятся в муниципальной собственности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C3F" w:rsidRPr="00942C3F" w:rsidRDefault="00942C3F" w:rsidP="00942C3F">
      <w:pPr>
        <w:ind w:firstLine="72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сельском поселении действуют сборные команды по футболу, волейболу и другим видам спорта, общее количество участников 120, в том числе детей 90.</w:t>
      </w:r>
    </w:p>
    <w:p w:rsidR="00942C3F" w:rsidRPr="00942C3F" w:rsidRDefault="00942C3F" w:rsidP="00942C3F">
      <w:pPr>
        <w:ind w:firstLine="72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 жителей сельского поселения, в том числе __ детей, участвуют (или находятся в резерве) в сборных спортивных командах Верхнемамонского муниципального района.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Основные проблемы организации физической культуры и спорта в сельском поселении: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недостаточное финансирование физической культуры и спорта; 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материально-техническое обеспечение развития физической культуры и спорта;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дефицит квалифицированных тренерских и руководящих кадров в сфере физической культуры и спорта.</w:t>
      </w:r>
    </w:p>
    <w:p w:rsidR="00942C3F" w:rsidRPr="00942C3F" w:rsidRDefault="00942C3F" w:rsidP="00942C3F">
      <w:pPr>
        <w:rPr>
          <w:rFonts w:ascii="Arial" w:eastAsia="Calibri" w:hAnsi="Arial" w:cs="Arial"/>
          <w:b/>
          <w:color w:val="000000"/>
          <w:sz w:val="24"/>
          <w:szCs w:val="24"/>
        </w:rPr>
      </w:pPr>
      <w:r w:rsidRPr="00942C3F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 </w:t>
      </w:r>
      <w:r w:rsidRPr="00942C3F">
        <w:rPr>
          <w:rFonts w:ascii="Arial" w:eastAsia="Calibri" w:hAnsi="Arial" w:cs="Arial"/>
          <w:color w:val="000000"/>
          <w:sz w:val="24"/>
          <w:szCs w:val="24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942C3F" w:rsidRPr="00942C3F" w:rsidRDefault="00942C3F" w:rsidP="00942C3F">
      <w:pPr>
        <w:tabs>
          <w:tab w:val="left" w:pos="540"/>
        </w:tabs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942C3F" w:rsidRPr="00942C3F" w:rsidRDefault="00942C3F" w:rsidP="00942C3F">
      <w:pPr>
        <w:tabs>
          <w:tab w:val="left" w:pos="-180"/>
        </w:tabs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</w:t>
      </w:r>
      <w:r w:rsidRPr="00942C3F">
        <w:rPr>
          <w:rFonts w:ascii="Arial" w:eastAsia="Calibri" w:hAnsi="Arial" w:cs="Arial"/>
          <w:spacing w:val="-1"/>
          <w:sz w:val="24"/>
          <w:szCs w:val="24"/>
        </w:rPr>
        <w:t xml:space="preserve">дополнительных видов социальной поддержки за счет средств местного бюджета, в частности </w:t>
      </w:r>
      <w:r w:rsidRPr="00942C3F">
        <w:rPr>
          <w:rFonts w:ascii="Arial" w:eastAsia="Calibri" w:hAnsi="Arial" w:cs="Arial"/>
          <w:sz w:val="24"/>
          <w:szCs w:val="24"/>
        </w:rPr>
        <w:t>единовременной материальной помощи.</w:t>
      </w:r>
    </w:p>
    <w:p w:rsidR="00942C3F" w:rsidRPr="00942C3F" w:rsidRDefault="00942C3F" w:rsidP="00942C3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942C3F" w:rsidRPr="00942C3F" w:rsidRDefault="00942C3F" w:rsidP="00942C3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942C3F" w:rsidRPr="00942C3F" w:rsidRDefault="00942C3F" w:rsidP="00942C3F">
      <w:pPr>
        <w:tabs>
          <w:tab w:val="left" w:pos="-1260"/>
        </w:tabs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Приоритеты муниципальной политики 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F" w:rsidRPr="00942C3F" w:rsidRDefault="00942C3F" w:rsidP="0094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  до 2035 года определены следующие основные приоритетные направления   в сфере культуры:</w:t>
      </w:r>
    </w:p>
    <w:p w:rsidR="00942C3F" w:rsidRPr="00942C3F" w:rsidRDefault="00942C3F" w:rsidP="00942C3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="SimSun" w:hAnsi="Arial" w:cs="Arial"/>
          <w:sz w:val="24"/>
          <w:szCs w:val="24"/>
          <w:lang w:eastAsia="zh-CN"/>
        </w:rPr>
      </w:pPr>
      <w:r w:rsidRPr="00942C3F">
        <w:rPr>
          <w:rFonts w:ascii="Arial" w:eastAsia="SimSun" w:hAnsi="Arial" w:cs="Arial"/>
          <w:sz w:val="24"/>
          <w:szCs w:val="24"/>
          <w:lang w:eastAsia="zh-CN"/>
        </w:rPr>
        <w:t xml:space="preserve">укрепление материально-технической базы учреждения культуры; </w:t>
      </w:r>
    </w:p>
    <w:p w:rsidR="00942C3F" w:rsidRPr="00942C3F" w:rsidRDefault="00942C3F" w:rsidP="00942C3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="SimSun" w:hAnsi="Arial" w:cs="Arial"/>
          <w:sz w:val="24"/>
          <w:szCs w:val="24"/>
          <w:lang w:eastAsia="zh-CN"/>
        </w:rPr>
      </w:pPr>
      <w:r w:rsidRPr="00942C3F">
        <w:rPr>
          <w:rFonts w:ascii="Arial" w:eastAsia="SimSun" w:hAnsi="Arial" w:cs="Arial"/>
          <w:sz w:val="24"/>
          <w:szCs w:val="24"/>
          <w:lang w:eastAsia="zh-CN"/>
        </w:rPr>
        <w:t xml:space="preserve"> повышение социального статуса работников культуры (уровень доходов, общественное признание) и  системы подготовки кадров;</w:t>
      </w:r>
    </w:p>
    <w:p w:rsidR="00942C3F" w:rsidRPr="00942C3F" w:rsidRDefault="00942C3F" w:rsidP="00942C3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="SimSun" w:hAnsi="Arial" w:cs="Arial"/>
          <w:sz w:val="24"/>
          <w:szCs w:val="24"/>
          <w:lang w:eastAsia="zh-CN"/>
        </w:rPr>
      </w:pPr>
      <w:r w:rsidRPr="00942C3F">
        <w:rPr>
          <w:rFonts w:ascii="Arial" w:eastAsia="SimSun" w:hAnsi="Arial" w:cs="Arial"/>
          <w:sz w:val="24"/>
          <w:szCs w:val="24"/>
          <w:lang w:eastAsia="zh-CN"/>
        </w:rPr>
        <w:t>обеспечение сохранности и всеобщей доступности информационных ресурсов:  фондов библиотек.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sz w:val="24"/>
          <w:szCs w:val="24"/>
          <w:lang w:eastAsia="ru-RU"/>
        </w:rPr>
        <w:t xml:space="preserve">  - п</w:t>
      </w: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ропаганда здорового образа жизни среди жителей сельского поселения;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  - расширение возможности для физкультурно-оздоровительных занятий населения сельского поселения;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- реализация мер государственной социальной поддержки граждан, установленных законодательством;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- сохранения ранее достигнутого уровня социальной поддержки граждан;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</w:t>
      </w:r>
      <w:r w:rsidRPr="00942C3F">
        <w:rPr>
          <w:rFonts w:ascii="Calibri" w:eastAsia="Calibri" w:hAnsi="Calibri"/>
          <w:sz w:val="22"/>
          <w:szCs w:val="22"/>
        </w:rPr>
        <w:t xml:space="preserve"> 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формирование многообразной и полноценной культурной жизни населения Верхнемамонского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</w:t>
      </w:r>
      <w:proofErr w:type="gramStart"/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2C3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42C3F" w:rsidRPr="00942C3F" w:rsidRDefault="00942C3F" w:rsidP="00942C3F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noProof/>
          <w:sz w:val="24"/>
          <w:szCs w:val="24"/>
          <w:lang w:eastAsia="ru-RU"/>
        </w:rPr>
        <w:t>Для достижения цели предполагается решение слудующих задач:</w:t>
      </w:r>
    </w:p>
    <w:p w:rsidR="00942C3F" w:rsidRPr="00942C3F" w:rsidRDefault="00942C3F" w:rsidP="00942C3F">
      <w:pPr>
        <w:tabs>
          <w:tab w:val="left" w:pos="284"/>
          <w:tab w:val="left" w:pos="567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1.</w:t>
      </w:r>
      <w:r w:rsidRPr="00942C3F">
        <w:rPr>
          <w:rFonts w:ascii="Arial" w:eastAsia="Calibri" w:hAnsi="Arial" w:cs="Arial"/>
          <w:sz w:val="24"/>
          <w:szCs w:val="24"/>
        </w:rPr>
        <w:tab/>
        <w:t>Организация библиотечного обслуживания населения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2.</w:t>
      </w:r>
      <w:r w:rsidRPr="00942C3F">
        <w:rPr>
          <w:rFonts w:ascii="Arial" w:eastAsia="Calibri" w:hAnsi="Arial" w:cs="Arial"/>
          <w:sz w:val="24"/>
          <w:szCs w:val="24"/>
        </w:rPr>
        <w:tab/>
        <w:t>Обеспечение жителей поселения услугами организаций культуры.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3.</w:t>
      </w:r>
      <w:r w:rsidRPr="00942C3F">
        <w:rPr>
          <w:rFonts w:ascii="Arial" w:eastAsia="Calibri" w:hAnsi="Arial" w:cs="Arial"/>
          <w:sz w:val="24"/>
          <w:szCs w:val="24"/>
        </w:rPr>
        <w:tab/>
        <w:t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4.</w:t>
      </w:r>
      <w:r w:rsidRPr="00942C3F">
        <w:rPr>
          <w:rFonts w:ascii="Arial" w:eastAsia="Calibri" w:hAnsi="Arial" w:cs="Arial"/>
          <w:sz w:val="24"/>
          <w:szCs w:val="24"/>
        </w:rPr>
        <w:tab/>
        <w:t>Социальная поддержка отдельных категорий граждан.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5.</w:t>
      </w:r>
      <w:r w:rsidRPr="00942C3F">
        <w:rPr>
          <w:rFonts w:ascii="Arial" w:eastAsia="Calibri" w:hAnsi="Arial" w:cs="Arial"/>
          <w:sz w:val="24"/>
          <w:szCs w:val="24"/>
        </w:rPr>
        <w:tab/>
        <w:t>Организация проведения оплачиваемых общественных работ.</w:t>
      </w: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Количество жителей сельского поселения посещающих библиотеки.</w:t>
      </w:r>
    </w:p>
    <w:p w:rsidR="00942C3F" w:rsidRPr="00942C3F" w:rsidRDefault="00942C3F" w:rsidP="00942C3F">
      <w:pPr>
        <w:tabs>
          <w:tab w:val="left" w:pos="284"/>
        </w:tabs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Для расчета индикатора необходимо брать количество читателей, посещающих библиотеку, на 1 января года, следующего за 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отчетным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>.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Доля населения, охваченного мероприятиями в сфере культуры, от общей численности населения;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Показатель рассчитывается по формуле 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Д=К/Ч*100%, 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Где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 xml:space="preserve"> К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942C3F" w:rsidRPr="00942C3F" w:rsidRDefault="00942C3F" w:rsidP="00942C3F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Доля населения, систематически 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занимающихся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физической культурой и спортом, в общей численности населения. </w:t>
      </w:r>
    </w:p>
    <w:p w:rsidR="00942C3F" w:rsidRPr="00942C3F" w:rsidRDefault="00942C3F" w:rsidP="00942C3F">
      <w:pPr>
        <w:ind w:firstLine="284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Показатель рассчитывается по формуле 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Д=К/Ч*100%,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Где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 xml:space="preserve"> К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Доля граждан, получивших материальную помощь, из количества граждан обратившихся за материальной помощью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Показатель рассчитывается по формуле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Д=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>/О*100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Где 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– количество получивших материальную помощь граждан, О – количество обратившихся граждан за материальной помощью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Уменьшение коэффициента напряженности на полном рынке труда;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Показатель рассчитывается по формуле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t>Кн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= </w:t>
      </w:r>
      <w:proofErr w:type="spellStart"/>
      <w:r w:rsidRPr="00942C3F">
        <w:rPr>
          <w:rFonts w:ascii="Arial" w:eastAsia="Calibri" w:hAnsi="Arial" w:cs="Arial"/>
          <w:sz w:val="24"/>
          <w:szCs w:val="24"/>
        </w:rPr>
        <w:t>Чбмот</w:t>
      </w:r>
      <w:proofErr w:type="spellEnd"/>
      <w:proofErr w:type="gramStart"/>
      <w:r w:rsidRPr="00942C3F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942C3F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>в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>, где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t>Кн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– коэффициент напряженности на полном рынке труда, единиц;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lastRenderedPageBreak/>
        <w:t>Чбмот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– численность безработных граждан, рассчитанная по методологии Международной организации труда, чел.;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t>Кв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942C3F" w:rsidRPr="00942C3F" w:rsidRDefault="00942C3F" w:rsidP="00942C3F">
      <w:pPr>
        <w:ind w:left="284" w:hanging="284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Описания показателей (индикаторов) представлены в приложении 1.</w:t>
      </w:r>
    </w:p>
    <w:p w:rsidR="00942C3F" w:rsidRPr="00942C3F" w:rsidRDefault="00942C3F" w:rsidP="00942C3F">
      <w:pPr>
        <w:ind w:left="284" w:hanging="284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2.3. Конечные результаты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outlineLvl w:val="2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Основными конечными ожидаемыми результатами реализации программы являются: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1.</w:t>
      </w:r>
      <w:r w:rsidRPr="00942C3F">
        <w:rPr>
          <w:rFonts w:ascii="Arial" w:eastAsia="Calibri" w:hAnsi="Arial" w:cs="Arial"/>
          <w:sz w:val="24"/>
          <w:szCs w:val="24"/>
        </w:rPr>
        <w:tab/>
        <w:t>Увеличение количества жителей сельского поселения посещающих библиотеки на 5% ежегодно;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2.</w:t>
      </w:r>
      <w:r w:rsidRPr="00942C3F">
        <w:rPr>
          <w:rFonts w:ascii="Arial" w:eastAsia="Calibri" w:hAnsi="Arial" w:cs="Arial"/>
          <w:sz w:val="24"/>
          <w:szCs w:val="24"/>
        </w:rPr>
        <w:tab/>
        <w:t>Увеличение доли населения, охваченного мероприятиями в сфере культуры, от общей численности населения на 1,5% ежегодно;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3.</w:t>
      </w:r>
      <w:r w:rsidRPr="00942C3F">
        <w:rPr>
          <w:rFonts w:ascii="Arial" w:eastAsia="Calibri" w:hAnsi="Arial" w:cs="Arial"/>
          <w:sz w:val="24"/>
          <w:szCs w:val="24"/>
        </w:rPr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4.</w:t>
      </w:r>
      <w:r w:rsidRPr="00942C3F">
        <w:rPr>
          <w:rFonts w:ascii="Arial" w:eastAsia="Calibri" w:hAnsi="Arial" w:cs="Arial"/>
          <w:sz w:val="24"/>
          <w:szCs w:val="24"/>
        </w:rPr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5.</w:t>
      </w:r>
      <w:r w:rsidRPr="00942C3F">
        <w:rPr>
          <w:rFonts w:ascii="Arial" w:eastAsia="Calibri" w:hAnsi="Arial" w:cs="Arial"/>
          <w:sz w:val="24"/>
          <w:szCs w:val="24"/>
        </w:rPr>
        <w:tab/>
        <w:t>Коэффициент напряженности на полном рынке труда к 2025 году составит 1,37;</w:t>
      </w: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Сроки и этапы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942C3F" w:rsidRPr="00942C3F" w:rsidRDefault="00942C3F" w:rsidP="00942C3F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выделения подпрограмм и обобщенная характеристика основных мероприятий.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программы: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«Совершенствование мероприятий по развитию физической культуры и массового спорта в Верхнемамонском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поселения». В рамках данного мероприятия отражаются расходы на проведение общественных оплачиваемых работ.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муниципальной программы.</w:t>
      </w:r>
    </w:p>
    <w:p w:rsidR="00942C3F" w:rsidRDefault="00942C3F" w:rsidP="00942C3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средств местного бюджета на выполнение программных мероприятий на период действия программы </w:t>
      </w:r>
      <w:r w:rsidR="00B4250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составит 16900</w:t>
      </w:r>
      <w:r w:rsidR="00B96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,6</w:t>
      </w:r>
      <w:r w:rsidRPr="00942C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тыс. рублей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местного бюджета на реализацию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1468"/>
        <w:gridCol w:w="1276"/>
        <w:gridCol w:w="1134"/>
        <w:gridCol w:w="1275"/>
        <w:gridCol w:w="1418"/>
        <w:gridCol w:w="1559"/>
      </w:tblGrid>
      <w:tr w:rsidR="00942C3F" w:rsidRPr="00942C3F" w:rsidTr="00817F7A">
        <w:tc>
          <w:tcPr>
            <w:tcW w:w="1759" w:type="dxa"/>
          </w:tcPr>
          <w:p w:rsidR="00942C3F" w:rsidRPr="00942C3F" w:rsidRDefault="00942C3F" w:rsidP="00942C3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Бюджет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 xml:space="preserve">Год </w:t>
            </w:r>
            <w:r w:rsidRPr="00942C3F">
              <w:rPr>
                <w:rFonts w:eastAsia="Calibri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68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2025</w:t>
            </w:r>
          </w:p>
        </w:tc>
      </w:tr>
      <w:tr w:rsidR="0019780B" w:rsidRPr="00942C3F" w:rsidTr="00817F7A">
        <w:trPr>
          <w:trHeight w:val="502"/>
        </w:trPr>
        <w:tc>
          <w:tcPr>
            <w:tcW w:w="1759" w:type="dxa"/>
            <w:vAlign w:val="bottom"/>
          </w:tcPr>
          <w:p w:rsidR="0019780B" w:rsidRPr="00942C3F" w:rsidRDefault="0019780B" w:rsidP="00942C3F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942C3F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Всего</w:t>
            </w:r>
            <w:r w:rsidRPr="00942C3F">
              <w:rPr>
                <w:rFonts w:eastAsia="Calibri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68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1751,5</w:t>
            </w:r>
          </w:p>
        </w:tc>
        <w:tc>
          <w:tcPr>
            <w:tcW w:w="1276" w:type="dxa"/>
          </w:tcPr>
          <w:p w:rsidR="0019780B" w:rsidRPr="00942C3F" w:rsidRDefault="0019780B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3450,2</w:t>
            </w:r>
          </w:p>
        </w:tc>
        <w:tc>
          <w:tcPr>
            <w:tcW w:w="1134" w:type="dxa"/>
          </w:tcPr>
          <w:p w:rsidR="0019780B" w:rsidRPr="00942C3F" w:rsidRDefault="0019780B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2763,4</w:t>
            </w:r>
          </w:p>
        </w:tc>
        <w:tc>
          <w:tcPr>
            <w:tcW w:w="1275" w:type="dxa"/>
          </w:tcPr>
          <w:p w:rsidR="0019780B" w:rsidRPr="00942C3F" w:rsidRDefault="0019780B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2892,8</w:t>
            </w:r>
          </w:p>
        </w:tc>
        <w:tc>
          <w:tcPr>
            <w:tcW w:w="1418" w:type="dxa"/>
          </w:tcPr>
          <w:p w:rsidR="0019780B" w:rsidRPr="00942C3F" w:rsidRDefault="0019780B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3021,5</w:t>
            </w:r>
          </w:p>
        </w:tc>
        <w:tc>
          <w:tcPr>
            <w:tcW w:w="1559" w:type="dxa"/>
          </w:tcPr>
          <w:p w:rsidR="0019780B" w:rsidRPr="00942C3F" w:rsidRDefault="0019780B" w:rsidP="00026B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3021,5</w:t>
            </w:r>
          </w:p>
        </w:tc>
      </w:tr>
      <w:tr w:rsidR="0019780B" w:rsidRPr="00942C3F" w:rsidTr="00817F7A">
        <w:tc>
          <w:tcPr>
            <w:tcW w:w="1759" w:type="dxa"/>
          </w:tcPr>
          <w:p w:rsidR="0019780B" w:rsidRPr="00942C3F" w:rsidRDefault="0019780B" w:rsidP="00942C3F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68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80B" w:rsidRPr="00942C3F" w:rsidRDefault="0019780B" w:rsidP="00026B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19780B" w:rsidRPr="00942C3F" w:rsidTr="00817F7A">
        <w:tc>
          <w:tcPr>
            <w:tcW w:w="1759" w:type="dxa"/>
            <w:vAlign w:val="bottom"/>
          </w:tcPr>
          <w:p w:rsidR="0019780B" w:rsidRPr="00942C3F" w:rsidRDefault="0019780B" w:rsidP="00942C3F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1185,0</w:t>
            </w:r>
          </w:p>
        </w:tc>
        <w:tc>
          <w:tcPr>
            <w:tcW w:w="1134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19780B" w:rsidRPr="00942C3F" w:rsidRDefault="0019780B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19780B" w:rsidRPr="00942C3F" w:rsidRDefault="0019780B" w:rsidP="00026B4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200,0</w:t>
            </w:r>
          </w:p>
        </w:tc>
      </w:tr>
      <w:tr w:rsidR="0019780B" w:rsidRPr="00942C3F" w:rsidTr="00817F7A">
        <w:tc>
          <w:tcPr>
            <w:tcW w:w="1759" w:type="dxa"/>
            <w:vAlign w:val="bottom"/>
          </w:tcPr>
          <w:p w:rsidR="0019780B" w:rsidRPr="00942C3F" w:rsidRDefault="0019780B" w:rsidP="00942C3F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</w:tcPr>
          <w:p w:rsidR="0019780B" w:rsidRPr="00942C3F" w:rsidRDefault="0019780B" w:rsidP="001C50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1691,5</w:t>
            </w:r>
          </w:p>
        </w:tc>
        <w:tc>
          <w:tcPr>
            <w:tcW w:w="1276" w:type="dxa"/>
          </w:tcPr>
          <w:p w:rsidR="0019780B" w:rsidRPr="00942C3F" w:rsidRDefault="00B96BE8" w:rsidP="001C50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2264,9</w:t>
            </w:r>
          </w:p>
        </w:tc>
        <w:tc>
          <w:tcPr>
            <w:tcW w:w="1134" w:type="dxa"/>
          </w:tcPr>
          <w:p w:rsidR="0019780B" w:rsidRPr="00942C3F" w:rsidRDefault="0019780B" w:rsidP="001C50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2563,4</w:t>
            </w:r>
          </w:p>
        </w:tc>
        <w:tc>
          <w:tcPr>
            <w:tcW w:w="1275" w:type="dxa"/>
          </w:tcPr>
          <w:p w:rsidR="0019780B" w:rsidRPr="00942C3F" w:rsidRDefault="0019780B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2692,8</w:t>
            </w:r>
          </w:p>
        </w:tc>
        <w:tc>
          <w:tcPr>
            <w:tcW w:w="1418" w:type="dxa"/>
          </w:tcPr>
          <w:p w:rsidR="0019780B" w:rsidRPr="00942C3F" w:rsidRDefault="0019780B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2821,5</w:t>
            </w:r>
          </w:p>
        </w:tc>
        <w:tc>
          <w:tcPr>
            <w:tcW w:w="1559" w:type="dxa"/>
          </w:tcPr>
          <w:p w:rsidR="0019780B" w:rsidRPr="00942C3F" w:rsidRDefault="0019780B" w:rsidP="00026B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2821,5</w:t>
            </w:r>
          </w:p>
        </w:tc>
      </w:tr>
    </w:tbl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Анализ рисков реализации муниципальной программы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и описание мер управления рисками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При реализации программы возможно возникновение следующих рисков:</w:t>
      </w: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sz w:val="24"/>
          <w:szCs w:val="24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- отсутствие надлежащего кадрового обеспечения для реализации полномочий органов местного самоуправления.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Оценка данных рисков - риски </w:t>
      </w:r>
      <w:r w:rsidRPr="00942C3F">
        <w:rPr>
          <w:rFonts w:ascii="Arial" w:eastAsia="Calibri" w:hAnsi="Arial" w:cs="Arial"/>
          <w:sz w:val="24"/>
          <w:szCs w:val="24"/>
        </w:rPr>
        <w:t>низкие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Оценка эффективности реализации муниципальной программы.</w:t>
      </w:r>
    </w:p>
    <w:p w:rsidR="00942C3F" w:rsidRPr="00942C3F" w:rsidRDefault="00942C3F" w:rsidP="00942C3F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Оценка </w:t>
      </w:r>
      <w:r w:rsidRPr="00942C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осуществляться путем ежегодного сопоставления:</w:t>
      </w:r>
    </w:p>
    <w:p w:rsidR="00942C3F" w:rsidRPr="00942C3F" w:rsidRDefault="00942C3F" w:rsidP="00942C3F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right="5"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942C3F" w:rsidRPr="00942C3F" w:rsidRDefault="00942C3F" w:rsidP="00942C3F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942C3F" w:rsidRPr="00942C3F" w:rsidRDefault="00942C3F" w:rsidP="00942C3F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(целевой параметр – 100%).</w:t>
      </w:r>
    </w:p>
    <w:p w:rsidR="00942C3F" w:rsidRDefault="00942C3F" w:rsidP="00942C3F">
      <w:pPr>
        <w:widowControl w:val="0"/>
        <w:autoSpaceDE w:val="0"/>
        <w:autoSpaceDN w:val="0"/>
        <w:adjustRightInd w:val="0"/>
        <w:ind w:left="567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42C3F" w:rsidSect="00817F7A">
          <w:pgSz w:w="11906" w:h="16838"/>
          <w:pgMar w:top="567" w:right="850" w:bottom="1134" w:left="1276" w:header="709" w:footer="709" w:gutter="0"/>
          <w:cols w:space="708"/>
          <w:docGrid w:linePitch="360"/>
        </w:sect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«Социальная сфера» на 2020-2025 годы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Верхнемамонского сельского поселения «Социальная сфера »   на 2020-2025 годы и их значениях.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0"/>
        <w:gridCol w:w="980"/>
        <w:gridCol w:w="3540"/>
        <w:gridCol w:w="1576"/>
        <w:gridCol w:w="1081"/>
        <w:gridCol w:w="901"/>
        <w:gridCol w:w="901"/>
        <w:gridCol w:w="901"/>
        <w:gridCol w:w="830"/>
        <w:gridCol w:w="855"/>
        <w:gridCol w:w="841"/>
        <w:gridCol w:w="841"/>
        <w:gridCol w:w="993"/>
      </w:tblGrid>
      <w:tr w:rsidR="001419D7" w:rsidRPr="00942C3F" w:rsidTr="00D04626">
        <w:trPr>
          <w:trHeight w:val="1125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Пункт Федерального плана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 xml:space="preserve">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статистических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работ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</w:tcBorders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Значения показателя (индикатора) по годам </w:t>
            </w:r>
          </w:p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1419D7" w:rsidRPr="00942C3F" w:rsidTr="001419D7">
        <w:trPr>
          <w:trHeight w:val="315"/>
        </w:trPr>
        <w:tc>
          <w:tcPr>
            <w:tcW w:w="658" w:type="dxa"/>
            <w:vMerge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  <w:vMerge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</w:tr>
      <w:tr w:rsidR="001419D7" w:rsidRPr="00942C3F" w:rsidTr="001419D7">
        <w:trPr>
          <w:trHeight w:val="31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1419D7" w:rsidRPr="00942C3F" w:rsidTr="001419D7">
        <w:trPr>
          <w:trHeight w:val="315"/>
        </w:trPr>
        <w:tc>
          <w:tcPr>
            <w:tcW w:w="958" w:type="dxa"/>
            <w:gridSpan w:val="2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60" w:type="dxa"/>
            <w:gridSpan w:val="11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"СОЦИАЛЬНАЯ СФЕРА"</w:t>
            </w:r>
          </w:p>
        </w:tc>
      </w:tr>
      <w:tr w:rsidR="001419D7" w:rsidRPr="00942C3F" w:rsidTr="001419D7">
        <w:trPr>
          <w:trHeight w:val="630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4820" w:type="dxa"/>
            <w:gridSpan w:val="3"/>
            <w:hideMark/>
          </w:tcPr>
          <w:p w:rsidR="001419D7" w:rsidRPr="00942C3F" w:rsidRDefault="001419D7" w:rsidP="00942C3F">
            <w:pPr>
              <w:tabs>
                <w:tab w:val="left" w:pos="4953"/>
              </w:tabs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1419D7" w:rsidRPr="00942C3F" w:rsidTr="001419D7">
        <w:trPr>
          <w:trHeight w:val="79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223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Количество жителей сельского поселения посещающих библиотеки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чел</w:t>
            </w:r>
          </w:p>
        </w:tc>
        <w:tc>
          <w:tcPr>
            <w:tcW w:w="901" w:type="dxa"/>
          </w:tcPr>
          <w:p w:rsidR="001419D7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330</w:t>
            </w:r>
          </w:p>
        </w:tc>
        <w:tc>
          <w:tcPr>
            <w:tcW w:w="901" w:type="dxa"/>
          </w:tcPr>
          <w:p w:rsidR="001419D7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332</w:t>
            </w: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338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355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373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392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412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433</w:t>
            </w:r>
          </w:p>
        </w:tc>
      </w:tr>
      <w:tr w:rsidR="001419D7" w:rsidRPr="00942C3F" w:rsidTr="001419D7">
        <w:trPr>
          <w:trHeight w:val="61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Доля населения, охваченного мероприятиями в сфере культуры, от общей численности населения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%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901" w:type="dxa"/>
            <w:hideMark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830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26,5</w:t>
            </w:r>
          </w:p>
        </w:tc>
        <w:tc>
          <w:tcPr>
            <w:tcW w:w="855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 28</w:t>
            </w:r>
          </w:p>
        </w:tc>
        <w:tc>
          <w:tcPr>
            <w:tcW w:w="841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29,5</w:t>
            </w:r>
          </w:p>
        </w:tc>
        <w:tc>
          <w:tcPr>
            <w:tcW w:w="841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32,5</w:t>
            </w:r>
          </w:p>
        </w:tc>
      </w:tr>
      <w:tr w:rsidR="001419D7" w:rsidRPr="00942C3F" w:rsidTr="001419D7">
        <w:trPr>
          <w:trHeight w:val="94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1.2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«Совершенствование мероприятий по развитию физической культуры и массового спорта в Верхнемамонском сельском поселении»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19D7" w:rsidRPr="00942C3F" w:rsidTr="001419D7">
        <w:trPr>
          <w:trHeight w:val="945"/>
        </w:trPr>
        <w:tc>
          <w:tcPr>
            <w:tcW w:w="658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19D7" w:rsidRPr="00942C3F" w:rsidTr="001419D7">
        <w:trPr>
          <w:trHeight w:val="61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занимающихся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физической культурой и спортом, в общей численности населения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%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901" w:type="dxa"/>
            <w:hideMark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 43,0</w:t>
            </w:r>
          </w:p>
        </w:tc>
        <w:tc>
          <w:tcPr>
            <w:tcW w:w="855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44,0</w:t>
            </w:r>
          </w:p>
        </w:tc>
        <w:tc>
          <w:tcPr>
            <w:tcW w:w="841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41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46,0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47,0</w:t>
            </w:r>
          </w:p>
        </w:tc>
      </w:tr>
      <w:tr w:rsidR="001419D7" w:rsidRPr="00942C3F" w:rsidTr="001419D7">
        <w:trPr>
          <w:trHeight w:val="1170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1.3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238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19D7" w:rsidRPr="00942C3F" w:rsidTr="001419D7">
        <w:trPr>
          <w:trHeight w:val="600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%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100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100 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100</w:t>
            </w: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100 </w:t>
            </w:r>
          </w:p>
        </w:tc>
      </w:tr>
      <w:tr w:rsidR="001419D7" w:rsidRPr="00942C3F" w:rsidTr="001419D7">
        <w:trPr>
          <w:trHeight w:val="103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1.4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  <w:tc>
          <w:tcPr>
            <w:tcW w:w="1576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19D7" w:rsidRPr="00942C3F" w:rsidTr="001419D7">
        <w:trPr>
          <w:trHeight w:val="630"/>
        </w:trPr>
        <w:tc>
          <w:tcPr>
            <w:tcW w:w="658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Уменьшение коэффициента напряженности на полном рынке труда</w:t>
            </w:r>
          </w:p>
        </w:tc>
        <w:tc>
          <w:tcPr>
            <w:tcW w:w="1576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1,42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1,41</w:t>
            </w:r>
          </w:p>
        </w:tc>
        <w:tc>
          <w:tcPr>
            <w:tcW w:w="901" w:type="dxa"/>
            <w:hideMark/>
          </w:tcPr>
          <w:p w:rsidR="001419D7" w:rsidRPr="00A82838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1,7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1.41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40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1.39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1.38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37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2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«Социальная сфера» на 2020-2025 годы    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местного бюджета на реализацию муниципальной программы Верхнемамонского сельского поселения Верхнемамонского муниципального района  Воронежской области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835"/>
        <w:gridCol w:w="2126"/>
        <w:gridCol w:w="1276"/>
        <w:gridCol w:w="992"/>
        <w:gridCol w:w="1134"/>
        <w:gridCol w:w="993"/>
        <w:gridCol w:w="992"/>
        <w:gridCol w:w="992"/>
        <w:gridCol w:w="992"/>
      </w:tblGrid>
      <w:tr w:rsidR="007F51AE" w:rsidRPr="00942C3F" w:rsidTr="007F51AE">
        <w:trPr>
          <w:trHeight w:val="315"/>
        </w:trPr>
        <w:tc>
          <w:tcPr>
            <w:tcW w:w="2518" w:type="dxa"/>
            <w:vMerge w:val="restart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371" w:type="dxa"/>
            <w:gridSpan w:val="7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942C3F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942C3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F51AE" w:rsidRPr="00942C3F" w:rsidTr="007F51AE">
        <w:trPr>
          <w:trHeight w:val="94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1AE" w:rsidRPr="00942C3F" w:rsidRDefault="00F95918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993" w:type="dxa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10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"Социальная сфера" на 2020-2025 годы</w:t>
            </w:r>
          </w:p>
        </w:tc>
        <w:tc>
          <w:tcPr>
            <w:tcW w:w="2126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F51AE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14855</w:t>
            </w:r>
            <w:r w:rsidR="00B96BE8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7F51AE" w:rsidRPr="00942C3F" w:rsidRDefault="007F51AE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1691,5</w:t>
            </w:r>
          </w:p>
        </w:tc>
        <w:tc>
          <w:tcPr>
            <w:tcW w:w="1134" w:type="dxa"/>
            <w:shd w:val="clear" w:color="auto" w:fill="auto"/>
          </w:tcPr>
          <w:p w:rsidR="007F51AE" w:rsidRPr="00942C3F" w:rsidRDefault="00B96BE8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2264,9</w:t>
            </w:r>
          </w:p>
        </w:tc>
        <w:tc>
          <w:tcPr>
            <w:tcW w:w="993" w:type="dxa"/>
          </w:tcPr>
          <w:p w:rsidR="007F51AE" w:rsidRPr="00942C3F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2563,4</w:t>
            </w:r>
          </w:p>
        </w:tc>
        <w:tc>
          <w:tcPr>
            <w:tcW w:w="992" w:type="dxa"/>
          </w:tcPr>
          <w:p w:rsidR="007F51AE" w:rsidRPr="00942C3F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2692,8</w:t>
            </w:r>
          </w:p>
        </w:tc>
        <w:tc>
          <w:tcPr>
            <w:tcW w:w="992" w:type="dxa"/>
            <w:noWrap/>
          </w:tcPr>
          <w:p w:rsidR="007F51AE" w:rsidRPr="00942C3F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2821,5</w:t>
            </w:r>
          </w:p>
        </w:tc>
        <w:tc>
          <w:tcPr>
            <w:tcW w:w="992" w:type="dxa"/>
          </w:tcPr>
          <w:p w:rsidR="007F51AE" w:rsidRPr="00942C3F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2821,5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F51AE" w:rsidRPr="00942C3F" w:rsidTr="007F51AE">
        <w:trPr>
          <w:trHeight w:val="720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F51AE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14855</w:t>
            </w:r>
            <w:r w:rsidR="00B96BE8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7F51AE" w:rsidRPr="00942C3F" w:rsidRDefault="007F51AE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1691,5</w:t>
            </w:r>
          </w:p>
        </w:tc>
        <w:tc>
          <w:tcPr>
            <w:tcW w:w="1134" w:type="dxa"/>
            <w:shd w:val="clear" w:color="auto" w:fill="auto"/>
          </w:tcPr>
          <w:p w:rsidR="007F51AE" w:rsidRPr="00942C3F" w:rsidRDefault="00B96BE8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2264,9</w:t>
            </w:r>
          </w:p>
        </w:tc>
        <w:tc>
          <w:tcPr>
            <w:tcW w:w="993" w:type="dxa"/>
          </w:tcPr>
          <w:p w:rsidR="007F51AE" w:rsidRPr="00942C3F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2563,4</w:t>
            </w:r>
          </w:p>
        </w:tc>
        <w:tc>
          <w:tcPr>
            <w:tcW w:w="992" w:type="dxa"/>
          </w:tcPr>
          <w:p w:rsidR="007F51AE" w:rsidRPr="00942C3F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2692,8</w:t>
            </w:r>
          </w:p>
        </w:tc>
        <w:tc>
          <w:tcPr>
            <w:tcW w:w="992" w:type="dxa"/>
            <w:noWrap/>
          </w:tcPr>
          <w:p w:rsidR="007F51AE" w:rsidRPr="00942C3F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2821,5</w:t>
            </w:r>
          </w:p>
        </w:tc>
        <w:tc>
          <w:tcPr>
            <w:tcW w:w="992" w:type="dxa"/>
          </w:tcPr>
          <w:p w:rsidR="007F51AE" w:rsidRPr="00942C3F" w:rsidRDefault="0019780B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2821,5</w:t>
            </w:r>
          </w:p>
        </w:tc>
      </w:tr>
      <w:tr w:rsidR="007F51AE" w:rsidRPr="00942C3F" w:rsidTr="007F51AE">
        <w:trPr>
          <w:trHeight w:val="407"/>
        </w:trPr>
        <w:tc>
          <w:tcPr>
            <w:tcW w:w="2518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2126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F51AE" w:rsidRDefault="006B18F9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13707,9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1AE" w:rsidRPr="00942C3F" w:rsidRDefault="007F51AE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1AE" w:rsidRPr="00942C3F" w:rsidRDefault="00B96BE8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2033,6</w:t>
            </w:r>
          </w:p>
        </w:tc>
        <w:tc>
          <w:tcPr>
            <w:tcW w:w="993" w:type="dxa"/>
            <w:vAlign w:val="center"/>
          </w:tcPr>
          <w:p w:rsidR="007F51AE" w:rsidRPr="00942C3F" w:rsidRDefault="0019780B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2343,4</w:t>
            </w:r>
          </w:p>
        </w:tc>
        <w:tc>
          <w:tcPr>
            <w:tcW w:w="992" w:type="dxa"/>
            <w:vAlign w:val="center"/>
          </w:tcPr>
          <w:p w:rsidR="007F51AE" w:rsidRPr="00942C3F" w:rsidRDefault="0019780B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2472,8</w:t>
            </w:r>
          </w:p>
        </w:tc>
        <w:tc>
          <w:tcPr>
            <w:tcW w:w="992" w:type="dxa"/>
            <w:noWrap/>
            <w:vAlign w:val="center"/>
          </w:tcPr>
          <w:p w:rsidR="007F51AE" w:rsidRPr="00942C3F" w:rsidRDefault="0019780B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AE" w:rsidRPr="00942C3F" w:rsidRDefault="0019780B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2601,5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F51AE" w:rsidRPr="00942C3F" w:rsidTr="007F51AE">
        <w:trPr>
          <w:trHeight w:val="79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F51AE" w:rsidRDefault="006B18F9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13707,9</w:t>
            </w:r>
          </w:p>
        </w:tc>
        <w:tc>
          <w:tcPr>
            <w:tcW w:w="992" w:type="dxa"/>
            <w:vAlign w:val="center"/>
          </w:tcPr>
          <w:p w:rsidR="007F51AE" w:rsidRPr="00942C3F" w:rsidRDefault="007F51AE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vAlign w:val="center"/>
          </w:tcPr>
          <w:p w:rsidR="007F51AE" w:rsidRPr="00942C3F" w:rsidRDefault="00B96BE8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2033,6</w:t>
            </w:r>
          </w:p>
        </w:tc>
        <w:tc>
          <w:tcPr>
            <w:tcW w:w="993" w:type="dxa"/>
            <w:vAlign w:val="center"/>
          </w:tcPr>
          <w:p w:rsidR="007F51AE" w:rsidRPr="00942C3F" w:rsidRDefault="0019780B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2343,4</w:t>
            </w:r>
          </w:p>
        </w:tc>
        <w:tc>
          <w:tcPr>
            <w:tcW w:w="992" w:type="dxa"/>
            <w:vAlign w:val="center"/>
          </w:tcPr>
          <w:p w:rsidR="007F51AE" w:rsidRPr="00942C3F" w:rsidRDefault="0019780B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2472,8</w:t>
            </w:r>
          </w:p>
        </w:tc>
        <w:tc>
          <w:tcPr>
            <w:tcW w:w="992" w:type="dxa"/>
            <w:noWrap/>
            <w:vAlign w:val="center"/>
          </w:tcPr>
          <w:p w:rsidR="007F51AE" w:rsidRPr="00942C3F" w:rsidRDefault="0019780B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2601,5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AE" w:rsidRPr="00942C3F" w:rsidRDefault="0019780B" w:rsidP="00D04626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2601,5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Совершенствование мероприятий по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развитию физической культуры и массового спорта в Верхнемамонском сельском поселении</w:t>
            </w: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F51AE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468,0</w:t>
            </w:r>
          </w:p>
        </w:tc>
        <w:tc>
          <w:tcPr>
            <w:tcW w:w="992" w:type="dxa"/>
          </w:tcPr>
          <w:p w:rsidR="007F51AE" w:rsidRPr="00942C3F" w:rsidRDefault="007F51AE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7F51AE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89,6</w:t>
            </w:r>
          </w:p>
        </w:tc>
        <w:tc>
          <w:tcPr>
            <w:tcW w:w="993" w:type="dxa"/>
          </w:tcPr>
          <w:p w:rsidR="007F51AE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7F51AE"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F51AE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7F51AE"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F51AE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7F51AE"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F51AE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7F51AE"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18F9" w:rsidRPr="00942C3F" w:rsidTr="007F51AE">
        <w:trPr>
          <w:trHeight w:val="315"/>
        </w:trPr>
        <w:tc>
          <w:tcPr>
            <w:tcW w:w="2518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6B18F9" w:rsidRDefault="006B18F9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468,0</w:t>
            </w:r>
          </w:p>
        </w:tc>
        <w:tc>
          <w:tcPr>
            <w:tcW w:w="992" w:type="dxa"/>
          </w:tcPr>
          <w:p w:rsidR="006B18F9" w:rsidRPr="00942C3F" w:rsidRDefault="006B18F9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6B18F9" w:rsidRPr="00942C3F" w:rsidRDefault="006B18F9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89,6</w:t>
            </w:r>
          </w:p>
        </w:tc>
        <w:tc>
          <w:tcPr>
            <w:tcW w:w="993" w:type="dxa"/>
          </w:tcPr>
          <w:p w:rsidR="006B18F9" w:rsidRPr="00942C3F" w:rsidRDefault="006B18F9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B18F9" w:rsidRPr="00942C3F" w:rsidRDefault="006B18F9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6B18F9" w:rsidRPr="00942C3F" w:rsidRDefault="006B18F9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B18F9" w:rsidRPr="00942C3F" w:rsidRDefault="006B18F9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6B18F9" w:rsidRPr="00942C3F" w:rsidTr="007F51AE">
        <w:trPr>
          <w:trHeight w:val="315"/>
        </w:trPr>
        <w:tc>
          <w:tcPr>
            <w:tcW w:w="2518" w:type="dxa"/>
            <w:vMerge w:val="restart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126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B18F9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6B18F9" w:rsidRPr="00942C3F" w:rsidTr="007F51AE">
        <w:trPr>
          <w:trHeight w:val="315"/>
        </w:trPr>
        <w:tc>
          <w:tcPr>
            <w:tcW w:w="2518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18F9" w:rsidRPr="00942C3F" w:rsidTr="007F51AE">
        <w:trPr>
          <w:trHeight w:val="315"/>
        </w:trPr>
        <w:tc>
          <w:tcPr>
            <w:tcW w:w="2518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6B18F9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6B18F9" w:rsidRPr="00942C3F" w:rsidTr="007F51AE">
        <w:trPr>
          <w:trHeight w:val="315"/>
        </w:trPr>
        <w:tc>
          <w:tcPr>
            <w:tcW w:w="2518" w:type="dxa"/>
            <w:vMerge w:val="restart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126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B18F9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6B18F9" w:rsidRPr="00942C3F" w:rsidRDefault="006B18F9" w:rsidP="00B96BE8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</w:t>
            </w:r>
            <w:r w:rsidR="00B96BE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6B18F9" w:rsidRPr="00942C3F" w:rsidTr="007F51AE">
        <w:trPr>
          <w:trHeight w:val="315"/>
        </w:trPr>
        <w:tc>
          <w:tcPr>
            <w:tcW w:w="2518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18F9" w:rsidRPr="00942C3F" w:rsidTr="007F51AE">
        <w:trPr>
          <w:trHeight w:val="315"/>
        </w:trPr>
        <w:tc>
          <w:tcPr>
            <w:tcW w:w="2518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8F9" w:rsidRPr="00942C3F" w:rsidRDefault="006B18F9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6B18F9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6B18F9" w:rsidRPr="00942C3F" w:rsidRDefault="006B18F9" w:rsidP="00B96BE8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</w:t>
            </w:r>
            <w:r w:rsidR="00B96BE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B18F9" w:rsidRPr="00942C3F" w:rsidRDefault="006B18F9" w:rsidP="00D04626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3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«Социальная сфера» на 2020-2025 годы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2020-2025 годы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835"/>
        <w:gridCol w:w="2268"/>
        <w:gridCol w:w="1134"/>
        <w:gridCol w:w="992"/>
        <w:gridCol w:w="1134"/>
        <w:gridCol w:w="992"/>
        <w:gridCol w:w="992"/>
        <w:gridCol w:w="1134"/>
        <w:gridCol w:w="1070"/>
      </w:tblGrid>
      <w:tr w:rsidR="002B6484" w:rsidRPr="00942C3F" w:rsidTr="002B6484">
        <w:trPr>
          <w:trHeight w:val="900"/>
        </w:trPr>
        <w:tc>
          <w:tcPr>
            <w:tcW w:w="2518" w:type="dxa"/>
            <w:vMerge w:val="restart"/>
            <w:vAlign w:val="center"/>
          </w:tcPr>
          <w:p w:rsidR="002B6484" w:rsidRPr="00942C3F" w:rsidRDefault="002B6484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B6484" w:rsidRPr="00942C3F" w:rsidRDefault="002B6484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448" w:type="dxa"/>
            <w:gridSpan w:val="7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2B6484" w:rsidRPr="00942C3F" w:rsidTr="002B6484">
        <w:trPr>
          <w:trHeight w:val="296"/>
        </w:trPr>
        <w:tc>
          <w:tcPr>
            <w:tcW w:w="2518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6484" w:rsidRPr="00942C3F" w:rsidRDefault="00277902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6484" w:rsidRPr="00942C3F" w:rsidRDefault="00277902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6484" w:rsidRPr="00942C3F" w:rsidRDefault="00277902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77902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6484" w:rsidRPr="00942C3F" w:rsidRDefault="00277902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6484" w:rsidRPr="00942C3F" w:rsidRDefault="00277902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2B6484" w:rsidRPr="00942C3F" w:rsidRDefault="00277902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"Социальная сфера" на 2020-2025 годы</w:t>
            </w: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B6484" w:rsidRDefault="00B96BE8" w:rsidP="00A828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16900,6</w:t>
            </w:r>
          </w:p>
        </w:tc>
        <w:tc>
          <w:tcPr>
            <w:tcW w:w="992" w:type="dxa"/>
          </w:tcPr>
          <w:p w:rsidR="002B6484" w:rsidRPr="00942C3F" w:rsidRDefault="00026B4A" w:rsidP="00A828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1751,5</w:t>
            </w:r>
          </w:p>
        </w:tc>
        <w:tc>
          <w:tcPr>
            <w:tcW w:w="1134" w:type="dxa"/>
          </w:tcPr>
          <w:p w:rsidR="002B6484" w:rsidRPr="00942C3F" w:rsidRDefault="00B96BE8" w:rsidP="00A828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3449,9</w:t>
            </w:r>
          </w:p>
        </w:tc>
        <w:tc>
          <w:tcPr>
            <w:tcW w:w="992" w:type="dxa"/>
          </w:tcPr>
          <w:p w:rsidR="002B6484" w:rsidRPr="00942C3F" w:rsidRDefault="00026B4A" w:rsidP="00A828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026B4A" w:rsidP="00A828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2892,8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3021,5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3021,5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B6484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2045,0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2B6484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1185,0</w:t>
            </w:r>
          </w:p>
        </w:tc>
        <w:tc>
          <w:tcPr>
            <w:tcW w:w="992" w:type="dxa"/>
            <w:noWrap/>
          </w:tcPr>
          <w:p w:rsidR="002B6484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noWrap/>
          </w:tcPr>
          <w:p w:rsidR="002B6484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B6484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070" w:type="dxa"/>
          </w:tcPr>
          <w:p w:rsidR="002B6484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026B4A" w:rsidRPr="00942C3F" w:rsidTr="002B6484">
        <w:trPr>
          <w:trHeight w:val="319"/>
        </w:trPr>
        <w:tc>
          <w:tcPr>
            <w:tcW w:w="2518" w:type="dxa"/>
            <w:vMerge/>
            <w:vAlign w:val="center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26B4A" w:rsidRDefault="00B96BE8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14855,6</w:t>
            </w:r>
          </w:p>
        </w:tc>
        <w:tc>
          <w:tcPr>
            <w:tcW w:w="992" w:type="dxa"/>
          </w:tcPr>
          <w:p w:rsidR="00026B4A" w:rsidRPr="00942C3F" w:rsidRDefault="00026B4A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1691,5</w:t>
            </w:r>
          </w:p>
        </w:tc>
        <w:tc>
          <w:tcPr>
            <w:tcW w:w="1134" w:type="dxa"/>
          </w:tcPr>
          <w:p w:rsidR="00026B4A" w:rsidRPr="00942C3F" w:rsidRDefault="00B96BE8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2264,9</w:t>
            </w:r>
          </w:p>
        </w:tc>
        <w:tc>
          <w:tcPr>
            <w:tcW w:w="992" w:type="dxa"/>
          </w:tcPr>
          <w:p w:rsidR="00026B4A" w:rsidRPr="00942C3F" w:rsidRDefault="00026B4A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A" w:rsidRPr="00942C3F" w:rsidRDefault="00026B4A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A" w:rsidRPr="00942C3F" w:rsidRDefault="00026B4A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2821,5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A" w:rsidRPr="00942C3F" w:rsidRDefault="00026B4A" w:rsidP="00026B4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2821,5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70"/>
        </w:trPr>
        <w:tc>
          <w:tcPr>
            <w:tcW w:w="2518" w:type="dxa"/>
            <w:vMerge/>
            <w:vAlign w:val="center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942C3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Align w:val="center"/>
          </w:tcPr>
          <w:p w:rsidR="00026B4A" w:rsidRPr="00942C3F" w:rsidRDefault="00026B4A" w:rsidP="00942C3F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42C3F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vMerge w:val="restart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Содействие сохранению и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развитию муниципальных учреждений культуры</w:t>
            </w: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026B4A" w:rsidRDefault="00026B4A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14702,9</w:t>
            </w:r>
          </w:p>
        </w:tc>
        <w:tc>
          <w:tcPr>
            <w:tcW w:w="992" w:type="dxa"/>
            <w:vAlign w:val="center"/>
          </w:tcPr>
          <w:p w:rsidR="00026B4A" w:rsidRPr="00942C3F" w:rsidRDefault="00026B4A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vAlign w:val="center"/>
          </w:tcPr>
          <w:p w:rsidR="00026B4A" w:rsidRPr="00942C3F" w:rsidRDefault="00B96BE8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3028,6</w:t>
            </w:r>
          </w:p>
        </w:tc>
        <w:tc>
          <w:tcPr>
            <w:tcW w:w="992" w:type="dxa"/>
            <w:vAlign w:val="center"/>
          </w:tcPr>
          <w:p w:rsidR="00026B4A" w:rsidRPr="00942C3F" w:rsidRDefault="00026B4A" w:rsidP="00026B4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A" w:rsidRPr="00942C3F" w:rsidRDefault="00026B4A" w:rsidP="00026B4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A" w:rsidRPr="00942C3F" w:rsidRDefault="00026B4A" w:rsidP="00026B4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2601,5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A" w:rsidRPr="00942C3F" w:rsidRDefault="00026B4A" w:rsidP="00026B4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2601,5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995,0</w:t>
            </w: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995,0</w:t>
            </w: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416"/>
        </w:trPr>
        <w:tc>
          <w:tcPr>
            <w:tcW w:w="2518" w:type="dxa"/>
            <w:vMerge/>
            <w:vAlign w:val="center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26B4A" w:rsidRDefault="00026B4A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13707,9</w:t>
            </w:r>
          </w:p>
        </w:tc>
        <w:tc>
          <w:tcPr>
            <w:tcW w:w="992" w:type="dxa"/>
            <w:vAlign w:val="center"/>
          </w:tcPr>
          <w:p w:rsidR="00026B4A" w:rsidRPr="00942C3F" w:rsidRDefault="00026B4A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vAlign w:val="center"/>
          </w:tcPr>
          <w:p w:rsidR="00026B4A" w:rsidRPr="00942C3F" w:rsidRDefault="00B96BE8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2033,6</w:t>
            </w:r>
          </w:p>
        </w:tc>
        <w:tc>
          <w:tcPr>
            <w:tcW w:w="992" w:type="dxa"/>
            <w:vAlign w:val="center"/>
          </w:tcPr>
          <w:p w:rsidR="00026B4A" w:rsidRPr="00942C3F" w:rsidRDefault="00026B4A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A" w:rsidRPr="00942C3F" w:rsidRDefault="00026B4A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2472,8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A" w:rsidRPr="00942C3F" w:rsidRDefault="00026B4A" w:rsidP="00942C3F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2601,5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4A" w:rsidRPr="00942C3F" w:rsidRDefault="00026B4A" w:rsidP="00942C3F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2601,5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Совершенствование мероприятий по развитию физической культуры и массового спорта в Верхнемамонском сельском поселении</w:t>
            </w: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26B4A" w:rsidRDefault="00026B4A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1518,0</w:t>
            </w:r>
          </w:p>
        </w:tc>
        <w:tc>
          <w:tcPr>
            <w:tcW w:w="992" w:type="dxa"/>
          </w:tcPr>
          <w:p w:rsidR="00026B4A" w:rsidRPr="00942C3F" w:rsidRDefault="00026B4A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78,4</w:t>
            </w:r>
          </w:p>
        </w:tc>
        <w:tc>
          <w:tcPr>
            <w:tcW w:w="1134" w:type="dxa"/>
          </w:tcPr>
          <w:p w:rsidR="00026B4A" w:rsidRPr="00942C3F" w:rsidRDefault="00026B4A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279,6</w:t>
            </w:r>
          </w:p>
        </w:tc>
        <w:tc>
          <w:tcPr>
            <w:tcW w:w="992" w:type="dxa"/>
            <w:noWrap/>
          </w:tcPr>
          <w:p w:rsidR="00026B4A" w:rsidRPr="00942C3F" w:rsidRDefault="00026B4A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B4A" w:rsidRPr="00942C3F" w:rsidRDefault="00026B4A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B4A" w:rsidRPr="00942C3F" w:rsidRDefault="00026B4A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A" w:rsidRPr="00942C3F" w:rsidRDefault="00026B4A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A" w:rsidRPr="00942C3F" w:rsidRDefault="00026B4A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26B4A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1050,0</w:t>
            </w: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26B4A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468,0</w:t>
            </w: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89,6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26B4A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26B4A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026B4A" w:rsidRDefault="005A006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026B4A" w:rsidRPr="00942C3F" w:rsidRDefault="00B96BE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141,7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26B4A" w:rsidRDefault="005A006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550,0</w:t>
            </w: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026B4A" w:rsidRPr="00942C3F" w:rsidRDefault="00B96BE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141,7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026B4A" w:rsidRPr="00942C3F" w:rsidTr="002B6484">
        <w:trPr>
          <w:trHeight w:val="240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416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B4A" w:rsidRPr="00942C3F" w:rsidTr="002B6484">
        <w:trPr>
          <w:trHeight w:val="268"/>
        </w:trPr>
        <w:tc>
          <w:tcPr>
            <w:tcW w:w="2518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026B4A" w:rsidRPr="00942C3F" w:rsidRDefault="00026B4A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4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«Социальная сфера» на 2020-2025 годы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План реализации муниципальной програ</w:t>
      </w:r>
      <w:r w:rsidR="00251158">
        <w:rPr>
          <w:rFonts w:ascii="Arial" w:eastAsia="Calibri" w:hAnsi="Arial" w:cs="Arial"/>
          <w:sz w:val="24"/>
          <w:szCs w:val="24"/>
        </w:rPr>
        <w:t>ммы  "Социальная сфера"  на 202</w:t>
      </w:r>
      <w:r w:rsidR="005A0066">
        <w:rPr>
          <w:rFonts w:ascii="Arial" w:eastAsia="Calibri" w:hAnsi="Arial" w:cs="Arial"/>
          <w:sz w:val="24"/>
          <w:szCs w:val="24"/>
        </w:rPr>
        <w:t>2</w:t>
      </w:r>
      <w:r w:rsidRPr="00942C3F">
        <w:rPr>
          <w:rFonts w:ascii="Arial" w:eastAsia="Calibri" w:hAnsi="Arial" w:cs="Arial"/>
          <w:sz w:val="24"/>
          <w:szCs w:val="24"/>
        </w:rPr>
        <w:t xml:space="preserve"> год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</w:tblGrid>
      <w:tr w:rsidR="00942C3F" w:rsidRPr="00942C3F" w:rsidTr="00817F7A">
        <w:trPr>
          <w:trHeight w:val="524"/>
        </w:trPr>
        <w:tc>
          <w:tcPr>
            <w:tcW w:w="850" w:type="dxa"/>
            <w:vMerge w:val="restart"/>
            <w:noWrap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810" w:type="dxa"/>
            <w:vMerge w:val="restart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3118" w:type="dxa"/>
            <w:gridSpan w:val="2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vMerge w:val="restart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КБК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(местный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978" w:type="dxa"/>
            <w:vMerge w:val="restart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942C3F" w:rsidRPr="00942C3F" w:rsidTr="00817F7A">
        <w:trPr>
          <w:trHeight w:val="1842"/>
        </w:trPr>
        <w:tc>
          <w:tcPr>
            <w:tcW w:w="850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начала реализации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окончания реализации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977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2C3F" w:rsidRPr="00942C3F" w:rsidTr="00817F7A">
        <w:trPr>
          <w:trHeight w:val="279"/>
        </w:trPr>
        <w:tc>
          <w:tcPr>
            <w:tcW w:w="850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942C3F" w:rsidRPr="00942C3F" w:rsidTr="00817F7A">
        <w:trPr>
          <w:trHeight w:val="1008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"Социальная сфера" на 2020-2025 годы</w:t>
            </w:r>
          </w:p>
        </w:tc>
        <w:tc>
          <w:tcPr>
            <w:tcW w:w="1559" w:type="dxa"/>
          </w:tcPr>
          <w:p w:rsidR="00942C3F" w:rsidRPr="00942C3F" w:rsidRDefault="005A006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5A006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31.12.2022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942C3F" w:rsidRPr="00942C3F" w:rsidRDefault="005A006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2763,4</w:t>
            </w:r>
          </w:p>
        </w:tc>
      </w:tr>
      <w:tr w:rsidR="00942C3F" w:rsidRPr="00942C3F" w:rsidTr="00817F7A">
        <w:trPr>
          <w:trHeight w:val="1987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01.01.20</w:t>
            </w:r>
            <w:r w:rsidR="005A0066">
              <w:rPr>
                <w:rFonts w:ascii="Arial" w:eastAsia="Calibri" w:hAnsi="Arial" w:cs="Arial"/>
                <w:sz w:val="24"/>
                <w:szCs w:val="24"/>
              </w:rPr>
              <w:t>22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5A006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31.12.2022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Формирование многообразной и полноценной культурной жизни населения Верхнемамонского сельского поселения; 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91408011100190590000</w:t>
            </w:r>
          </w:p>
        </w:tc>
        <w:tc>
          <w:tcPr>
            <w:tcW w:w="1978" w:type="dxa"/>
          </w:tcPr>
          <w:p w:rsidR="00942C3F" w:rsidRPr="00942C3F" w:rsidRDefault="005A006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2343,4</w:t>
            </w:r>
          </w:p>
        </w:tc>
      </w:tr>
      <w:tr w:rsidR="00942C3F" w:rsidRPr="00942C3F" w:rsidTr="00817F7A">
        <w:trPr>
          <w:trHeight w:val="1905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Совершенствование мероприятий по развитию физической культуры и массового спорта в Верхнемамонском сельском поселении</w:t>
            </w:r>
          </w:p>
        </w:tc>
        <w:tc>
          <w:tcPr>
            <w:tcW w:w="1559" w:type="dxa"/>
          </w:tcPr>
          <w:p w:rsidR="00942C3F" w:rsidRPr="00942C3F" w:rsidRDefault="005A0066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</w:t>
            </w:r>
            <w:r w:rsidR="005A0066">
              <w:rPr>
                <w:rFonts w:ascii="Arial" w:eastAsia="Calibri" w:hAnsi="Arial" w:cs="Arial"/>
                <w:sz w:val="24"/>
                <w:szCs w:val="24"/>
              </w:rPr>
              <w:t>.2022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tcW w:w="1785" w:type="dxa"/>
          </w:tcPr>
          <w:p w:rsid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91411011100290410244</w:t>
            </w:r>
          </w:p>
          <w:p w:rsidR="00251158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51158">
              <w:rPr>
                <w:rFonts w:ascii="Arial" w:eastAsia="Calibri" w:hAnsi="Arial" w:cs="Arial"/>
                <w:sz w:val="24"/>
                <w:szCs w:val="24"/>
              </w:rPr>
              <w:t>914110211002S8790244</w:t>
            </w:r>
          </w:p>
        </w:tc>
        <w:tc>
          <w:tcPr>
            <w:tcW w:w="197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5A0066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42C3F" w:rsidRPr="00942C3F" w:rsidTr="00817F7A">
        <w:trPr>
          <w:trHeight w:val="832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1559" w:type="dxa"/>
          </w:tcPr>
          <w:p w:rsidR="00942C3F" w:rsidRPr="00942C3F" w:rsidRDefault="00B96BE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B96BE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31.12.2022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91410031100390490321</w:t>
            </w:r>
          </w:p>
        </w:tc>
        <w:tc>
          <w:tcPr>
            <w:tcW w:w="197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942C3F" w:rsidRPr="00942C3F" w:rsidTr="00817F7A">
        <w:trPr>
          <w:trHeight w:val="1905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1559" w:type="dxa"/>
          </w:tcPr>
          <w:p w:rsidR="00942C3F" w:rsidRPr="00942C3F" w:rsidRDefault="00B96BE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B96BE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31.12.2022</w:t>
            </w:r>
            <w:bookmarkStart w:id="0" w:name="_GoBack"/>
            <w:bookmarkEnd w:id="0"/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91404121100498430244</w:t>
            </w:r>
          </w:p>
        </w:tc>
        <w:tc>
          <w:tcPr>
            <w:tcW w:w="1978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942C3F" w:rsidRPr="00942C3F" w:rsidSect="00817F7A">
          <w:pgSz w:w="16838" w:h="11906" w:orient="landscape"/>
          <w:pgMar w:top="1276" w:right="567" w:bottom="850" w:left="1134" w:header="709" w:footer="709" w:gutter="0"/>
          <w:cols w:space="708"/>
          <w:docGrid w:linePitch="360"/>
        </w:sect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942C3F" w:rsidP="00942C3F">
      <w:pPr>
        <w:ind w:left="5103" w:firstLine="0"/>
        <w:jc w:val="center"/>
        <w:rPr>
          <w:rFonts w:ascii="Arial" w:hAnsi="Arial" w:cs="Arial"/>
          <w:sz w:val="24"/>
          <w:szCs w:val="24"/>
        </w:rPr>
      </w:pPr>
      <w:r w:rsidRPr="00263749">
        <w:rPr>
          <w:rFonts w:ascii="Arial" w:hAnsi="Arial" w:cs="Arial"/>
          <w:sz w:val="24"/>
          <w:szCs w:val="24"/>
        </w:rPr>
        <w:t xml:space="preserve"> </w:t>
      </w: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263749" w:rsidRPr="00263749" w:rsidRDefault="00263749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8A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321EF8"/>
    <w:multiLevelType w:val="hybridMultilevel"/>
    <w:tmpl w:val="F84412AA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5E13BE"/>
    <w:multiLevelType w:val="hybridMultilevel"/>
    <w:tmpl w:val="44CCA8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493180"/>
    <w:multiLevelType w:val="hybridMultilevel"/>
    <w:tmpl w:val="7F8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20298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0181EA1"/>
    <w:multiLevelType w:val="hybridMultilevel"/>
    <w:tmpl w:val="F43E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01323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1921F39"/>
    <w:multiLevelType w:val="multilevel"/>
    <w:tmpl w:val="AA7AAD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B19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8155C0E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9956AF"/>
    <w:multiLevelType w:val="hybridMultilevel"/>
    <w:tmpl w:val="A95E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E47"/>
    <w:multiLevelType w:val="hybridMultilevel"/>
    <w:tmpl w:val="1B1ECAAA"/>
    <w:lvl w:ilvl="0" w:tplc="78E21752">
      <w:start w:val="1"/>
      <w:numFmt w:val="decimal"/>
      <w:lvlText w:val="%1."/>
      <w:lvlJc w:val="left"/>
      <w:pPr>
        <w:ind w:left="142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77D752D2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16"/>
  </w:num>
  <w:num w:numId="13">
    <w:abstractNumId w:val="3"/>
  </w:num>
  <w:num w:numId="14">
    <w:abstractNumId w:val="6"/>
  </w:num>
  <w:num w:numId="15">
    <w:abstractNumId w:val="21"/>
  </w:num>
  <w:num w:numId="16">
    <w:abstractNumId w:val="5"/>
  </w:num>
  <w:num w:numId="17">
    <w:abstractNumId w:val="8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E28"/>
    <w:rsid w:val="00026B4A"/>
    <w:rsid w:val="000725C8"/>
    <w:rsid w:val="000C36EC"/>
    <w:rsid w:val="00115300"/>
    <w:rsid w:val="00137FD0"/>
    <w:rsid w:val="001419D7"/>
    <w:rsid w:val="00150E51"/>
    <w:rsid w:val="001911ED"/>
    <w:rsid w:val="0019780B"/>
    <w:rsid w:val="001B450D"/>
    <w:rsid w:val="001C5042"/>
    <w:rsid w:val="001F1842"/>
    <w:rsid w:val="001F2C09"/>
    <w:rsid w:val="0022683B"/>
    <w:rsid w:val="00241F7A"/>
    <w:rsid w:val="00251158"/>
    <w:rsid w:val="00257C8E"/>
    <w:rsid w:val="00263749"/>
    <w:rsid w:val="00266924"/>
    <w:rsid w:val="00277902"/>
    <w:rsid w:val="0029681B"/>
    <w:rsid w:val="002A6298"/>
    <w:rsid w:val="002B6484"/>
    <w:rsid w:val="0031337E"/>
    <w:rsid w:val="0031613C"/>
    <w:rsid w:val="003232BD"/>
    <w:rsid w:val="00343BEB"/>
    <w:rsid w:val="00367530"/>
    <w:rsid w:val="00382632"/>
    <w:rsid w:val="00394FA2"/>
    <w:rsid w:val="003A3884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4D1CF7"/>
    <w:rsid w:val="00502745"/>
    <w:rsid w:val="005352E8"/>
    <w:rsid w:val="00535A72"/>
    <w:rsid w:val="00540382"/>
    <w:rsid w:val="005519E2"/>
    <w:rsid w:val="0055644F"/>
    <w:rsid w:val="005A0066"/>
    <w:rsid w:val="005A05FB"/>
    <w:rsid w:val="005D2C85"/>
    <w:rsid w:val="005D482D"/>
    <w:rsid w:val="005F68D9"/>
    <w:rsid w:val="00627302"/>
    <w:rsid w:val="00642282"/>
    <w:rsid w:val="00677910"/>
    <w:rsid w:val="006866FE"/>
    <w:rsid w:val="006A3076"/>
    <w:rsid w:val="006A6431"/>
    <w:rsid w:val="006B18F9"/>
    <w:rsid w:val="006C10F7"/>
    <w:rsid w:val="006C4D1D"/>
    <w:rsid w:val="006C69FF"/>
    <w:rsid w:val="006D45F6"/>
    <w:rsid w:val="006F27FB"/>
    <w:rsid w:val="00720348"/>
    <w:rsid w:val="00776D9C"/>
    <w:rsid w:val="007A1E10"/>
    <w:rsid w:val="007B2525"/>
    <w:rsid w:val="007C3E8E"/>
    <w:rsid w:val="007D71AC"/>
    <w:rsid w:val="007E3ADE"/>
    <w:rsid w:val="007F51AE"/>
    <w:rsid w:val="00806420"/>
    <w:rsid w:val="00813F8D"/>
    <w:rsid w:val="00814BF5"/>
    <w:rsid w:val="00817F7A"/>
    <w:rsid w:val="00840D85"/>
    <w:rsid w:val="00847F18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42C3F"/>
    <w:rsid w:val="00961707"/>
    <w:rsid w:val="009741DF"/>
    <w:rsid w:val="009B0B6F"/>
    <w:rsid w:val="009B76F6"/>
    <w:rsid w:val="009D6B57"/>
    <w:rsid w:val="00A329D5"/>
    <w:rsid w:val="00A36636"/>
    <w:rsid w:val="00A66C99"/>
    <w:rsid w:val="00A82828"/>
    <w:rsid w:val="00A82838"/>
    <w:rsid w:val="00A90BBB"/>
    <w:rsid w:val="00AB61CF"/>
    <w:rsid w:val="00AC5794"/>
    <w:rsid w:val="00AE291D"/>
    <w:rsid w:val="00B04ACE"/>
    <w:rsid w:val="00B154E6"/>
    <w:rsid w:val="00B2310A"/>
    <w:rsid w:val="00B258F7"/>
    <w:rsid w:val="00B4250E"/>
    <w:rsid w:val="00B51AAF"/>
    <w:rsid w:val="00B53225"/>
    <w:rsid w:val="00B82E67"/>
    <w:rsid w:val="00B95BCA"/>
    <w:rsid w:val="00B96BE8"/>
    <w:rsid w:val="00BC0AC5"/>
    <w:rsid w:val="00BC0B90"/>
    <w:rsid w:val="00BD385F"/>
    <w:rsid w:val="00BE629D"/>
    <w:rsid w:val="00BE6793"/>
    <w:rsid w:val="00BF2AE5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D5945"/>
    <w:rsid w:val="00CE0DAD"/>
    <w:rsid w:val="00CF0669"/>
    <w:rsid w:val="00D01417"/>
    <w:rsid w:val="00D04626"/>
    <w:rsid w:val="00D3353A"/>
    <w:rsid w:val="00D54215"/>
    <w:rsid w:val="00D5778E"/>
    <w:rsid w:val="00D62713"/>
    <w:rsid w:val="00D67B23"/>
    <w:rsid w:val="00D831DC"/>
    <w:rsid w:val="00DA61D9"/>
    <w:rsid w:val="00DB3E80"/>
    <w:rsid w:val="00DC3BA8"/>
    <w:rsid w:val="00DD3C66"/>
    <w:rsid w:val="00DD413D"/>
    <w:rsid w:val="00E26E43"/>
    <w:rsid w:val="00E44531"/>
    <w:rsid w:val="00E50098"/>
    <w:rsid w:val="00E62A56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65D5E"/>
    <w:rsid w:val="00F77548"/>
    <w:rsid w:val="00F95918"/>
    <w:rsid w:val="00FA1AC5"/>
    <w:rsid w:val="00FA6BFD"/>
    <w:rsid w:val="00FD290F"/>
    <w:rsid w:val="00FD63FB"/>
    <w:rsid w:val="00FE416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42C3F"/>
  </w:style>
  <w:style w:type="paragraph" w:customStyle="1" w:styleId="10">
    <w:name w:val="Знак1"/>
    <w:basedOn w:val="a"/>
    <w:rsid w:val="00942C3F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qFormat/>
    <w:rsid w:val="00942C3F"/>
    <w:pPr>
      <w:ind w:left="708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42C3F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942C3F"/>
    <w:rPr>
      <w:rFonts w:ascii="Calibri" w:eastAsia="Times New Roman" w:hAnsi="Calibri"/>
      <w:sz w:val="22"/>
      <w:szCs w:val="22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42C3F"/>
  </w:style>
  <w:style w:type="character" w:styleId="a8">
    <w:name w:val="Hyperlink"/>
    <w:uiPriority w:val="99"/>
    <w:semiHidden/>
    <w:unhideWhenUsed/>
    <w:rsid w:val="00942C3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42C3F"/>
    <w:rPr>
      <w:color w:val="800080"/>
      <w:u w:val="single"/>
    </w:rPr>
  </w:style>
  <w:style w:type="paragraph" w:customStyle="1" w:styleId="font5">
    <w:name w:val="font5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42C3F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3">
    <w:name w:val="xl10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42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42C3F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42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2C3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42C3F"/>
  </w:style>
  <w:style w:type="paragraph" w:customStyle="1" w:styleId="10">
    <w:name w:val="Знак1"/>
    <w:basedOn w:val="a"/>
    <w:rsid w:val="00942C3F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qFormat/>
    <w:rsid w:val="00942C3F"/>
    <w:pPr>
      <w:ind w:left="708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42C3F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942C3F"/>
    <w:rPr>
      <w:rFonts w:ascii="Calibri" w:eastAsia="Times New Roman" w:hAnsi="Calibri"/>
      <w:sz w:val="22"/>
      <w:szCs w:val="22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42C3F"/>
  </w:style>
  <w:style w:type="character" w:styleId="a8">
    <w:name w:val="Hyperlink"/>
    <w:uiPriority w:val="99"/>
    <w:semiHidden/>
    <w:unhideWhenUsed/>
    <w:rsid w:val="00942C3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42C3F"/>
    <w:rPr>
      <w:color w:val="800080"/>
      <w:u w:val="single"/>
    </w:rPr>
  </w:style>
  <w:style w:type="paragraph" w:customStyle="1" w:styleId="font5">
    <w:name w:val="font5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42C3F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3">
    <w:name w:val="xl10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42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42C3F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42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2C3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13</cp:revision>
  <cp:lastPrinted>2019-10-18T05:41:00Z</cp:lastPrinted>
  <dcterms:created xsi:type="dcterms:W3CDTF">2021-02-04T11:42:00Z</dcterms:created>
  <dcterms:modified xsi:type="dcterms:W3CDTF">2022-02-17T07:33:00Z</dcterms:modified>
</cp:coreProperties>
</file>