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F" w:rsidRDefault="000F06DF"/>
    <w:p w:rsidR="000F06DF" w:rsidRDefault="000F06DF" w:rsidP="000F06DF">
      <w:pPr>
        <w:spacing w:line="276" w:lineRule="auto"/>
        <w:jc w:val="center"/>
        <w:rPr>
          <w:b/>
          <w:sz w:val="26"/>
          <w:szCs w:val="26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6" o:title=""/>
          </v:shape>
          <o:OLEObject Type="Embed" ProgID="Microsoft" ShapeID="_x0000_i1025" DrawAspect="Content" ObjectID="_1712565840" r:id="rId7"/>
        </w:object>
      </w:r>
    </w:p>
    <w:p w:rsidR="000F06DF" w:rsidRDefault="000F06DF" w:rsidP="000F06D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0F06DF" w:rsidRDefault="000F06DF" w:rsidP="000F06D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Безенчукский Самарской области</w:t>
      </w:r>
    </w:p>
    <w:p w:rsidR="000F06DF" w:rsidRDefault="000F06DF" w:rsidP="000F06DF">
      <w:pPr>
        <w:pStyle w:val="21"/>
        <w:spacing w:after="0" w:line="276" w:lineRule="auto"/>
        <w:ind w:left="0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четвертого созыва</w:t>
      </w:r>
    </w:p>
    <w:p w:rsidR="000F06DF" w:rsidRDefault="000F06DF" w:rsidP="000F06DF">
      <w:pPr>
        <w:spacing w:line="276" w:lineRule="auto"/>
        <w:jc w:val="center"/>
        <w:rPr>
          <w:b/>
          <w:bCs/>
          <w:sz w:val="26"/>
          <w:szCs w:val="26"/>
        </w:rPr>
      </w:pPr>
    </w:p>
    <w:p w:rsidR="000F06DF" w:rsidRDefault="000F06DF" w:rsidP="000F06D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РЕШЕНИЕ</w:t>
      </w:r>
    </w:p>
    <w:p w:rsidR="000F06DF" w:rsidRDefault="000F06DF" w:rsidP="000F06DF">
      <w:pPr>
        <w:spacing w:line="276" w:lineRule="auto"/>
        <w:jc w:val="center"/>
        <w:rPr>
          <w:b/>
          <w:bCs/>
          <w:sz w:val="26"/>
          <w:szCs w:val="26"/>
        </w:rPr>
      </w:pPr>
    </w:p>
    <w:p w:rsidR="000F06DF" w:rsidRDefault="000F06DF" w:rsidP="000F06DF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«28» апреля 2022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74/31</w:t>
      </w:r>
    </w:p>
    <w:p w:rsidR="006C4B5C" w:rsidRDefault="006C4B5C" w:rsidP="000F06DF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0F06DF" w:rsidRPr="009A33AE" w:rsidRDefault="000F06DF" w:rsidP="000F06DF">
      <w:pPr>
        <w:spacing w:line="240" w:lineRule="auto"/>
        <w:jc w:val="both"/>
        <w:rPr>
          <w:b/>
          <w:bCs/>
          <w:sz w:val="26"/>
          <w:szCs w:val="26"/>
        </w:rPr>
      </w:pPr>
      <w:r w:rsidRPr="009A33AE">
        <w:rPr>
          <w:b/>
          <w:bCs/>
          <w:sz w:val="26"/>
          <w:szCs w:val="26"/>
        </w:rPr>
        <w:t>О внесении изменений в Правила благоустройства территории сельского поселения Преполовенка муниципального района Безенчукский Самарской области</w:t>
      </w:r>
      <w:r w:rsidRPr="009A33AE">
        <w:rPr>
          <w:b/>
          <w:bCs/>
          <w:sz w:val="26"/>
          <w:szCs w:val="26"/>
        </w:rPr>
        <w:tab/>
      </w:r>
    </w:p>
    <w:p w:rsidR="000F06DF" w:rsidRPr="009A33AE" w:rsidRDefault="000F06DF" w:rsidP="000F06DF">
      <w:pPr>
        <w:jc w:val="both"/>
        <w:rPr>
          <w:b/>
          <w:bCs/>
          <w:sz w:val="26"/>
          <w:szCs w:val="26"/>
        </w:rPr>
      </w:pP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а также приведения Правил благоустройства территории сельского поселения Преполовенка муниципального района Безенчукский Самарской области, утвержденных</w:t>
      </w:r>
      <w:bookmarkStart w:id="0" w:name="_Hlk39494421"/>
      <w:r w:rsidRPr="009A33AE">
        <w:rPr>
          <w:color w:val="000000"/>
          <w:sz w:val="26"/>
          <w:szCs w:val="26"/>
        </w:rPr>
        <w:t xml:space="preserve"> </w:t>
      </w:r>
      <w:r w:rsidRPr="009A33AE">
        <w:rPr>
          <w:bCs/>
          <w:color w:val="000000"/>
          <w:sz w:val="26"/>
          <w:szCs w:val="26"/>
        </w:rPr>
        <w:t xml:space="preserve">решением Собрания представителей сельского поселения Преполовенка </w:t>
      </w:r>
      <w:r w:rsidRPr="009A33AE">
        <w:rPr>
          <w:color w:val="000000"/>
          <w:sz w:val="26"/>
          <w:szCs w:val="26"/>
        </w:rPr>
        <w:t>муниципального района Безенчукский Самарской области от 02.08.2019 №</w:t>
      </w:r>
      <w:bookmarkEnd w:id="0"/>
      <w:r w:rsidRPr="009A33AE">
        <w:rPr>
          <w:color w:val="000000"/>
          <w:sz w:val="26"/>
          <w:szCs w:val="26"/>
        </w:rPr>
        <w:t xml:space="preserve">151/62, 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области», </w:t>
      </w:r>
      <w:r w:rsidRPr="009A33AE">
        <w:rPr>
          <w:sz w:val="26"/>
          <w:szCs w:val="26"/>
        </w:rPr>
        <w:t>руководствуясь Уставом сельского поселения Преполовенка муниципального района Безенчукский Самарской области, Собрание представителей сельского поселения Преполовенка муниципального района Безенчукский Самарской области</w:t>
      </w:r>
    </w:p>
    <w:p w:rsidR="000F06DF" w:rsidRPr="009A33AE" w:rsidRDefault="000F06DF" w:rsidP="000F06DF">
      <w:pPr>
        <w:jc w:val="both"/>
        <w:rPr>
          <w:sz w:val="26"/>
          <w:szCs w:val="26"/>
        </w:rPr>
      </w:pPr>
    </w:p>
    <w:p w:rsidR="000F06DF" w:rsidRPr="009A33AE" w:rsidRDefault="000F06DF" w:rsidP="000F06DF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33AE">
        <w:rPr>
          <w:rFonts w:ascii="Times New Roman" w:hAnsi="Times New Roman" w:cs="Times New Roman"/>
          <w:b w:val="0"/>
          <w:bCs w:val="0"/>
          <w:sz w:val="26"/>
          <w:szCs w:val="26"/>
        </w:rPr>
        <w:t>РЕШИЛО:</w:t>
      </w:r>
    </w:p>
    <w:p w:rsidR="000F06DF" w:rsidRPr="009A33AE" w:rsidRDefault="000F06DF" w:rsidP="000F06DF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1. Внести в </w:t>
      </w:r>
      <w:r w:rsidRPr="009A33AE">
        <w:rPr>
          <w:sz w:val="26"/>
          <w:szCs w:val="26"/>
        </w:rPr>
        <w:t xml:space="preserve">Правила благоустройства территории </w:t>
      </w:r>
      <w:bookmarkStart w:id="1" w:name="_Hlk40451780"/>
      <w:r w:rsidRPr="009A33AE">
        <w:rPr>
          <w:sz w:val="26"/>
          <w:szCs w:val="26"/>
        </w:rPr>
        <w:t>сельского поселения Преполовенка</w:t>
      </w:r>
      <w:bookmarkEnd w:id="1"/>
      <w:r w:rsidRPr="009A33AE">
        <w:rPr>
          <w:sz w:val="26"/>
          <w:szCs w:val="26"/>
        </w:rPr>
        <w:t xml:space="preserve"> муниципального района Безенчукский Самарской области, утвержденные решением Собрания представителей сельского поселения Преполовенка муниципального района Безенчукский Самарской области </w:t>
      </w:r>
      <w:r w:rsidRPr="009A33AE">
        <w:rPr>
          <w:sz w:val="26"/>
          <w:szCs w:val="26"/>
        </w:rPr>
        <w:br/>
        <w:t>от 02.08.2019 № 151/62(далее – Правила),</w:t>
      </w:r>
      <w:r w:rsidRPr="009A33AE">
        <w:rPr>
          <w:color w:val="000000"/>
          <w:sz w:val="26"/>
          <w:szCs w:val="26"/>
        </w:rPr>
        <w:t>следующие изменения: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bookmarkStart w:id="2" w:name="_Hlk35260093"/>
      <w:r w:rsidRPr="009A33AE">
        <w:rPr>
          <w:color w:val="000000"/>
          <w:sz w:val="26"/>
          <w:szCs w:val="26"/>
        </w:rPr>
        <w:t>1.1. пункт 2.4 Правил дополнить абзацем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1.2. дополнить Правила пунктом 2.7.1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«2.7.1. При реализации проектов благоустройства территории поселения может обеспечиваться: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з) безопасность и порядок, в том числе путем организации системы освещения и видеонаблюдения.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1.3. пункт 2.8 Правил дополнить абзацем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1.4. пункт 4.6 дополнить предложением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«При уборке территории поселения в ночное время необходимо принимать меры, предупреждающие шум.»;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1.5. пункт 4.14 Правил дополнить абзацами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1.6. дополнить Правила пунктами 4.20 – 4.23 следующего содержания;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1.7. дополнить Правила главой 4.1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</w:t>
      </w:r>
      <w:r w:rsidRPr="009A33AE">
        <w:rPr>
          <w:b/>
          <w:bCs/>
          <w:color w:val="000000"/>
          <w:sz w:val="26"/>
          <w:szCs w:val="26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9A33AE">
        <w:rPr>
          <w:color w:val="000000"/>
          <w:sz w:val="26"/>
          <w:szCs w:val="26"/>
        </w:rPr>
        <w:lastRenderedPageBreak/>
        <w:t>осуществляются в том числе при новом строительстве в соответствии с утвержденной проектной документацией.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1.8. пункт 5.7 Правил дополнить абзацем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«В зависимости от ширины улицы и характера движения на ней валы собранного снега допускается укладывать либо по обеим сторонам проезжей части, </w:t>
      </w:r>
      <w:r w:rsidRPr="009A33AE">
        <w:rPr>
          <w:color w:val="000000"/>
          <w:sz w:val="26"/>
          <w:szCs w:val="26"/>
        </w:rPr>
        <w:lastRenderedPageBreak/>
        <w:t>либо с одной стороны проезжей части вдоль тротуара, оставляя необходимые проходы и проезды.»;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1.9. пункт 5.9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«5.9. Прилегающие территории, тротуары, проезды должны быть очищены от снега и наледи (гололеда).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1.10. третье предложение абзаца первого пункта 5.12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1.11. пункт 7.1 Правил дополнить абзацем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1.12. дополнить Правила пунктами 7.9.1 – 7.9.6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«7.9.1. При проектировании освещения и осветительного оборудования следует обеспечивать: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удобство обслуживания и управления при разных режимах работы установок.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пандусов, </w:t>
      </w:r>
      <w:r w:rsidRPr="009A33AE">
        <w:rPr>
          <w:color w:val="000000"/>
          <w:sz w:val="26"/>
          <w:szCs w:val="26"/>
        </w:rPr>
        <w:lastRenderedPageBreak/>
        <w:t>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1.13. пункт 7.10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1.14. дополнить Правила пунктами 7.10.1 – 7.10.7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«7.10.1. При проектировании и выборе малых архитектурных форм, в том числе уличной мебели, учитываются: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наличие свободной площади на благоустраиваемой территории;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защита от образования наледи и снежных заносов, обеспечение стока воды;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возраст потенциальных пользователей малых архитектурных форм;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з) возможность ремонта или замены деталей малых архитектурных форм;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и) интенсивность пешеходного и автомобильного движения, близость транспортных узлов;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к) эргономичность конструкций (высоту и наклон спинки скамеек, высоту урн и другие характеристики);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м) безопасность для потенциальных пользователей.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7.10.2. При установке малых архитектурных форм и уличной мебели предусматривается обеспечение: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расположения малых архитектурных форм, не создающего препятствий для пешеходов;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устойчивости конструкции;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7.10.3. При размещении уличной мебели допускается: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7.10.4. На тротуарах автомобильных дорог допускается использовать следующие типы малых архитектурных форм: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установки освещения;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скамьи без спинок, оборудованные местом для сумок;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в) опоры у скамеек, предназначенных для людей с ограниченными возможностями;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ограждения (в местах необходимости обеспечения защиты пешеходов от наезда автомобилей);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кадки, цветочницы, вазоны, кашпо, в том числе подвесные;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е) урны.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установки освещения;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скамьи, предполагающие длительное, комфортное сидение;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цветочницы, вазоны, кашпо;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информационные стенды;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ограждения (в местах необходимости обеспечения защиты пешеходов от наезда автомобилей);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е) столы для настольных игр;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ж) урны.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7.10.6. Допускается применение в урнах вставных ведер и мусорных мешков.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7.10.7. В целях защиты малых архитектурных форм от графического вандализма следует: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1.15. пункт 7.16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1.16. дополнить Правила пунктами 7.21 – 7.26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</w:t>
      </w:r>
      <w:r w:rsidRPr="009A33AE">
        <w:rPr>
          <w:color w:val="000000"/>
          <w:sz w:val="26"/>
          <w:szCs w:val="26"/>
        </w:rPr>
        <w:lastRenderedPageBreak/>
        <w:t>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Некапитальные сооружения питания могут также оборудоваться туалетными кабинами.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1.17. пункт 8.19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«8.19. Лицо, осуществляющее работы, обязано: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высота ограждения - не менее 1,2 м;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5) на участке, на котором разрешено закрытие всего проезда, обозначить направление объезда;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12) при производстве аварийных работ выполнять их круглосуточно, без выходных и праздничных дней;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1.18. пункт 8.23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осуществлении земляных работ также запрещается: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2) смещение каких-либо строений и сооружений на трассах существующих подземных сетей;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6) откачка воды из колодцев, траншей, котлованов на тротуары и проезжую часть улиц;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7) занимать территорию за пределами границ участка производства земляных работ;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1.19. дополнить Правила пунктами 9.6 – 9.10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9.10. При организации озеленения следует сохранять существующие ландшафты.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1.20. дополнить Правила пунктами 10.5 – 10.10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10.6. В рамках мероприятий по содержанию озелененных территорий допускается: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проводить своевременный ремонт ограждений зеленых насаждений.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1.21. пункт 12.1.3 Правил дополнить абзацами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«Запрещается устраивать ограждение контейнерной площадки из сварной сетки, сетки-рабицы, решеток из прута и прутка, арматуры, бетонных и </w:t>
      </w:r>
      <w:r w:rsidRPr="009A33AE">
        <w:rPr>
          <w:color w:val="000000"/>
          <w:sz w:val="26"/>
          <w:szCs w:val="26"/>
        </w:rPr>
        <w:lastRenderedPageBreak/>
        <w:t>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1.22. пункт 12.1.6 Правил дополнить абзацем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1.23. главу 13 Правил изложить в следующей редакции: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</w:t>
      </w:r>
      <w:r w:rsidRPr="009A33AE">
        <w:rPr>
          <w:b/>
          <w:bCs/>
          <w:color w:val="000000"/>
          <w:sz w:val="26"/>
          <w:szCs w:val="26"/>
        </w:rPr>
        <w:t>Глава 13. Праздничное оформление территории поселения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13.2. В перечень объектов праздничного оформления могут включаться: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площади, улицы, бульвары, мостовые сооружения, магистрали;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места массовых гуляний, парки, скверы, набережные;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фасады зданий;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13.3. К элементам праздничного оформления относятся: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г) праздничное освещение (иллюминация) улиц, площадей, фасадов зданий и сооружений, в том числе: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праздничная подсветка фасадов зданий;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иллюминационные гирлянды и кронштейны;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подсветка зеленых насаждений;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праздничное и тематическое оформление пассажирского транспорта;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государственные и муниципальные флаги, государственная и муниципальная символика;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декоративные флаги, флажки, стяги;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информационные и тематические материалы на рекламных конструкциях;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1.24. дополнить Правила главой 13.1 следующего содержания: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«</w:t>
      </w:r>
      <w:r w:rsidRPr="009A33AE">
        <w:rPr>
          <w:b/>
          <w:bCs/>
          <w:color w:val="000000"/>
          <w:sz w:val="26"/>
          <w:szCs w:val="26"/>
        </w:rPr>
        <w:t>Глава 13.1. Выпас и прогон сельскохозяйственных животных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13.1.1.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13.1.2. В случае невозможности организации выпаса сельскохозяйственных животных в стаде под контролем пастуха либо выпаса единичных </w:t>
      </w:r>
      <w:r w:rsidRPr="009A33AE">
        <w:rPr>
          <w:color w:val="000000"/>
          <w:sz w:val="26"/>
          <w:szCs w:val="26"/>
        </w:rPr>
        <w:lastRenderedPageBreak/>
        <w:t>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13.1.8. При осуществлении выпаса сельскохозяйственных животных допускается: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1) свободный выпас сельскохозяйственных животных на огороженной территории;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Выпас лошадей допускается лишь в их стреноженном состоянии.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13.1.9. При осуществлении выпаса и прогона сельскохозяйственных животных запрещается: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выпас сельскохозяйственных животных на неогороженных территориях (пастбищах) без надзора;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  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выпас сельскохозяйственных животных в границах полосы отвода автомобильной дороги;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оставлять на автомобильной дороге сельскохозяйственных животных без надзора;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lastRenderedPageBreak/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color w:val="000000"/>
          <w:sz w:val="26"/>
          <w:szCs w:val="26"/>
        </w:rPr>
        <w:t>1.25. Раздел III Правил признать утратившим силу.</w:t>
      </w:r>
    </w:p>
    <w:bookmarkEnd w:id="2"/>
    <w:p w:rsidR="000F06DF" w:rsidRPr="009A33AE" w:rsidRDefault="000F06DF" w:rsidP="000F06D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9A33AE">
        <w:rPr>
          <w:bCs/>
          <w:sz w:val="26"/>
          <w:szCs w:val="26"/>
          <w:lang w:eastAsia="en-US"/>
        </w:rPr>
        <w:t xml:space="preserve">2. </w:t>
      </w:r>
      <w:r w:rsidRPr="009A33AE">
        <w:rPr>
          <w:color w:val="000000"/>
          <w:sz w:val="26"/>
          <w:szCs w:val="26"/>
        </w:rPr>
        <w:t xml:space="preserve">Настоящее решение опубликовать </w:t>
      </w:r>
      <w:bookmarkStart w:id="3" w:name="_Hlk8222763"/>
      <w:r w:rsidRPr="009A33AE">
        <w:rPr>
          <w:color w:val="000000"/>
          <w:sz w:val="26"/>
          <w:szCs w:val="26"/>
        </w:rPr>
        <w:t>в газете сельского поселения</w:t>
      </w:r>
      <w:r w:rsidRPr="009A33AE">
        <w:rPr>
          <w:bCs/>
          <w:color w:val="000000"/>
          <w:sz w:val="26"/>
          <w:szCs w:val="26"/>
        </w:rPr>
        <w:t>Преполовенка</w:t>
      </w:r>
      <w:bookmarkStart w:id="4" w:name="_Hlk19099543"/>
      <w:r w:rsidRPr="009A33AE">
        <w:rPr>
          <w:bCs/>
          <w:color w:val="000000"/>
          <w:sz w:val="26"/>
          <w:szCs w:val="26"/>
        </w:rPr>
        <w:t>муниципального района Безенчукский Самарской области</w:t>
      </w:r>
      <w:bookmarkStart w:id="5" w:name="_Hlk14086219"/>
      <w:bookmarkEnd w:id="3"/>
      <w:bookmarkEnd w:id="4"/>
      <w:r w:rsidRPr="009A33AE">
        <w:rPr>
          <w:bCs/>
          <w:color w:val="000000"/>
          <w:sz w:val="26"/>
          <w:szCs w:val="26"/>
        </w:rPr>
        <w:t xml:space="preserve"> </w:t>
      </w:r>
      <w:r w:rsidRPr="009A33AE">
        <w:rPr>
          <w:color w:val="000000"/>
          <w:sz w:val="26"/>
          <w:szCs w:val="26"/>
        </w:rPr>
        <w:t>«Вестник сельскогопоселения Преполовенка»</w:t>
      </w:r>
      <w:bookmarkEnd w:id="5"/>
      <w:r w:rsidRPr="009A33AE">
        <w:rPr>
          <w:color w:val="000000"/>
          <w:sz w:val="26"/>
          <w:szCs w:val="26"/>
        </w:rPr>
        <w:t xml:space="preserve"> и разместить </w:t>
      </w:r>
      <w:bookmarkStart w:id="6" w:name="_Hlk20310664"/>
      <w:r w:rsidRPr="009A33AE">
        <w:rPr>
          <w:color w:val="000000"/>
          <w:sz w:val="26"/>
          <w:szCs w:val="26"/>
        </w:rPr>
        <w:t xml:space="preserve">на официальном сайте Администрации сельского поселения Преполовенка муниципального района Безенчукский Самарской области в информационно-телекоммуникационной сети «Интернет» по адресу: </w:t>
      </w:r>
      <w:bookmarkEnd w:id="6"/>
      <w:r w:rsidRPr="009A33AE">
        <w:rPr>
          <w:color w:val="000000"/>
          <w:sz w:val="26"/>
          <w:szCs w:val="26"/>
        </w:rPr>
        <w:t>http://prepolovenka.ru/.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3. Настоящее решение вступает в силу по истечении девяноста дней после дня его официального опубликования, за исключением подпункта 1.25 пункта 1 настоящего решения.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Подпункт 1.25 пункта 1 настоящего решения вступает в силу со дня его официального опубликования.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4. Контроль за исполнением настоящего решения возложить на Главу сельского поселения Преполовенка муниципального района Безенчукский Самарской области.</w:t>
      </w:r>
    </w:p>
    <w:p w:rsidR="000F06DF" w:rsidRPr="009A33AE" w:rsidRDefault="000F06DF" w:rsidP="000F06DF">
      <w:pPr>
        <w:spacing w:line="240" w:lineRule="auto"/>
        <w:ind w:firstLine="567"/>
        <w:jc w:val="both"/>
        <w:rPr>
          <w:b/>
          <w:sz w:val="26"/>
          <w:szCs w:val="26"/>
        </w:rPr>
      </w:pPr>
    </w:p>
    <w:p w:rsidR="000F06DF" w:rsidRPr="009A33AE" w:rsidRDefault="000F06DF" w:rsidP="000F06DF">
      <w:pPr>
        <w:spacing w:line="240" w:lineRule="auto"/>
        <w:jc w:val="both"/>
        <w:rPr>
          <w:b/>
          <w:sz w:val="26"/>
          <w:szCs w:val="26"/>
        </w:rPr>
      </w:pPr>
    </w:p>
    <w:p w:rsidR="000F06DF" w:rsidRPr="009A33AE" w:rsidRDefault="000F06DF" w:rsidP="000F06DF">
      <w:pPr>
        <w:spacing w:line="240" w:lineRule="auto"/>
        <w:jc w:val="both"/>
        <w:rPr>
          <w:b/>
          <w:sz w:val="26"/>
          <w:szCs w:val="26"/>
        </w:rPr>
      </w:pP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 xml:space="preserve">Председатель Собрания представителей </w:t>
      </w: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bookmarkStart w:id="7" w:name="_Hlk5355789"/>
      <w:r w:rsidRPr="009A33AE">
        <w:rPr>
          <w:sz w:val="26"/>
          <w:szCs w:val="26"/>
        </w:rPr>
        <w:t>сельского поселения Преполовенка</w:t>
      </w: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муниципального района Безенчукский</w:t>
      </w: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 xml:space="preserve">Самарской области                                                         </w:t>
      </w:r>
      <w:r w:rsidR="006C4B5C">
        <w:rPr>
          <w:sz w:val="26"/>
          <w:szCs w:val="26"/>
        </w:rPr>
        <w:t xml:space="preserve">                       </w:t>
      </w:r>
      <w:r w:rsidRPr="009A33AE">
        <w:rPr>
          <w:sz w:val="26"/>
          <w:szCs w:val="26"/>
        </w:rPr>
        <w:t xml:space="preserve">    М.М.Баннова                                </w:t>
      </w:r>
    </w:p>
    <w:bookmarkEnd w:id="7"/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Глава</w:t>
      </w: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сельского поселения Преполовенка</w:t>
      </w:r>
    </w:p>
    <w:p w:rsidR="000F06DF" w:rsidRPr="009A33AE" w:rsidRDefault="000F06DF" w:rsidP="000F06DF">
      <w:pPr>
        <w:spacing w:line="240" w:lineRule="auto"/>
        <w:jc w:val="both"/>
        <w:rPr>
          <w:sz w:val="26"/>
          <w:szCs w:val="26"/>
        </w:rPr>
      </w:pPr>
      <w:r w:rsidRPr="009A33AE">
        <w:rPr>
          <w:sz w:val="26"/>
          <w:szCs w:val="26"/>
        </w:rPr>
        <w:t>муниципального района Безенчукский</w:t>
      </w:r>
    </w:p>
    <w:p w:rsidR="000F06DF" w:rsidRPr="009A33AE" w:rsidRDefault="000F06DF" w:rsidP="000F06DF">
      <w:pPr>
        <w:spacing w:line="240" w:lineRule="auto"/>
        <w:jc w:val="both"/>
        <w:rPr>
          <w:rStyle w:val="a4"/>
          <w:b w:val="0"/>
          <w:bCs w:val="0"/>
          <w:sz w:val="26"/>
          <w:szCs w:val="26"/>
        </w:rPr>
      </w:pPr>
      <w:r w:rsidRPr="009A33AE">
        <w:rPr>
          <w:sz w:val="26"/>
          <w:szCs w:val="26"/>
        </w:rPr>
        <w:t xml:space="preserve">Самарской области                                                             </w:t>
      </w:r>
      <w:r w:rsidR="006C4B5C">
        <w:rPr>
          <w:sz w:val="26"/>
          <w:szCs w:val="26"/>
        </w:rPr>
        <w:t xml:space="preserve">                       </w:t>
      </w:r>
      <w:r w:rsidRPr="009A33AE">
        <w:rPr>
          <w:sz w:val="26"/>
          <w:szCs w:val="26"/>
        </w:rPr>
        <w:t xml:space="preserve">В.Б.Васильев                         </w:t>
      </w:r>
    </w:p>
    <w:p w:rsidR="000F06DF" w:rsidRPr="009A33AE" w:rsidRDefault="000F06DF" w:rsidP="000F06DF">
      <w:pPr>
        <w:pStyle w:val="a3"/>
        <w:rPr>
          <w:rStyle w:val="a4"/>
          <w:b w:val="0"/>
          <w:sz w:val="26"/>
          <w:szCs w:val="26"/>
        </w:rPr>
      </w:pPr>
    </w:p>
    <w:p w:rsidR="000F06DF" w:rsidRPr="009A33AE" w:rsidRDefault="000F06DF" w:rsidP="000F06DF">
      <w:pPr>
        <w:pStyle w:val="a3"/>
        <w:rPr>
          <w:rStyle w:val="a4"/>
          <w:b w:val="0"/>
          <w:sz w:val="26"/>
          <w:szCs w:val="26"/>
        </w:rPr>
      </w:pPr>
    </w:p>
    <w:p w:rsidR="000F06DF" w:rsidRPr="009A33AE" w:rsidRDefault="000F06DF" w:rsidP="000F06DF">
      <w:pPr>
        <w:pStyle w:val="a3"/>
        <w:spacing w:line="276" w:lineRule="auto"/>
        <w:jc w:val="both"/>
        <w:rPr>
          <w:bCs/>
          <w:sz w:val="26"/>
          <w:szCs w:val="26"/>
        </w:rPr>
      </w:pPr>
    </w:p>
    <w:p w:rsidR="000F06DF" w:rsidRPr="009A33AE" w:rsidRDefault="000F06DF" w:rsidP="000F06DF">
      <w:pPr>
        <w:pStyle w:val="a3"/>
        <w:spacing w:line="276" w:lineRule="auto"/>
        <w:jc w:val="both"/>
        <w:rPr>
          <w:b/>
          <w:bCs/>
          <w:sz w:val="26"/>
          <w:szCs w:val="26"/>
        </w:rPr>
      </w:pPr>
    </w:p>
    <w:p w:rsidR="00D324B1" w:rsidRPr="009A33AE" w:rsidRDefault="00D324B1" w:rsidP="000F06DF">
      <w:pPr>
        <w:rPr>
          <w:sz w:val="26"/>
          <w:szCs w:val="26"/>
        </w:rPr>
      </w:pPr>
    </w:p>
    <w:sectPr w:rsidR="00D324B1" w:rsidRPr="009A33AE" w:rsidSect="00D3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C5A" w:rsidRDefault="00165C5A" w:rsidP="000F06DF">
      <w:pPr>
        <w:spacing w:line="240" w:lineRule="auto"/>
      </w:pPr>
      <w:r>
        <w:separator/>
      </w:r>
    </w:p>
  </w:endnote>
  <w:endnote w:type="continuationSeparator" w:id="1">
    <w:p w:rsidR="00165C5A" w:rsidRDefault="00165C5A" w:rsidP="000F0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C5A" w:rsidRDefault="00165C5A" w:rsidP="000F06DF">
      <w:pPr>
        <w:spacing w:line="240" w:lineRule="auto"/>
      </w:pPr>
      <w:r>
        <w:separator/>
      </w:r>
    </w:p>
  </w:footnote>
  <w:footnote w:type="continuationSeparator" w:id="1">
    <w:p w:rsidR="00165C5A" w:rsidRDefault="00165C5A" w:rsidP="000F0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6DF"/>
    <w:rsid w:val="000F06DF"/>
    <w:rsid w:val="00165C5A"/>
    <w:rsid w:val="003D7E9D"/>
    <w:rsid w:val="006C4B5C"/>
    <w:rsid w:val="009A33AE"/>
    <w:rsid w:val="00B901A2"/>
    <w:rsid w:val="00D324B1"/>
    <w:rsid w:val="00D465D8"/>
    <w:rsid w:val="00F6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06DF"/>
    <w:pPr>
      <w:spacing w:after="120" w:line="480" w:lineRule="auto"/>
      <w:ind w:left="283"/>
    </w:pPr>
    <w:rPr>
      <w:rFonts w:cs="Calibri"/>
    </w:rPr>
  </w:style>
  <w:style w:type="paragraph" w:customStyle="1" w:styleId="ConsPlusTitle">
    <w:name w:val="ConsPlusTitle"/>
    <w:uiPriority w:val="99"/>
    <w:rsid w:val="000F0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F06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06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F06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6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7030</Words>
  <Characters>40077</Characters>
  <Application>Microsoft Office Word</Application>
  <DocSecurity>0</DocSecurity>
  <Lines>333</Lines>
  <Paragraphs>94</Paragraphs>
  <ScaleCrop>false</ScaleCrop>
  <Company>Microsoft</Company>
  <LinksUpToDate>false</LinksUpToDate>
  <CharactersWithSpaces>47013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cp:lastPrinted>2022-04-27T07:58:00Z</cp:lastPrinted>
  <dcterms:created xsi:type="dcterms:W3CDTF">2022-04-27T06:57:00Z</dcterms:created>
  <dcterms:modified xsi:type="dcterms:W3CDTF">2022-04-27T07:58:00Z</dcterms:modified>
</cp:coreProperties>
</file>