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rPr>
        <w:t>АДМИНИСТРАЦИЯ</w:t>
      </w:r>
    </w:p>
    <w:p>
      <w:pPr>
        <w:pStyle w:val="Normal"/>
        <w:jc w:val="center"/>
        <w:rPr>
          <w:b/>
          <w:b/>
        </w:rPr>
      </w:pPr>
      <w:r>
        <w:rPr>
          <w:b/>
        </w:rPr>
        <w:t>МУНИЦИПАЛЬНОГО ОБРАЗОВАНИЯ ГРЯЗОВЕЦКОЕ</w:t>
      </w:r>
    </w:p>
    <w:p>
      <w:pPr>
        <w:pStyle w:val="Normal"/>
        <w:jc w:val="center"/>
        <w:rPr>
          <w:b/>
          <w:b/>
        </w:rPr>
      </w:pPr>
      <w:r>
        <w:rPr>
          <w:b/>
        </w:rPr>
      </w:r>
    </w:p>
    <w:p>
      <w:pPr>
        <w:pStyle w:val="Normal"/>
        <w:jc w:val="center"/>
        <w:rPr>
          <w:b/>
          <w:b/>
        </w:rPr>
      </w:pPr>
      <w:r>
        <w:rPr>
          <w:b/>
        </w:rPr>
        <w:t>ПОСТАНОВЛЕНИЕ</w:t>
      </w:r>
    </w:p>
    <w:p>
      <w:pPr>
        <w:pStyle w:val="Normal"/>
        <w:jc w:val="center"/>
        <w:rPr>
          <w:b/>
          <w:b/>
        </w:rPr>
      </w:pPr>
      <w:r>
        <w:rPr>
          <w:b/>
        </w:rPr>
      </w:r>
    </w:p>
    <w:p>
      <w:pPr>
        <w:pStyle w:val="Normal"/>
        <w:jc w:val="center"/>
        <w:rPr>
          <w:b/>
          <w:b/>
        </w:rPr>
      </w:pPr>
      <w:r>
        <w:rPr>
          <w:b/>
        </w:rPr>
      </w:r>
    </w:p>
    <w:p>
      <w:pPr>
        <w:pStyle w:val="Normal"/>
        <w:rPr/>
      </w:pPr>
      <w:r>
        <w:rPr>
          <w:w w:val="90"/>
          <w:kern w:val="2"/>
          <w:sz w:val="24"/>
          <w:szCs w:val="24"/>
          <w:u w:val="none"/>
          <w:lang w:eastAsia="zh-CN"/>
        </w:rPr>
        <w:t>2</w:t>
      </w:r>
      <w:r>
        <w:rPr>
          <w:w w:val="90"/>
          <w:kern w:val="2"/>
          <w:sz w:val="24"/>
          <w:szCs w:val="24"/>
          <w:u w:val="none"/>
          <w:lang w:eastAsia="zh-CN"/>
        </w:rPr>
        <w:t>4</w:t>
      </w:r>
      <w:r>
        <w:rPr>
          <w:w w:val="90"/>
          <w:kern w:val="2"/>
          <w:sz w:val="24"/>
          <w:szCs w:val="24"/>
          <w:u w:val="none"/>
          <w:lang w:eastAsia="zh-CN"/>
        </w:rPr>
        <w:t>.0</w:t>
      </w:r>
      <w:r>
        <w:rPr>
          <w:rFonts w:eastAsia="Times New Roman" w:cs="Times New Roman"/>
          <w:w w:val="90"/>
          <w:kern w:val="2"/>
          <w:sz w:val="24"/>
          <w:szCs w:val="24"/>
          <w:u w:val="none"/>
          <w:lang w:eastAsia="zh-CN"/>
        </w:rPr>
        <w:t>9</w:t>
      </w:r>
      <w:r>
        <w:rPr>
          <w:w w:val="90"/>
          <w:kern w:val="2"/>
          <w:sz w:val="24"/>
          <w:szCs w:val="24"/>
          <w:u w:val="none"/>
          <w:lang w:eastAsia="zh-CN"/>
        </w:rPr>
        <w:t>.2020</w:t>
      </w:r>
      <w:r>
        <w:rPr>
          <w:u w:val="none"/>
        </w:rPr>
        <w:t xml:space="preserve"> </w:t>
      </w:r>
      <w:r>
        <w:rPr>
          <w:u w:val="single"/>
        </w:rPr>
        <w:t>г</w:t>
      </w:r>
      <w:r>
        <w:rPr/>
        <w:t xml:space="preserve">.    №  </w:t>
      </w:r>
      <w:r>
        <w:rPr>
          <w:rFonts w:eastAsia="Times New Roman" w:cs="Times New Roman"/>
          <w:w w:val="90"/>
          <w:kern w:val="2"/>
          <w:sz w:val="24"/>
          <w:szCs w:val="24"/>
          <w:lang w:eastAsia="ru-RU"/>
        </w:rPr>
        <w:t>354</w:t>
      </w:r>
      <w:r>
        <w:rPr/>
        <w:t xml:space="preserve"> </w:t>
      </w:r>
    </w:p>
    <w:p>
      <w:pPr>
        <w:pStyle w:val="Normal"/>
        <w:rPr/>
      </w:pPr>
      <w:r>
        <w:rPr/>
        <w:t xml:space="preserve">            </w:t>
      </w:r>
      <w:r>
        <w:rPr/>
        <w:t>г. Грязовец</w:t>
      </w:r>
    </w:p>
    <w:p>
      <w:pPr>
        <w:pStyle w:val="CharChar"/>
        <w:jc w:val="center"/>
        <w:rPr>
          <w:lang w:val="ru-RU"/>
        </w:rPr>
      </w:pPr>
      <w:r>
        <w:rPr>
          <w:lang w:val="ru-RU"/>
        </w:rPr>
      </w:r>
    </w:p>
    <w:p>
      <w:pPr>
        <w:pStyle w:val="Normal"/>
        <w:shd w:val="clear" w:color="auto" w:fill="FFFFFF"/>
        <w:tabs>
          <w:tab w:val="clear" w:pos="720"/>
          <w:tab w:val="left" w:pos="709" w:leader="none"/>
        </w:tabs>
        <w:ind w:right="5811" w:hanging="0"/>
        <w:jc w:val="both"/>
        <w:rPr/>
      </w:pPr>
      <w:r>
        <w:rPr>
          <w:color w:val="000000"/>
          <w:sz w:val="28"/>
          <w:szCs w:val="28"/>
        </w:rPr>
        <w:t xml:space="preserve">      </w:t>
      </w:r>
    </w:p>
    <w:p>
      <w:pPr>
        <w:pStyle w:val="Normal"/>
        <w:widowControl w:val="false"/>
        <w:suppressAutoHyphens w:val="true"/>
        <w:ind w:right="5103" w:hanging="0"/>
        <w:jc w:val="both"/>
        <w:rPr>
          <w:b/>
          <w:b/>
          <w:sz w:val="28"/>
          <w:szCs w:val="28"/>
        </w:rPr>
      </w:pPr>
      <w:r>
        <w:rPr>
          <w:b/>
          <w:sz w:val="24"/>
          <w:szCs w:val="24"/>
        </w:rPr>
        <w:t xml:space="preserve">  </w:t>
      </w:r>
      <w:r>
        <w:rPr>
          <w:b/>
          <w:sz w:val="24"/>
          <w:szCs w:val="24"/>
        </w:rPr>
        <w:t>О проведении открытого конкурса по отбору управляющей организации для управления многоквартирным домом</w:t>
      </w:r>
    </w:p>
    <w:p>
      <w:pPr>
        <w:pStyle w:val="Default"/>
        <w:ind w:firstLine="540"/>
        <w:jc w:val="both"/>
        <w:rPr/>
      </w:pPr>
      <w:r>
        <w:rPr/>
      </w:r>
    </w:p>
    <w:p>
      <w:pPr>
        <w:pStyle w:val="Normal"/>
        <w:numPr>
          <w:ilvl w:val="0"/>
          <w:numId w:val="5"/>
        </w:numPr>
        <w:tabs>
          <w:tab w:val="clear" w:pos="720"/>
          <w:tab w:val="left" w:pos="0" w:leader="none"/>
        </w:tabs>
        <w:ind w:left="-57" w:firstLine="510"/>
        <w:jc w:val="both"/>
        <w:rPr/>
      </w:pPr>
      <w:r>
        <w:rPr>
          <w:sz w:val="24"/>
          <w:szCs w:val="24"/>
        </w:rPr>
        <w:t>соответствии с частью 4 статьи 161, частью 2 статьи 163 Жилищного кодекса Российской</w:t>
        <w:tab/>
        <w:t>Федерации,</w:t>
        <w:tab/>
        <w:t>Федеральным</w:t>
        <w:tab/>
        <w:t>законом</w:t>
        <w:tab/>
        <w:t>от</w:t>
        <w:tab/>
        <w:t xml:space="preserve">06.10.2003 131-ФЗ «Об общих принципах организации местного самоуправления в Российской Федерации», </w:t>
      </w:r>
      <w:r>
        <w:rPr>
          <w:color w:val="000000"/>
          <w:sz w:val="24"/>
          <w:szCs w:val="24"/>
        </w:rPr>
        <w:t xml:space="preserve"> п</w:t>
      </w:r>
      <w:hyperlink r:id="rId2">
        <w:r>
          <w:rPr>
            <w:rStyle w:val="Style9"/>
            <w:color w:val="000000"/>
            <w:sz w:val="24"/>
            <w:szCs w:val="24"/>
            <w:u w:val="none"/>
          </w:rPr>
          <w:t>остановлением Правительства Вологодской области от 18 июля 2005 г. N 723 "О Порядке управления многоквартирным домом, все помещения в котором находятся в собственности Вологодской области</w:t>
        </w:r>
      </w:hyperlink>
      <w:r>
        <w:rPr>
          <w:color w:val="000000"/>
          <w:sz w:val="24"/>
          <w:szCs w:val="24"/>
        </w:rPr>
        <w:t>»,</w:t>
      </w:r>
    </w:p>
    <w:p>
      <w:pPr>
        <w:pStyle w:val="Normal"/>
        <w:jc w:val="both"/>
        <w:rPr>
          <w:sz w:val="24"/>
          <w:szCs w:val="24"/>
        </w:rPr>
      </w:pPr>
      <w:r>
        <w:rPr>
          <w:b/>
          <w:bCs/>
          <w:sz w:val="24"/>
          <w:szCs w:val="24"/>
        </w:rPr>
        <w:t xml:space="preserve">        </w:t>
      </w:r>
      <w:r>
        <w:rPr>
          <w:b/>
          <w:bCs/>
          <w:sz w:val="24"/>
          <w:szCs w:val="24"/>
        </w:rPr>
        <w:t>Администрация муниципального образования Грязовецкое ПОСТАНОВЛЯЕТ:</w:t>
      </w:r>
      <w:r>
        <w:rPr>
          <w:sz w:val="24"/>
          <w:szCs w:val="24"/>
        </w:rPr>
        <w:t xml:space="preserve">     </w:t>
      </w:r>
    </w:p>
    <w:p>
      <w:pPr>
        <w:pStyle w:val="ListParagraph"/>
        <w:tabs>
          <w:tab w:val="clear" w:pos="720"/>
          <w:tab w:val="left" w:pos="1134" w:leader="none"/>
        </w:tabs>
        <w:ind w:left="0" w:firstLine="454"/>
        <w:jc w:val="both"/>
        <w:rPr>
          <w:sz w:val="24"/>
          <w:szCs w:val="24"/>
        </w:rPr>
      </w:pPr>
      <w:r>
        <w:rPr>
          <w:sz w:val="24"/>
          <w:szCs w:val="24"/>
        </w:rPr>
        <w:t>1. Провести открытый конкурс по отбору управляющей организации для управления многоквартирным домом.</w:t>
      </w:r>
    </w:p>
    <w:p>
      <w:pPr>
        <w:pStyle w:val="ListParagraph"/>
        <w:tabs>
          <w:tab w:val="clear" w:pos="720"/>
          <w:tab w:val="left" w:pos="1134" w:leader="none"/>
        </w:tabs>
        <w:ind w:left="0" w:firstLine="454"/>
        <w:jc w:val="both"/>
        <w:rPr>
          <w:sz w:val="24"/>
          <w:szCs w:val="24"/>
        </w:rPr>
      </w:pPr>
      <w:r>
        <w:rPr>
          <w:sz w:val="24"/>
          <w:szCs w:val="24"/>
        </w:rPr>
        <w:t>2. Утвердить извещение о проведении открытого конкурса по отбору управляющей организации для управления многоквартирным домом (приложение 1).</w:t>
      </w:r>
    </w:p>
    <w:p>
      <w:pPr>
        <w:pStyle w:val="ListParagraph"/>
        <w:tabs>
          <w:tab w:val="clear" w:pos="720"/>
          <w:tab w:val="left" w:pos="1134" w:leader="none"/>
        </w:tabs>
        <w:ind w:left="454" w:hanging="0"/>
        <w:jc w:val="both"/>
        <w:rPr/>
      </w:pPr>
      <w:r>
        <w:rPr>
          <w:sz w:val="24"/>
          <w:szCs w:val="24"/>
        </w:rPr>
        <w:t>3. Утвердить конкурсную документацию на проведение открытого конкурса по отбору управляющей организации для управления многоквартирным домом (приложение 2).</w:t>
      </w:r>
    </w:p>
    <w:p>
      <w:pPr>
        <w:pStyle w:val="Normal"/>
        <w:tabs>
          <w:tab w:val="clear" w:pos="720"/>
          <w:tab w:val="left" w:pos="1134" w:leader="none"/>
        </w:tabs>
        <w:ind w:firstLine="397"/>
        <w:jc w:val="both"/>
        <w:rPr/>
      </w:pPr>
      <w:r>
        <w:rPr>
          <w:rStyle w:val="Style9"/>
          <w:color w:val="000000"/>
          <w:sz w:val="24"/>
          <w:szCs w:val="24"/>
          <w:u w:val="none"/>
        </w:rPr>
        <w:t xml:space="preserve">4. Разместить извещение о проведении открытого конкурса и конкурсную документацию на общероссийском сайте </w:t>
      </w:r>
      <w:hyperlink r:id="rId3">
        <w:r>
          <w:rPr>
            <w:rStyle w:val="Style25"/>
            <w:color w:val="0000FF"/>
            <w:sz w:val="24"/>
            <w:szCs w:val="24"/>
            <w:lang w:val="en-US"/>
          </w:rPr>
          <w:t>http</w:t>
        </w:r>
        <w:r>
          <w:rPr>
            <w:rStyle w:val="Style25"/>
            <w:color w:val="0000FF"/>
            <w:sz w:val="24"/>
            <w:szCs w:val="24"/>
          </w:rPr>
          <w:t>://</w:t>
        </w:r>
        <w:r>
          <w:rPr>
            <w:rStyle w:val="Style25"/>
            <w:color w:val="0000FF"/>
            <w:sz w:val="24"/>
            <w:szCs w:val="24"/>
            <w:lang w:val="en-US"/>
          </w:rPr>
          <w:t>www</w:t>
        </w:r>
        <w:r>
          <w:rPr>
            <w:rStyle w:val="Style25"/>
            <w:color w:val="0000FF"/>
            <w:sz w:val="24"/>
            <w:szCs w:val="24"/>
          </w:rPr>
          <w:t>.</w:t>
        </w:r>
        <w:r>
          <w:rPr>
            <w:rStyle w:val="Style25"/>
            <w:color w:val="0000FF"/>
            <w:sz w:val="24"/>
            <w:szCs w:val="24"/>
            <w:lang w:val="en-US"/>
          </w:rPr>
          <w:t>torgi</w:t>
        </w:r>
        <w:r>
          <w:rPr>
            <w:rStyle w:val="Style25"/>
            <w:color w:val="0000FF"/>
            <w:sz w:val="24"/>
            <w:szCs w:val="24"/>
          </w:rPr>
          <w:t>.</w:t>
        </w:r>
        <w:r>
          <w:rPr>
            <w:rStyle w:val="Style25"/>
            <w:color w:val="0000FF"/>
            <w:sz w:val="24"/>
            <w:szCs w:val="24"/>
            <w:lang w:val="en-US"/>
          </w:rPr>
          <w:t>gov</w:t>
        </w:r>
        <w:r>
          <w:rPr>
            <w:rStyle w:val="Style25"/>
            <w:color w:val="0000FF"/>
            <w:sz w:val="24"/>
            <w:szCs w:val="24"/>
          </w:rPr>
          <w:t>.</w:t>
        </w:r>
        <w:r>
          <w:rPr>
            <w:rStyle w:val="Style25"/>
            <w:color w:val="0000FF"/>
            <w:sz w:val="24"/>
            <w:szCs w:val="24"/>
            <w:lang w:val="en-US"/>
          </w:rPr>
          <w:t>ru</w:t>
        </w:r>
      </w:hyperlink>
      <w:r>
        <w:rPr>
          <w:rStyle w:val="Style9"/>
          <w:color w:val="000000"/>
          <w:sz w:val="24"/>
          <w:szCs w:val="24"/>
          <w:u w:val="none"/>
        </w:rPr>
        <w:t xml:space="preserve"> и официальном сайте администрации муниципального образования </w:t>
      </w:r>
      <w:r>
        <w:rPr>
          <w:rStyle w:val="Style9"/>
          <w:color w:val="000000"/>
          <w:kern w:val="2"/>
          <w:sz w:val="24"/>
          <w:szCs w:val="24"/>
          <w:u w:val="none"/>
          <w:lang w:eastAsia="zh-CN"/>
        </w:rPr>
        <w:t xml:space="preserve">Грязовецкое Грязовецкого </w:t>
      </w:r>
      <w:r>
        <w:rPr>
          <w:rStyle w:val="Style9"/>
          <w:color w:val="000000"/>
          <w:sz w:val="24"/>
          <w:szCs w:val="24"/>
          <w:u w:val="none"/>
        </w:rPr>
        <w:t xml:space="preserve">муниципального района </w:t>
      </w:r>
      <w:r>
        <w:rPr>
          <w:rStyle w:val="Style9"/>
          <w:color w:val="000000"/>
          <w:kern w:val="2"/>
          <w:sz w:val="24"/>
          <w:szCs w:val="24"/>
          <w:u w:val="none"/>
          <w:lang w:eastAsia="zh-CN"/>
        </w:rPr>
        <w:t xml:space="preserve">Вологодской </w:t>
      </w:r>
      <w:r>
        <w:rPr>
          <w:rStyle w:val="Style9"/>
          <w:color w:val="000000"/>
          <w:sz w:val="24"/>
          <w:szCs w:val="24"/>
          <w:u w:val="none"/>
        </w:rPr>
        <w:t xml:space="preserve"> области в сети интернет.</w:t>
      </w:r>
    </w:p>
    <w:p>
      <w:pPr>
        <w:pStyle w:val="ListParagraph"/>
        <w:tabs>
          <w:tab w:val="clear" w:pos="720"/>
          <w:tab w:val="left" w:pos="0" w:leader="none"/>
        </w:tabs>
        <w:ind w:left="1701" w:hanging="1247"/>
        <w:jc w:val="both"/>
        <w:rPr/>
      </w:pPr>
      <w:r>
        <w:rPr>
          <w:sz w:val="24"/>
          <w:szCs w:val="24"/>
        </w:rPr>
        <w:t xml:space="preserve"> </w:t>
      </w:r>
      <w:r>
        <w:rPr>
          <w:sz w:val="24"/>
          <w:szCs w:val="24"/>
        </w:rPr>
        <w:t>5.  Контроль за исполнением настоящего постановления оставляю за собой.</w:t>
      </w:r>
    </w:p>
    <w:p>
      <w:pPr>
        <w:pStyle w:val="ListParagraph"/>
        <w:tabs>
          <w:tab w:val="clear" w:pos="720"/>
          <w:tab w:val="left" w:pos="0" w:leader="none"/>
        </w:tabs>
        <w:ind w:left="0" w:firstLine="709"/>
        <w:jc w:val="both"/>
        <w:rPr>
          <w:sz w:val="24"/>
          <w:szCs w:val="24"/>
        </w:rPr>
      </w:pPr>
      <w:r>
        <w:rPr>
          <w:sz w:val="24"/>
          <w:szCs w:val="24"/>
        </w:rPr>
      </w:r>
    </w:p>
    <w:p>
      <w:pPr>
        <w:pStyle w:val="ListParagraph"/>
        <w:tabs>
          <w:tab w:val="clear" w:pos="720"/>
          <w:tab w:val="left" w:pos="0" w:leader="none"/>
        </w:tabs>
        <w:ind w:left="0" w:firstLine="709"/>
        <w:jc w:val="both"/>
        <w:rPr>
          <w:sz w:val="24"/>
          <w:szCs w:val="24"/>
        </w:rPr>
      </w:pPr>
      <w:r>
        <w:rPr>
          <w:sz w:val="24"/>
          <w:szCs w:val="24"/>
        </w:rPr>
      </w:r>
    </w:p>
    <w:p>
      <w:pPr>
        <w:pStyle w:val="ListParagraph"/>
        <w:tabs>
          <w:tab w:val="clear" w:pos="720"/>
          <w:tab w:val="left" w:pos="0" w:leader="none"/>
        </w:tabs>
        <w:ind w:left="0" w:firstLine="709"/>
        <w:jc w:val="both"/>
        <w:rPr>
          <w:sz w:val="24"/>
          <w:szCs w:val="24"/>
        </w:rPr>
      </w:pPr>
      <w:r>
        <w:rPr>
          <w:sz w:val="24"/>
          <w:szCs w:val="24"/>
        </w:rPr>
      </w:r>
    </w:p>
    <w:p>
      <w:pPr>
        <w:pStyle w:val="Normal"/>
        <w:jc w:val="both"/>
        <w:rPr>
          <w:sz w:val="24"/>
          <w:szCs w:val="24"/>
        </w:rPr>
      </w:pPr>
      <w:r>
        <w:rPr>
          <w:sz w:val="24"/>
          <w:szCs w:val="24"/>
        </w:rPr>
      </w:r>
    </w:p>
    <w:p>
      <w:pPr>
        <w:pStyle w:val="Normal"/>
        <w:jc w:val="both"/>
        <w:rPr/>
      </w:pPr>
      <w:r>
        <w:rPr>
          <w:sz w:val="24"/>
          <w:szCs w:val="24"/>
        </w:rPr>
        <w:t>Руководитель</w:t>
      </w:r>
    </w:p>
    <w:p>
      <w:pPr>
        <w:pStyle w:val="Normal"/>
        <w:jc w:val="both"/>
        <w:rPr/>
      </w:pPr>
      <w:r>
        <w:rPr>
          <w:sz w:val="24"/>
          <w:szCs w:val="24"/>
        </w:rPr>
        <w:t>администрации МО Грязовецкое</w:t>
      </w:r>
      <w:r>
        <w:rPr>
          <w:sz w:val="24"/>
          <w:szCs w:val="24"/>
          <w:lang w:eastAsia="ar-SA"/>
        </w:rPr>
        <w:t xml:space="preserve">                                                                            А.В. Калмыков                                                                                                         </w:t>
      </w:r>
    </w:p>
    <w:p>
      <w:pPr>
        <w:pStyle w:val="Normal"/>
        <w:jc w:val="both"/>
        <w:rPr/>
      </w:pPr>
      <w:r>
        <w:rPr>
          <w:sz w:val="24"/>
          <w:szCs w:val="24"/>
          <w:lang w:eastAsia="ar-SA"/>
        </w:rPr>
        <w:t xml:space="preserve">                                                           </w:t>
      </w:r>
      <w:r>
        <w:rPr>
          <w:sz w:val="28"/>
          <w:szCs w:val="28"/>
          <w:lang w:eastAsia="ar-SA"/>
        </w:rPr>
        <w:t xml:space="preserve">         </w:t>
      </w:r>
    </w:p>
    <w:p>
      <w:pPr>
        <w:pStyle w:val="Normal"/>
        <w:jc w:val="both"/>
        <w:rPr>
          <w:sz w:val="28"/>
          <w:szCs w:val="28"/>
          <w:lang w:eastAsia="ar-SA"/>
        </w:rPr>
      </w:pPr>
      <w:r>
        <w:rPr>
          <w:sz w:val="28"/>
          <w:szCs w:val="28"/>
          <w:lang w:eastAsia="ar-SA"/>
        </w:rPr>
      </w:r>
    </w:p>
    <w:p>
      <w:pPr>
        <w:pStyle w:val="Normal"/>
        <w:jc w:val="both"/>
        <w:rPr>
          <w:sz w:val="28"/>
          <w:szCs w:val="28"/>
          <w:lang w:eastAsia="ar-SA"/>
        </w:rPr>
      </w:pPr>
      <w:r>
        <w:rPr>
          <w:sz w:val="28"/>
          <w:szCs w:val="28"/>
          <w:lang w:eastAsia="ar-SA"/>
        </w:rPr>
      </w:r>
    </w:p>
    <w:p>
      <w:pPr>
        <w:pStyle w:val="Normal"/>
        <w:jc w:val="both"/>
        <w:rPr>
          <w:sz w:val="28"/>
          <w:szCs w:val="28"/>
          <w:lang w:eastAsia="ar-SA"/>
        </w:rPr>
      </w:pPr>
      <w:r>
        <w:rPr>
          <w:sz w:val="28"/>
          <w:szCs w:val="28"/>
          <w:lang w:eastAsia="ar-SA"/>
        </w:rPr>
      </w:r>
    </w:p>
    <w:p>
      <w:pPr>
        <w:pStyle w:val="Normal"/>
        <w:jc w:val="both"/>
        <w:rPr>
          <w:sz w:val="28"/>
          <w:szCs w:val="28"/>
          <w:lang w:eastAsia="ar-SA"/>
        </w:rPr>
      </w:pPr>
      <w:r>
        <w:rPr>
          <w:sz w:val="28"/>
          <w:szCs w:val="28"/>
          <w:lang w:eastAsia="ar-SA"/>
        </w:rPr>
      </w:r>
    </w:p>
    <w:p>
      <w:pPr>
        <w:pStyle w:val="Normal"/>
        <w:jc w:val="both"/>
        <w:rPr>
          <w:sz w:val="28"/>
          <w:szCs w:val="28"/>
          <w:lang w:eastAsia="ar-SA"/>
        </w:rPr>
      </w:pPr>
      <w:r>
        <w:rPr>
          <w:sz w:val="28"/>
          <w:szCs w:val="28"/>
          <w:lang w:eastAsia="ar-SA"/>
        </w:rPr>
      </w:r>
    </w:p>
    <w:p>
      <w:pPr>
        <w:pStyle w:val="Normal"/>
        <w:jc w:val="both"/>
        <w:rPr>
          <w:sz w:val="28"/>
          <w:szCs w:val="28"/>
          <w:lang w:eastAsia="ar-SA"/>
        </w:rPr>
      </w:pPr>
      <w:r>
        <w:rPr>
          <w:sz w:val="28"/>
          <w:szCs w:val="28"/>
          <w:lang w:eastAsia="ar-SA"/>
        </w:rPr>
      </w:r>
    </w:p>
    <w:p>
      <w:pPr>
        <w:pStyle w:val="Normal"/>
        <w:jc w:val="both"/>
        <w:rPr>
          <w:sz w:val="28"/>
          <w:szCs w:val="28"/>
          <w:lang w:eastAsia="ar-SA"/>
        </w:rPr>
      </w:pPr>
      <w:r>
        <w:rPr>
          <w:sz w:val="28"/>
          <w:szCs w:val="28"/>
          <w:lang w:eastAsia="ar-SA"/>
        </w:rPr>
      </w:r>
    </w:p>
    <w:p>
      <w:pPr>
        <w:pStyle w:val="Normal"/>
        <w:jc w:val="both"/>
        <w:rPr>
          <w:sz w:val="28"/>
          <w:szCs w:val="28"/>
          <w:lang w:eastAsia="ar-SA"/>
        </w:rPr>
      </w:pPr>
      <w:r>
        <w:rPr>
          <w:sz w:val="28"/>
          <w:szCs w:val="28"/>
          <w:lang w:eastAsia="ar-SA"/>
        </w:rPr>
      </w:r>
    </w:p>
    <w:p>
      <w:pPr>
        <w:pStyle w:val="Normal"/>
        <w:jc w:val="both"/>
        <w:rPr>
          <w:sz w:val="28"/>
          <w:szCs w:val="28"/>
          <w:lang w:eastAsia="ar-SA"/>
        </w:rPr>
      </w:pPr>
      <w:r>
        <w:rPr>
          <w:sz w:val="28"/>
          <w:szCs w:val="28"/>
          <w:lang w:eastAsia="ar-SA"/>
        </w:rPr>
      </w:r>
    </w:p>
    <w:p>
      <w:pPr>
        <w:pStyle w:val="Normal"/>
        <w:jc w:val="both"/>
        <w:rPr>
          <w:sz w:val="28"/>
          <w:szCs w:val="28"/>
          <w:lang w:eastAsia="ar-SA"/>
        </w:rPr>
      </w:pPr>
      <w:r>
        <w:rPr>
          <w:sz w:val="28"/>
          <w:szCs w:val="28"/>
          <w:lang w:eastAsia="ar-SA"/>
        </w:rPr>
      </w:r>
    </w:p>
    <w:p>
      <w:pPr>
        <w:pStyle w:val="Normal"/>
        <w:jc w:val="both"/>
        <w:rPr>
          <w:sz w:val="28"/>
          <w:szCs w:val="28"/>
          <w:lang w:eastAsia="ar-SA"/>
        </w:rPr>
      </w:pPr>
      <w:r>
        <w:rPr>
          <w:sz w:val="28"/>
          <w:szCs w:val="28"/>
          <w:lang w:eastAsia="ar-SA"/>
        </w:rPr>
      </w:r>
    </w:p>
    <w:p>
      <w:pPr>
        <w:pStyle w:val="Normal"/>
        <w:jc w:val="both"/>
        <w:rPr>
          <w:sz w:val="28"/>
          <w:szCs w:val="28"/>
          <w:lang w:eastAsia="ar-SA"/>
        </w:rPr>
      </w:pPr>
      <w:r>
        <w:rPr>
          <w:sz w:val="28"/>
          <w:szCs w:val="28"/>
          <w:lang w:eastAsia="ar-SA"/>
        </w:rPr>
      </w:r>
    </w:p>
    <w:p>
      <w:pPr>
        <w:pStyle w:val="Normal"/>
        <w:jc w:val="both"/>
        <w:rPr>
          <w:sz w:val="28"/>
          <w:szCs w:val="28"/>
          <w:lang w:eastAsia="ar-SA"/>
        </w:rPr>
      </w:pPr>
      <w:r>
        <w:rPr>
          <w:sz w:val="28"/>
          <w:szCs w:val="28"/>
          <w:lang w:eastAsia="ar-SA"/>
        </w:rPr>
      </w:r>
    </w:p>
    <w:p>
      <w:pPr>
        <w:pStyle w:val="Normal"/>
        <w:jc w:val="both"/>
        <w:rPr>
          <w:sz w:val="28"/>
          <w:szCs w:val="28"/>
          <w:lang w:eastAsia="ar-SA"/>
        </w:rPr>
      </w:pPr>
      <w:r>
        <w:rPr>
          <w:sz w:val="28"/>
          <w:szCs w:val="28"/>
          <w:lang w:eastAsia="ar-SA"/>
        </w:rPr>
      </w:r>
    </w:p>
    <w:p>
      <w:pPr>
        <w:pStyle w:val="Normal"/>
        <w:jc w:val="both"/>
        <w:rPr>
          <w:sz w:val="28"/>
          <w:szCs w:val="28"/>
          <w:lang w:eastAsia="ar-SA"/>
        </w:rPr>
      </w:pPr>
      <w:r>
        <w:rPr>
          <w:sz w:val="28"/>
          <w:szCs w:val="28"/>
          <w:lang w:eastAsia="ar-SA"/>
        </w:rPr>
      </w:r>
    </w:p>
    <w:p>
      <w:pPr>
        <w:pStyle w:val="Normal"/>
        <w:jc w:val="both"/>
        <w:rPr>
          <w:sz w:val="28"/>
          <w:szCs w:val="28"/>
          <w:lang w:eastAsia="ar-SA"/>
        </w:rPr>
      </w:pPr>
      <w:r>
        <w:rPr>
          <w:sz w:val="28"/>
          <w:szCs w:val="28"/>
          <w:lang w:eastAsia="ar-SA"/>
        </w:rPr>
      </w:r>
    </w:p>
    <w:p>
      <w:pPr>
        <w:pStyle w:val="Normal"/>
        <w:jc w:val="both"/>
        <w:rPr>
          <w:sz w:val="28"/>
          <w:szCs w:val="28"/>
          <w:lang w:eastAsia="ar-SA"/>
        </w:rPr>
      </w:pPr>
      <w:r>
        <w:rPr>
          <w:sz w:val="28"/>
          <w:szCs w:val="28"/>
          <w:lang w:eastAsia="ar-SA"/>
        </w:rPr>
      </w:r>
    </w:p>
    <w:p>
      <w:pPr>
        <w:pStyle w:val="Normal"/>
        <w:jc w:val="right"/>
        <w:rPr>
          <w:b/>
          <w:b/>
          <w:sz w:val="24"/>
          <w:szCs w:val="24"/>
          <w:lang w:eastAsia="ar-SA"/>
        </w:rPr>
      </w:pPr>
      <w:r>
        <w:rPr>
          <w:sz w:val="28"/>
          <w:szCs w:val="28"/>
          <w:lang w:eastAsia="ar-SA"/>
        </w:rPr>
        <w:t xml:space="preserve">                                                                   </w:t>
      </w:r>
      <w:r>
        <w:rPr>
          <w:sz w:val="28"/>
          <w:szCs w:val="28"/>
          <w:lang w:eastAsia="ar-SA"/>
        </w:rPr>
        <w:t xml:space="preserve">      </w:t>
      </w:r>
      <w:r>
        <w:rPr>
          <w:b/>
          <w:sz w:val="24"/>
          <w:szCs w:val="24"/>
          <w:lang w:eastAsia="ar-SA"/>
        </w:rPr>
        <w:t>Приложение 1</w:t>
      </w:r>
    </w:p>
    <w:p>
      <w:pPr>
        <w:pStyle w:val="Normal"/>
        <w:ind w:left="5103" w:hanging="0"/>
        <w:jc w:val="right"/>
        <w:rPr>
          <w:highlight w:val="yellow"/>
        </w:rPr>
      </w:pPr>
      <w:r>
        <w:rPr>
          <w:b/>
          <w:sz w:val="24"/>
          <w:szCs w:val="24"/>
        </w:rPr>
        <w:t>к постановлению  администрации муниципального образования</w:t>
      </w:r>
    </w:p>
    <w:p>
      <w:pPr>
        <w:pStyle w:val="Normal"/>
        <w:ind w:left="5103" w:hanging="0"/>
        <w:jc w:val="right"/>
        <w:rPr>
          <w:highlight w:val="yellow"/>
        </w:rPr>
      </w:pPr>
      <w:r>
        <w:rPr>
          <w:b/>
          <w:sz w:val="24"/>
          <w:szCs w:val="24"/>
        </w:rPr>
        <w:t xml:space="preserve">Грязовецкое </w:t>
      </w:r>
    </w:p>
    <w:p>
      <w:pPr>
        <w:pStyle w:val="Normal"/>
        <w:ind w:left="5103" w:hanging="0"/>
        <w:jc w:val="right"/>
        <w:rPr/>
      </w:pPr>
      <w:r>
        <w:rPr>
          <w:b/>
          <w:sz w:val="24"/>
          <w:szCs w:val="24"/>
        </w:rPr>
        <w:t xml:space="preserve">от </w:t>
      </w:r>
      <w:r>
        <w:rPr>
          <w:b/>
          <w:sz w:val="24"/>
          <w:szCs w:val="24"/>
        </w:rPr>
        <w:t>24.09.</w:t>
      </w:r>
      <w:r>
        <w:rPr>
          <w:b/>
          <w:sz w:val="24"/>
          <w:szCs w:val="24"/>
        </w:rPr>
        <w:t xml:space="preserve"> 2020 г. № </w:t>
      </w:r>
      <w:r>
        <w:rPr>
          <w:rFonts w:eastAsia="Times New Roman" w:cs="Times New Roman"/>
          <w:b/>
          <w:sz w:val="24"/>
          <w:szCs w:val="24"/>
          <w:lang w:eastAsia="ru-RU"/>
        </w:rPr>
        <w:t>354</w:t>
      </w:r>
    </w:p>
    <w:p>
      <w:pPr>
        <w:pStyle w:val="Normal"/>
        <w:widowControl w:val="false"/>
        <w:suppressAutoHyphens w:val="true"/>
        <w:ind w:left="6237" w:hanging="0"/>
        <w:rPr>
          <w:rFonts w:eastAsia="Arial Unicode MS"/>
          <w:b/>
          <w:b/>
          <w:kern w:val="2"/>
          <w:sz w:val="24"/>
          <w:szCs w:val="24"/>
          <w:highlight w:val="yellow"/>
        </w:rPr>
      </w:pPr>
      <w:r>
        <w:rPr>
          <w:rFonts w:eastAsia="Arial Unicode MS"/>
          <w:b/>
          <w:kern w:val="2"/>
          <w:sz w:val="24"/>
          <w:szCs w:val="24"/>
          <w:highlight w:val="yellow"/>
        </w:rPr>
      </w:r>
    </w:p>
    <w:p>
      <w:pPr>
        <w:pStyle w:val="Normal"/>
        <w:widowControl w:val="false"/>
        <w:suppressAutoHyphens w:val="true"/>
        <w:rPr>
          <w:rFonts w:eastAsia="Arial Unicode MS"/>
          <w:b/>
          <w:b/>
          <w:kern w:val="2"/>
          <w:sz w:val="24"/>
          <w:szCs w:val="24"/>
          <w:lang w:eastAsia="ar-SA"/>
        </w:rPr>
      </w:pPr>
      <w:r>
        <w:rPr>
          <w:rFonts w:eastAsia="Arial Unicode MS"/>
          <w:b/>
          <w:kern w:val="2"/>
          <w:sz w:val="24"/>
          <w:szCs w:val="24"/>
          <w:lang w:eastAsia="ar-SA"/>
        </w:rPr>
      </w:r>
    </w:p>
    <w:p>
      <w:pPr>
        <w:pStyle w:val="Normal"/>
        <w:widowControl w:val="false"/>
        <w:suppressAutoHyphens w:val="true"/>
        <w:jc w:val="center"/>
        <w:rPr>
          <w:rFonts w:eastAsia="Arial Unicode MS"/>
          <w:b/>
          <w:b/>
          <w:kern w:val="2"/>
          <w:sz w:val="24"/>
          <w:szCs w:val="24"/>
          <w:lang w:eastAsia="ar-SA"/>
        </w:rPr>
      </w:pPr>
      <w:r>
        <w:rPr>
          <w:rFonts w:eastAsia="Arial Unicode MS"/>
          <w:b/>
          <w:kern w:val="2"/>
          <w:sz w:val="24"/>
          <w:szCs w:val="24"/>
          <w:lang w:eastAsia="ar-SA"/>
        </w:rPr>
        <w:t xml:space="preserve">ИЗВЕЩЕНИЕ </w:t>
      </w:r>
    </w:p>
    <w:p>
      <w:pPr>
        <w:pStyle w:val="Normal"/>
        <w:widowControl w:val="false"/>
        <w:suppressAutoHyphens w:val="true"/>
        <w:jc w:val="center"/>
        <w:rPr>
          <w:rFonts w:eastAsia="Arial Unicode MS"/>
          <w:b/>
          <w:b/>
          <w:kern w:val="2"/>
          <w:sz w:val="24"/>
          <w:szCs w:val="24"/>
          <w:lang w:eastAsia="ar-SA"/>
        </w:rPr>
      </w:pPr>
      <w:r>
        <w:rPr>
          <w:rFonts w:eastAsia="Arial Unicode MS"/>
          <w:b/>
          <w:kern w:val="2"/>
          <w:sz w:val="24"/>
          <w:szCs w:val="24"/>
          <w:lang w:eastAsia="ar-SA"/>
        </w:rPr>
        <w:t xml:space="preserve">на проведение открытого конкурса </w:t>
      </w:r>
    </w:p>
    <w:p>
      <w:pPr>
        <w:pStyle w:val="Normal"/>
        <w:widowControl w:val="false"/>
        <w:suppressAutoHyphens w:val="true"/>
        <w:jc w:val="center"/>
        <w:rPr>
          <w:rFonts w:eastAsia="Arial CYR"/>
          <w:b/>
          <w:b/>
          <w:kern w:val="2"/>
          <w:sz w:val="24"/>
          <w:szCs w:val="24"/>
          <w:highlight w:val="white"/>
          <w:lang w:eastAsia="ar-SA"/>
        </w:rPr>
      </w:pPr>
      <w:r>
        <w:rPr>
          <w:rFonts w:eastAsia="Arial CYR"/>
          <w:b/>
          <w:kern w:val="2"/>
          <w:sz w:val="24"/>
          <w:szCs w:val="24"/>
          <w:lang w:eastAsia="ar-SA"/>
        </w:rPr>
        <w:t>по отбору управляющей организации для управления многоквартирным домом</w:t>
      </w:r>
    </w:p>
    <w:p>
      <w:pPr>
        <w:pStyle w:val="Normal"/>
        <w:widowControl w:val="false"/>
        <w:suppressAutoHyphens w:val="true"/>
        <w:jc w:val="center"/>
        <w:rPr>
          <w:rFonts w:eastAsia="Arial Unicode MS"/>
          <w:b/>
          <w:b/>
          <w:kern w:val="2"/>
          <w:sz w:val="24"/>
          <w:szCs w:val="24"/>
          <w:lang w:eastAsia="ar-SA"/>
        </w:rPr>
      </w:pPr>
      <w:r>
        <w:rPr>
          <w:rFonts w:eastAsia="Arial Unicode MS"/>
          <w:b/>
          <w:kern w:val="2"/>
          <w:sz w:val="24"/>
          <w:szCs w:val="24"/>
          <w:lang w:eastAsia="ar-SA"/>
        </w:rPr>
      </w:r>
    </w:p>
    <w:p>
      <w:pPr>
        <w:pStyle w:val="Normal"/>
        <w:widowControl w:val="false"/>
        <w:suppressAutoHyphens w:val="true"/>
        <w:ind w:firstLine="709"/>
        <w:jc w:val="both"/>
        <w:rPr/>
      </w:pPr>
      <w:r>
        <w:rPr>
          <w:rFonts w:eastAsia="Arial Unicode MS"/>
          <w:kern w:val="2"/>
          <w:sz w:val="24"/>
          <w:szCs w:val="24"/>
        </w:rPr>
        <w:t xml:space="preserve">Настоящий конкурс проводится на основании требований Жилищного кодекса Российской Федерации и в соответствии </w:t>
      </w:r>
      <w:r>
        <w:rPr>
          <w:color w:val="000000"/>
          <w:kern w:val="2"/>
          <w:sz w:val="24"/>
          <w:szCs w:val="24"/>
        </w:rPr>
        <w:t>п</w:t>
      </w:r>
      <w:hyperlink r:id="rId4">
        <w:r>
          <w:rPr>
            <w:rStyle w:val="Style9"/>
            <w:color w:val="000000"/>
            <w:kern w:val="2"/>
            <w:sz w:val="24"/>
            <w:szCs w:val="24"/>
            <w:u w:val="none"/>
          </w:rPr>
          <w:t>остановлением Правительства Вологодской области от 18 июля 2005 г. N 723 "О Порядке управления многоквартирным домом, все помещения в котором находятся в собственности Вологодской области</w:t>
        </w:r>
      </w:hyperlink>
      <w:r>
        <w:rPr>
          <w:color w:val="000000"/>
          <w:kern w:val="2"/>
          <w:sz w:val="24"/>
          <w:szCs w:val="24"/>
        </w:rPr>
        <w:t>»</w:t>
      </w:r>
      <w:r>
        <w:rPr>
          <w:rFonts w:eastAsia="Arial Unicode MS"/>
          <w:kern w:val="2"/>
          <w:sz w:val="24"/>
          <w:szCs w:val="24"/>
        </w:rPr>
        <w:t>, постановлением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pPr>
        <w:pStyle w:val="Normal"/>
        <w:widowControl w:val="false"/>
        <w:numPr>
          <w:ilvl w:val="0"/>
          <w:numId w:val="4"/>
        </w:numPr>
        <w:tabs>
          <w:tab w:val="clear" w:pos="720"/>
          <w:tab w:val="left" w:pos="567" w:leader="none"/>
          <w:tab w:val="left" w:pos="993" w:leader="none"/>
        </w:tabs>
        <w:suppressAutoHyphens w:val="true"/>
        <w:ind w:left="0" w:hanging="0"/>
        <w:jc w:val="both"/>
        <w:rPr/>
      </w:pPr>
      <w:r>
        <w:rPr>
          <w:rFonts w:eastAsia="Arial Unicode MS"/>
          <w:b/>
          <w:kern w:val="2"/>
          <w:sz w:val="24"/>
          <w:szCs w:val="24"/>
        </w:rPr>
        <w:t>Организатор конкурса:</w:t>
      </w:r>
      <w:r>
        <w:rPr>
          <w:rFonts w:eastAsia="Arial Unicode MS"/>
          <w:kern w:val="2"/>
          <w:sz w:val="24"/>
          <w:szCs w:val="24"/>
        </w:rPr>
        <w:t xml:space="preserve"> Администрация муниципального образования Грязовецкое Грязовецкого муниципального района Вологодской области.</w:t>
      </w:r>
    </w:p>
    <w:p>
      <w:pPr>
        <w:pStyle w:val="Normal"/>
        <w:widowControl w:val="false"/>
        <w:suppressAutoHyphens w:val="true"/>
        <w:ind w:firstLine="454"/>
        <w:jc w:val="both"/>
        <w:rPr/>
      </w:pPr>
      <w:r>
        <w:rPr>
          <w:rFonts w:eastAsia="Arial Unicode MS"/>
          <w:b/>
          <w:kern w:val="2"/>
          <w:sz w:val="24"/>
          <w:szCs w:val="24"/>
        </w:rPr>
        <w:t>Место нахождения:</w:t>
      </w:r>
      <w:r>
        <w:rPr>
          <w:rFonts w:eastAsia="Arial Unicode MS"/>
          <w:kern w:val="2"/>
          <w:sz w:val="24"/>
          <w:szCs w:val="24"/>
        </w:rPr>
        <w:t xml:space="preserve">  </w:t>
      </w:r>
      <w:r>
        <w:rPr>
          <w:w w:val="90"/>
          <w:kern w:val="2"/>
          <w:sz w:val="24"/>
          <w:szCs w:val="24"/>
          <w:lang w:eastAsia="zh-CN"/>
        </w:rPr>
        <w:t>162000</w:t>
      </w:r>
      <w:r>
        <w:rPr>
          <w:rFonts w:eastAsia="Arial Unicode MS"/>
          <w:kern w:val="2"/>
          <w:sz w:val="24"/>
          <w:szCs w:val="24"/>
        </w:rPr>
        <w:t xml:space="preserve">, </w:t>
      </w:r>
      <w:r>
        <w:rPr>
          <w:w w:val="90"/>
          <w:kern w:val="2"/>
          <w:sz w:val="24"/>
          <w:szCs w:val="24"/>
          <w:lang w:eastAsia="zh-CN"/>
        </w:rPr>
        <w:t>Россия</w:t>
      </w:r>
      <w:r>
        <w:rPr>
          <w:rFonts w:eastAsia="Arial Unicode MS"/>
          <w:kern w:val="2"/>
          <w:sz w:val="24"/>
          <w:szCs w:val="24"/>
        </w:rPr>
        <w:t xml:space="preserve">, </w:t>
      </w:r>
      <w:r>
        <w:rPr>
          <w:w w:val="90"/>
          <w:kern w:val="2"/>
          <w:sz w:val="24"/>
          <w:szCs w:val="24"/>
          <w:lang w:eastAsia="zh-CN"/>
        </w:rPr>
        <w:t>Вологодская область, Грязовецкий район, г. Грязовец, ул. Ленина, д.45, каб.5.</w:t>
      </w:r>
    </w:p>
    <w:p>
      <w:pPr>
        <w:pStyle w:val="Normal"/>
        <w:widowControl w:val="false"/>
        <w:suppressAutoHyphens w:val="true"/>
        <w:ind w:firstLine="57"/>
        <w:jc w:val="both"/>
        <w:rPr/>
      </w:pPr>
      <w:r>
        <w:rPr>
          <w:rFonts w:eastAsia="Arial Unicode MS"/>
          <w:b/>
          <w:kern w:val="2"/>
          <w:sz w:val="24"/>
          <w:szCs w:val="24"/>
        </w:rPr>
        <w:t xml:space="preserve">      </w:t>
      </w:r>
      <w:r>
        <w:rPr>
          <w:rFonts w:eastAsia="Arial Unicode MS"/>
          <w:b/>
          <w:kern w:val="2"/>
          <w:sz w:val="24"/>
          <w:szCs w:val="24"/>
        </w:rPr>
        <w:t xml:space="preserve">Почтовый адрес:  </w:t>
      </w:r>
      <w:r>
        <w:rPr>
          <w:w w:val="90"/>
          <w:kern w:val="2"/>
          <w:sz w:val="24"/>
          <w:szCs w:val="24"/>
          <w:lang w:eastAsia="zh-CN"/>
        </w:rPr>
        <w:t>162000</w:t>
      </w:r>
      <w:r>
        <w:rPr>
          <w:rFonts w:eastAsia="Arial Unicode MS"/>
          <w:kern w:val="2"/>
          <w:sz w:val="24"/>
          <w:szCs w:val="24"/>
        </w:rPr>
        <w:t xml:space="preserve">, </w:t>
      </w:r>
      <w:r>
        <w:rPr>
          <w:w w:val="90"/>
          <w:kern w:val="2"/>
          <w:sz w:val="24"/>
          <w:szCs w:val="24"/>
          <w:lang w:eastAsia="zh-CN"/>
        </w:rPr>
        <w:t>Россия</w:t>
      </w:r>
      <w:r>
        <w:rPr>
          <w:rFonts w:eastAsia="Arial Unicode MS"/>
          <w:kern w:val="2"/>
          <w:sz w:val="24"/>
          <w:szCs w:val="24"/>
        </w:rPr>
        <w:t xml:space="preserve">, </w:t>
      </w:r>
      <w:r>
        <w:rPr>
          <w:w w:val="90"/>
          <w:kern w:val="2"/>
          <w:sz w:val="24"/>
          <w:szCs w:val="24"/>
          <w:lang w:eastAsia="zh-CN"/>
        </w:rPr>
        <w:t>Вологодская область, Грязовецкий район, г. Грязовец, ул. Ленина, д.45, каб.5.</w:t>
      </w:r>
    </w:p>
    <w:p>
      <w:pPr>
        <w:pStyle w:val="Normal"/>
        <w:widowControl w:val="false"/>
        <w:suppressAutoHyphens w:val="true"/>
        <w:ind w:left="567" w:hanging="113"/>
        <w:jc w:val="both"/>
        <w:rPr/>
      </w:pPr>
      <w:r>
        <w:rPr>
          <w:rFonts w:eastAsia="Arial Unicode MS"/>
          <w:b/>
          <w:kern w:val="2"/>
          <w:sz w:val="24"/>
          <w:szCs w:val="24"/>
        </w:rPr>
        <w:t xml:space="preserve">Адрес электронной почты: </w:t>
      </w:r>
      <w:r>
        <w:rPr>
          <w:rFonts w:eastAsia="Arial Unicode MS"/>
          <w:color w:val="000000"/>
          <w:kern w:val="2"/>
          <w:sz w:val="24"/>
          <w:szCs w:val="24"/>
          <w:u w:val="single"/>
        </w:rPr>
        <w:t xml:space="preserve"> </w:t>
      </w:r>
      <w:hyperlink r:id="rId5">
        <w:r>
          <w:rPr>
            <w:rStyle w:val="Style9"/>
            <w:rFonts w:eastAsia="Arial Unicode MS"/>
            <w:color w:val="000000"/>
            <w:kern w:val="2"/>
            <w:sz w:val="24"/>
            <w:szCs w:val="24"/>
            <w:lang w:val="en-US"/>
          </w:rPr>
          <w:t>grmogry</w:t>
        </w:r>
        <w:r>
          <w:rPr>
            <w:rStyle w:val="Style9"/>
            <w:rFonts w:eastAsia="Arial Unicode MS"/>
            <w:color w:val="000000"/>
            <w:kern w:val="2"/>
            <w:sz w:val="24"/>
            <w:szCs w:val="24"/>
          </w:rPr>
          <w:t>@</w:t>
        </w:r>
        <w:r>
          <w:rPr>
            <w:rStyle w:val="Style9"/>
            <w:rFonts w:eastAsia="Arial Unicode MS"/>
            <w:color w:val="000000"/>
            <w:kern w:val="2"/>
            <w:sz w:val="24"/>
            <w:szCs w:val="24"/>
            <w:lang w:val="en-US"/>
          </w:rPr>
          <w:t>gov</w:t>
        </w:r>
        <w:r>
          <w:rPr>
            <w:rStyle w:val="Style9"/>
            <w:rFonts w:eastAsia="Arial Unicode MS"/>
            <w:color w:val="000000"/>
            <w:kern w:val="2"/>
            <w:sz w:val="24"/>
            <w:szCs w:val="24"/>
          </w:rPr>
          <w:t>35</w:t>
        </w:r>
      </w:hyperlink>
      <w:r>
        <w:rPr>
          <w:rFonts w:eastAsia="Arial Unicode MS"/>
          <w:color w:val="000000"/>
          <w:kern w:val="2"/>
          <w:sz w:val="24"/>
          <w:szCs w:val="24"/>
          <w:u w:val="single"/>
        </w:rPr>
        <w:t xml:space="preserve">. </w:t>
      </w:r>
      <w:r>
        <w:rPr>
          <w:rFonts w:eastAsia="Arial Unicode MS"/>
          <w:color w:val="000000"/>
          <w:kern w:val="2"/>
          <w:sz w:val="24"/>
          <w:szCs w:val="24"/>
          <w:u w:val="single"/>
          <w:lang w:val="en-US"/>
        </w:rPr>
        <w:t>ru</w:t>
      </w:r>
    </w:p>
    <w:p>
      <w:pPr>
        <w:pStyle w:val="Normal"/>
        <w:widowControl w:val="false"/>
        <w:suppressAutoHyphens w:val="true"/>
        <w:ind w:left="567" w:hanging="170"/>
        <w:jc w:val="both"/>
        <w:rPr/>
      </w:pPr>
      <w:r>
        <w:rPr>
          <w:rFonts w:eastAsia="Arial Unicode MS"/>
          <w:b/>
          <w:kern w:val="2"/>
          <w:sz w:val="24"/>
          <w:szCs w:val="24"/>
        </w:rPr>
        <w:t>Контактное</w:t>
      </w:r>
      <w:r>
        <w:rPr>
          <w:rFonts w:eastAsia="Arial Unicode MS"/>
          <w:b/>
          <w:kern w:val="2"/>
          <w:sz w:val="24"/>
          <w:szCs w:val="24"/>
          <w:lang w:eastAsia="ar-SA"/>
        </w:rPr>
        <w:t xml:space="preserve"> лицо:</w:t>
      </w:r>
      <w:r>
        <w:rPr>
          <w:rFonts w:eastAsia="Arial Unicode MS"/>
          <w:kern w:val="2"/>
          <w:sz w:val="24"/>
          <w:szCs w:val="24"/>
          <w:lang w:eastAsia="ar-SA"/>
        </w:rPr>
        <w:t xml:space="preserve"> Гуляева Марина Владимировна,  тел. 8(817 55 ) 2-32-35</w:t>
      </w:r>
    </w:p>
    <w:p>
      <w:pPr>
        <w:pStyle w:val="Normal"/>
        <w:widowControl w:val="false"/>
        <w:numPr>
          <w:ilvl w:val="0"/>
          <w:numId w:val="4"/>
        </w:numPr>
        <w:tabs>
          <w:tab w:val="clear" w:pos="720"/>
          <w:tab w:val="left" w:pos="567" w:leader="none"/>
          <w:tab w:val="left" w:pos="993" w:leader="none"/>
        </w:tabs>
        <w:suppressAutoHyphens w:val="true"/>
        <w:ind w:left="567" w:hanging="567"/>
        <w:jc w:val="both"/>
        <w:rPr/>
      </w:pPr>
      <w:r>
        <w:rPr>
          <w:rFonts w:eastAsia="Arial Unicode MS"/>
          <w:b/>
          <w:kern w:val="2"/>
          <w:sz w:val="24"/>
          <w:szCs w:val="24"/>
        </w:rPr>
        <w:t xml:space="preserve">Объект конкурса: </w:t>
      </w:r>
      <w:r>
        <w:rPr>
          <w:rFonts w:eastAsia="Arial Unicode MS"/>
          <w:kern w:val="2"/>
          <w:sz w:val="24"/>
          <w:szCs w:val="24"/>
        </w:rPr>
        <w:t>многоквартирный дом:</w:t>
      </w:r>
    </w:p>
    <w:p>
      <w:pPr>
        <w:pStyle w:val="Normal"/>
        <w:widowControl w:val="false"/>
        <w:suppressAutoHyphens w:val="true"/>
        <w:ind w:right="111" w:hanging="0"/>
        <w:jc w:val="both"/>
        <w:rPr/>
      </w:pPr>
      <w:r>
        <w:rPr>
          <w:rFonts w:eastAsia="Arial Unicode MS"/>
          <w:iCs/>
          <w:kern w:val="2"/>
          <w:sz w:val="24"/>
          <w:szCs w:val="24"/>
        </w:rPr>
        <w:t xml:space="preserve">   </w:t>
      </w:r>
      <w:r>
        <w:rPr>
          <w:rFonts w:eastAsia="Arial Unicode MS"/>
          <w:iCs/>
          <w:kern w:val="2"/>
          <w:sz w:val="24"/>
          <w:szCs w:val="24"/>
        </w:rPr>
        <w:t>«</w:t>
      </w:r>
      <w:r>
        <w:rPr>
          <w:sz w:val="24"/>
          <w:szCs w:val="24"/>
        </w:rPr>
        <w:t xml:space="preserve">Общее имущество собственников помещений многоквартирного дома по адресу: Россия, Вологодская область, Грязовецкий район, г. Грязовец, </w:t>
      </w:r>
      <w:bookmarkStart w:id="0" w:name="__DdeLink__4115_2056167840"/>
      <w:r>
        <w:rPr>
          <w:sz w:val="24"/>
          <w:szCs w:val="24"/>
        </w:rPr>
        <w:t xml:space="preserve">ул. </w:t>
      </w:r>
      <w:r>
        <w:rPr>
          <w:w w:val="90"/>
          <w:kern w:val="2"/>
          <w:sz w:val="24"/>
          <w:szCs w:val="24"/>
          <w:lang w:eastAsia="zh-CN"/>
        </w:rPr>
        <w:t xml:space="preserve">Студенческая д. </w:t>
      </w:r>
      <w:bookmarkEnd w:id="0"/>
      <w:r>
        <w:rPr>
          <w:w w:val="90"/>
          <w:kern w:val="2"/>
          <w:sz w:val="24"/>
          <w:szCs w:val="24"/>
          <w:lang w:eastAsia="zh-CN"/>
        </w:rPr>
        <w:t>42</w:t>
      </w:r>
      <w:r>
        <w:rPr>
          <w:rFonts w:eastAsia="Arial Unicode MS"/>
          <w:sz w:val="24"/>
          <w:szCs w:val="24"/>
        </w:rPr>
        <w:t>»;</w:t>
      </w:r>
    </w:p>
    <w:p>
      <w:pPr>
        <w:pStyle w:val="Normal"/>
        <w:widowControl w:val="false"/>
        <w:numPr>
          <w:ilvl w:val="0"/>
          <w:numId w:val="4"/>
        </w:numPr>
        <w:tabs>
          <w:tab w:val="clear" w:pos="720"/>
          <w:tab w:val="left" w:pos="567" w:leader="none"/>
          <w:tab w:val="left" w:pos="993" w:leader="none"/>
        </w:tabs>
        <w:suppressAutoHyphens w:val="true"/>
        <w:ind w:left="567" w:hanging="567"/>
        <w:jc w:val="both"/>
        <w:rPr>
          <w:rFonts w:eastAsia="Arial Unicode MS"/>
          <w:kern w:val="2"/>
          <w:sz w:val="24"/>
          <w:szCs w:val="24"/>
        </w:rPr>
      </w:pPr>
      <w:r>
        <w:rPr>
          <w:rFonts w:eastAsia="Arial Unicode MS"/>
          <w:b/>
          <w:kern w:val="2"/>
          <w:sz w:val="24"/>
          <w:szCs w:val="24"/>
        </w:rPr>
        <w:t>Характеристики объекта конкурса:</w:t>
      </w:r>
    </w:p>
    <w:p>
      <w:pPr>
        <w:pStyle w:val="Normal"/>
        <w:widowControl w:val="false"/>
        <w:suppressAutoHyphens w:val="true"/>
        <w:jc w:val="both"/>
        <w:rPr/>
      </w:pPr>
      <w:r>
        <w:rPr>
          <w:sz w:val="24"/>
          <w:szCs w:val="24"/>
        </w:rPr>
        <w:t xml:space="preserve">    </w:t>
      </w:r>
      <w:r>
        <w:rPr>
          <w:sz w:val="24"/>
          <w:szCs w:val="24"/>
        </w:rPr>
        <w:t xml:space="preserve">Общее имущество собственников помещений многоквартирного дома по адресу:  Россия, Вологодская область, Грязовецкий район, г. Грязовец,  ул. </w:t>
      </w:r>
      <w:r>
        <w:rPr>
          <w:w w:val="90"/>
          <w:kern w:val="2"/>
          <w:sz w:val="24"/>
          <w:szCs w:val="24"/>
          <w:lang w:eastAsia="zh-CN"/>
        </w:rPr>
        <w:t>Студенческая д. 42</w:t>
      </w:r>
    </w:p>
    <w:p>
      <w:pPr>
        <w:pStyle w:val="Normal"/>
        <w:widowControl w:val="false"/>
        <w:suppressAutoHyphens w:val="true"/>
        <w:jc w:val="center"/>
        <w:rPr>
          <w:rFonts w:eastAsia="Arial Unicode MS"/>
          <w:kern w:val="2"/>
          <w:sz w:val="24"/>
          <w:szCs w:val="24"/>
          <w:highlight w:val="white"/>
          <w:lang w:eastAsia="ar-SA"/>
        </w:rPr>
      </w:pPr>
      <w:r>
        <w:rPr>
          <w:rFonts w:eastAsia="Arial Unicode MS"/>
          <w:kern w:val="2"/>
          <w:sz w:val="24"/>
          <w:szCs w:val="24"/>
          <w:highlight w:val="white"/>
          <w:lang w:eastAsia="ar-SA"/>
        </w:rPr>
      </w:r>
    </w:p>
    <w:p>
      <w:pPr>
        <w:pStyle w:val="Normal"/>
        <w:widowControl w:val="false"/>
        <w:suppressAutoHyphens w:val="true"/>
        <w:rPr/>
      </w:pPr>
      <w:r>
        <w:rPr>
          <w:kern w:val="2"/>
          <w:sz w:val="24"/>
          <w:szCs w:val="24"/>
          <w:lang w:eastAsia="ar-SA"/>
        </w:rPr>
        <w:t>1. Год постройки  2016 год</w:t>
        <w:tab/>
        <w:tab/>
      </w:r>
    </w:p>
    <w:p>
      <w:pPr>
        <w:pStyle w:val="Normal"/>
        <w:widowControl w:val="false"/>
        <w:pBdr>
          <w:top w:val="single" w:sz="4" w:space="1" w:color="000000"/>
        </w:pBdr>
        <w:tabs>
          <w:tab w:val="clear" w:pos="720"/>
          <w:tab w:val="right" w:pos="9639" w:leader="none"/>
        </w:tabs>
        <w:suppressAutoHyphens w:val="true"/>
        <w:ind w:left="1985" w:hanging="0"/>
        <w:rPr>
          <w:kern w:val="2"/>
          <w:sz w:val="2"/>
          <w:szCs w:val="2"/>
          <w:u w:val="single"/>
          <w:lang w:eastAsia="ar-SA"/>
        </w:rPr>
      </w:pPr>
      <w:r>
        <w:rPr>
          <w:kern w:val="2"/>
          <w:sz w:val="2"/>
          <w:szCs w:val="2"/>
          <w:u w:val="single"/>
          <w:lang w:eastAsia="ar-SA"/>
        </w:rPr>
        <w:t>1961</w:t>
      </w:r>
    </w:p>
    <w:p>
      <w:pPr>
        <w:pStyle w:val="Normal"/>
        <w:widowControl w:val="false"/>
        <w:tabs>
          <w:tab w:val="clear" w:pos="720"/>
          <w:tab w:val="left" w:pos="993" w:leader="none"/>
        </w:tabs>
        <w:suppressAutoHyphens w:val="true"/>
        <w:rPr>
          <w:rFonts w:eastAsia="Arial Unicode MS"/>
          <w:kern w:val="2"/>
          <w:sz w:val="24"/>
          <w:szCs w:val="24"/>
        </w:rPr>
      </w:pPr>
      <w:r>
        <w:rPr>
          <w:rFonts w:eastAsia="Arial Unicode MS"/>
          <w:kern w:val="2"/>
          <w:sz w:val="24"/>
          <w:szCs w:val="24"/>
        </w:rPr>
        <w:t xml:space="preserve">2. Серия, тип постройки: </w:t>
      </w:r>
    </w:p>
    <w:p>
      <w:pPr>
        <w:pStyle w:val="Normal"/>
        <w:widowControl w:val="false"/>
        <w:pBdr>
          <w:top w:val="single" w:sz="4" w:space="1" w:color="000000"/>
        </w:pBdr>
        <w:tabs>
          <w:tab w:val="clear" w:pos="720"/>
          <w:tab w:val="left" w:pos="993" w:leader="none"/>
        </w:tabs>
        <w:suppressAutoHyphens w:val="true"/>
        <w:ind w:left="2694" w:hanging="0"/>
        <w:rPr>
          <w:rFonts w:eastAsia="Arial Unicode MS"/>
          <w:kern w:val="2"/>
          <w:sz w:val="2"/>
          <w:szCs w:val="2"/>
        </w:rPr>
      </w:pPr>
      <w:r>
        <w:rPr>
          <w:rFonts w:eastAsia="Arial Unicode MS"/>
          <w:kern w:val="2"/>
          <w:sz w:val="2"/>
          <w:szCs w:val="2"/>
        </w:rPr>
      </w:r>
    </w:p>
    <w:p>
      <w:pPr>
        <w:pStyle w:val="Normal"/>
        <w:widowControl w:val="false"/>
        <w:suppressAutoHyphens w:val="true"/>
        <w:rPr>
          <w:kern w:val="2"/>
          <w:sz w:val="24"/>
          <w:szCs w:val="24"/>
          <w:u w:val="single"/>
          <w:lang w:eastAsia="ar-SA"/>
        </w:rPr>
      </w:pPr>
      <w:r>
        <w:rPr>
          <w:kern w:val="2"/>
          <w:sz w:val="24"/>
          <w:szCs w:val="24"/>
          <w:lang w:eastAsia="ar-SA"/>
        </w:rPr>
        <w:t xml:space="preserve">3. Степень износа по данным государственного технического учета </w:t>
        <w:tab/>
        <w:t>нет данных</w:t>
      </w:r>
    </w:p>
    <w:p>
      <w:pPr>
        <w:pStyle w:val="Normal"/>
        <w:widowControl w:val="false"/>
        <w:pBdr>
          <w:top w:val="single" w:sz="4" w:space="1" w:color="000000"/>
        </w:pBdr>
        <w:tabs>
          <w:tab w:val="clear" w:pos="720"/>
          <w:tab w:val="right" w:pos="9638" w:leader="none"/>
        </w:tabs>
        <w:suppressAutoHyphens w:val="true"/>
        <w:ind w:left="7088" w:hanging="0"/>
        <w:rPr>
          <w:kern w:val="2"/>
          <w:sz w:val="2"/>
          <w:szCs w:val="2"/>
          <w:u w:val="single"/>
          <w:lang w:eastAsia="ar-SA"/>
        </w:rPr>
      </w:pPr>
      <w:r>
        <w:rPr>
          <w:kern w:val="2"/>
          <w:sz w:val="2"/>
          <w:szCs w:val="2"/>
          <w:u w:val="single"/>
          <w:lang w:eastAsia="ar-SA"/>
        </w:rPr>
      </w:r>
    </w:p>
    <w:p>
      <w:pPr>
        <w:pStyle w:val="Normal"/>
        <w:widowControl w:val="false"/>
        <w:tabs>
          <w:tab w:val="clear" w:pos="720"/>
          <w:tab w:val="right" w:pos="8080" w:leader="none"/>
        </w:tabs>
        <w:suppressAutoHyphens w:val="true"/>
        <w:rPr>
          <w:kern w:val="2"/>
          <w:sz w:val="24"/>
          <w:szCs w:val="24"/>
          <w:u w:val="single"/>
          <w:lang w:eastAsia="ar-SA"/>
        </w:rPr>
      </w:pPr>
      <w:r>
        <w:rPr>
          <w:kern w:val="2"/>
          <w:sz w:val="24"/>
          <w:szCs w:val="24"/>
          <w:lang w:eastAsia="ar-SA"/>
        </w:rPr>
        <w:t>4. Год последнего капитального ремонта    -</w:t>
        <w:tab/>
      </w:r>
    </w:p>
    <w:p>
      <w:pPr>
        <w:pStyle w:val="Normal"/>
        <w:widowControl w:val="false"/>
        <w:pBdr>
          <w:top w:val="single" w:sz="4" w:space="1" w:color="000000"/>
        </w:pBdr>
        <w:tabs>
          <w:tab w:val="clear" w:pos="720"/>
          <w:tab w:val="right" w:pos="8929" w:leader="none"/>
        </w:tabs>
        <w:suppressAutoHyphens w:val="true"/>
        <w:ind w:left="4395" w:hanging="0"/>
        <w:rPr>
          <w:kern w:val="2"/>
          <w:sz w:val="2"/>
          <w:szCs w:val="2"/>
          <w:u w:val="single"/>
          <w:lang w:eastAsia="ar-SA"/>
        </w:rPr>
      </w:pPr>
      <w:r>
        <w:rPr>
          <w:kern w:val="2"/>
          <w:sz w:val="2"/>
          <w:szCs w:val="2"/>
          <w:u w:val="single"/>
          <w:lang w:eastAsia="ar-SA"/>
        </w:rPr>
      </w:r>
    </w:p>
    <w:p>
      <w:pPr>
        <w:pStyle w:val="Normal"/>
        <w:widowControl w:val="false"/>
        <w:suppressAutoHyphens w:val="true"/>
        <w:rPr/>
      </w:pPr>
      <w:r>
        <w:rPr>
          <w:kern w:val="2"/>
          <w:sz w:val="24"/>
          <w:szCs w:val="24"/>
          <w:lang w:eastAsia="ar-SA"/>
        </w:rPr>
        <w:t>5. Количество этажей  3</w:t>
      </w:r>
    </w:p>
    <w:p>
      <w:pPr>
        <w:pStyle w:val="Normal"/>
        <w:widowControl w:val="false"/>
        <w:pBdr>
          <w:top w:val="single" w:sz="4" w:space="1" w:color="000000"/>
        </w:pBdr>
        <w:tabs>
          <w:tab w:val="clear" w:pos="720"/>
          <w:tab w:val="right" w:pos="9638" w:leader="none"/>
        </w:tabs>
        <w:suppressAutoHyphens w:val="true"/>
        <w:ind w:left="2410" w:hanging="0"/>
        <w:rPr>
          <w:kern w:val="2"/>
          <w:sz w:val="2"/>
          <w:szCs w:val="2"/>
          <w:u w:val="single"/>
          <w:lang w:eastAsia="ar-SA"/>
        </w:rPr>
      </w:pPr>
      <w:r>
        <w:rPr>
          <w:kern w:val="2"/>
          <w:sz w:val="2"/>
          <w:szCs w:val="2"/>
          <w:u w:val="single"/>
          <w:lang w:eastAsia="ar-SA"/>
        </w:rPr>
      </w:r>
    </w:p>
    <w:p>
      <w:pPr>
        <w:pStyle w:val="Normal"/>
        <w:widowControl w:val="false"/>
        <w:suppressAutoHyphens w:val="true"/>
        <w:rPr/>
      </w:pPr>
      <w:r>
        <w:rPr>
          <w:kern w:val="2"/>
          <w:sz w:val="24"/>
          <w:szCs w:val="24"/>
          <w:lang w:eastAsia="ar-SA"/>
        </w:rPr>
        <w:t xml:space="preserve">6. Наличие подвала  </w:t>
        <w:tab/>
        <w:t xml:space="preserve"> </w:t>
      </w:r>
      <w:r>
        <w:rPr>
          <w:kern w:val="2"/>
          <w:sz w:val="24"/>
          <w:szCs w:val="24"/>
          <w:u w:val="single"/>
          <w:lang w:eastAsia="ar-SA"/>
        </w:rPr>
        <w:t>-</w:t>
      </w:r>
    </w:p>
    <w:p>
      <w:pPr>
        <w:pStyle w:val="Normal"/>
        <w:widowControl w:val="false"/>
        <w:pBdr>
          <w:top w:val="single" w:sz="4" w:space="1" w:color="000000"/>
        </w:pBdr>
        <w:tabs>
          <w:tab w:val="clear" w:pos="720"/>
          <w:tab w:val="right" w:pos="9638" w:leader="none"/>
        </w:tabs>
        <w:suppressAutoHyphens w:val="true"/>
        <w:ind w:left="2268" w:hanging="0"/>
        <w:rPr>
          <w:kern w:val="2"/>
          <w:sz w:val="2"/>
          <w:szCs w:val="2"/>
          <w:lang w:eastAsia="ar-SA"/>
        </w:rPr>
      </w:pPr>
      <w:r>
        <w:rPr>
          <w:kern w:val="2"/>
          <w:sz w:val="2"/>
          <w:szCs w:val="2"/>
          <w:lang w:eastAsia="ar-SA"/>
        </w:rPr>
      </w:r>
    </w:p>
    <w:p>
      <w:pPr>
        <w:pStyle w:val="Normal"/>
        <w:widowControl w:val="false"/>
        <w:suppressAutoHyphens w:val="true"/>
        <w:rPr/>
      </w:pPr>
      <w:r>
        <w:rPr>
          <w:kern w:val="2"/>
          <w:sz w:val="24"/>
          <w:szCs w:val="24"/>
          <w:lang w:eastAsia="ar-SA"/>
        </w:rPr>
        <w:t>7. Количество квартир 24</w:t>
      </w:r>
    </w:p>
    <w:p>
      <w:pPr>
        <w:pStyle w:val="Normal"/>
        <w:widowControl w:val="false"/>
        <w:pBdr>
          <w:top w:val="single" w:sz="4" w:space="1" w:color="000000"/>
        </w:pBdr>
        <w:tabs>
          <w:tab w:val="clear" w:pos="720"/>
          <w:tab w:val="right" w:pos="9638" w:leader="none"/>
        </w:tabs>
        <w:suppressAutoHyphens w:val="true"/>
        <w:ind w:left="2410" w:hanging="0"/>
        <w:rPr>
          <w:kern w:val="2"/>
          <w:sz w:val="2"/>
          <w:szCs w:val="2"/>
          <w:u w:val="single"/>
          <w:lang w:eastAsia="ar-SA"/>
        </w:rPr>
      </w:pPr>
      <w:r>
        <w:rPr>
          <w:kern w:val="2"/>
          <w:sz w:val="2"/>
          <w:szCs w:val="2"/>
          <w:u w:val="single"/>
          <w:lang w:eastAsia="ar-SA"/>
        </w:rPr>
      </w:r>
    </w:p>
    <w:p>
      <w:pPr>
        <w:pStyle w:val="Normal"/>
        <w:widowControl w:val="false"/>
        <w:suppressAutoHyphens w:val="true"/>
        <w:rPr>
          <w:kern w:val="2"/>
          <w:sz w:val="24"/>
          <w:szCs w:val="24"/>
          <w:lang w:eastAsia="ar-SA"/>
        </w:rPr>
      </w:pPr>
      <w:r>
        <w:rPr>
          <w:kern w:val="2"/>
          <w:sz w:val="24"/>
          <w:szCs w:val="24"/>
          <w:lang w:eastAsia="ar-SA"/>
        </w:rPr>
        <w:t>8. Площадь:</w:t>
      </w:r>
    </w:p>
    <w:p>
      <w:pPr>
        <w:pStyle w:val="Normal"/>
        <w:widowControl w:val="false"/>
        <w:tabs>
          <w:tab w:val="clear" w:pos="720"/>
          <w:tab w:val="center" w:pos="2410" w:leader="none"/>
          <w:tab w:val="left" w:pos="3828" w:leader="none"/>
        </w:tabs>
        <w:suppressAutoHyphens w:val="true"/>
        <w:jc w:val="both"/>
        <w:rPr/>
      </w:pPr>
      <w:r>
        <w:rPr>
          <w:rFonts w:eastAsia="Arial Unicode MS"/>
          <w:kern w:val="2"/>
          <w:sz w:val="24"/>
          <w:szCs w:val="24"/>
        </w:rPr>
        <w:t>а) многоквартирного дома с лоджиями, балконами, шкафами, коридорами и лестничными клетками       953,2  кв. м</w:t>
      </w:r>
    </w:p>
    <w:p>
      <w:pPr>
        <w:pStyle w:val="Normal"/>
        <w:widowControl w:val="false"/>
        <w:pBdr>
          <w:top w:val="single" w:sz="4" w:space="1" w:color="000000"/>
        </w:pBdr>
        <w:suppressAutoHyphens w:val="true"/>
        <w:ind w:left="1276" w:right="5951" w:hanging="0"/>
        <w:jc w:val="both"/>
        <w:rPr>
          <w:rFonts w:eastAsia="Arial Unicode MS"/>
          <w:kern w:val="2"/>
          <w:sz w:val="2"/>
          <w:szCs w:val="2"/>
        </w:rPr>
      </w:pPr>
      <w:r>
        <w:rPr>
          <w:rFonts w:eastAsia="Arial Unicode MS"/>
          <w:kern w:val="2"/>
          <w:sz w:val="2"/>
          <w:szCs w:val="2"/>
        </w:rPr>
      </w:r>
    </w:p>
    <w:p>
      <w:pPr>
        <w:pStyle w:val="Normal"/>
        <w:widowControl w:val="false"/>
        <w:tabs>
          <w:tab w:val="clear" w:pos="720"/>
          <w:tab w:val="center" w:pos="5954" w:leader="none"/>
          <w:tab w:val="left" w:pos="7088" w:leader="none"/>
        </w:tabs>
        <w:suppressAutoHyphens w:val="true"/>
        <w:rPr/>
      </w:pPr>
      <w:r>
        <w:rPr>
          <w:rFonts w:eastAsia="Arial Unicode MS"/>
          <w:kern w:val="2"/>
          <w:sz w:val="24"/>
          <w:szCs w:val="24"/>
        </w:rPr>
        <w:t xml:space="preserve">б) жилых помещений (общая площадь квартир)      760,3  </w:t>
        <w:tab/>
        <w:t xml:space="preserve"> кв. м</w:t>
      </w:r>
    </w:p>
    <w:p>
      <w:pPr>
        <w:pStyle w:val="Normal"/>
        <w:widowControl w:val="false"/>
        <w:pBdr>
          <w:top w:val="single" w:sz="4" w:space="1" w:color="000000"/>
        </w:pBdr>
        <w:tabs>
          <w:tab w:val="clear" w:pos="720"/>
          <w:tab w:val="center" w:pos="7598" w:leader="none"/>
        </w:tabs>
        <w:suppressAutoHyphens w:val="true"/>
        <w:ind w:left="4962" w:right="2691" w:hanging="0"/>
        <w:rPr>
          <w:rFonts w:eastAsia="Arial Unicode MS"/>
          <w:kern w:val="2"/>
          <w:sz w:val="2"/>
          <w:szCs w:val="2"/>
        </w:rPr>
      </w:pPr>
      <w:r>
        <w:rPr>
          <w:rFonts w:eastAsia="Arial Unicode MS"/>
          <w:kern w:val="2"/>
          <w:sz w:val="2"/>
          <w:szCs w:val="2"/>
        </w:rPr>
      </w:r>
    </w:p>
    <w:p>
      <w:pPr>
        <w:pStyle w:val="Normal"/>
        <w:widowControl w:val="false"/>
        <w:tabs>
          <w:tab w:val="clear" w:pos="720"/>
          <w:tab w:val="left" w:pos="5103" w:leader="none"/>
          <w:tab w:val="left" w:pos="7088" w:leader="none"/>
        </w:tabs>
        <w:suppressAutoHyphens w:val="true"/>
        <w:jc w:val="both"/>
        <w:rPr/>
      </w:pPr>
      <w:r>
        <w:rPr>
          <w:rFonts w:eastAsia="Arial Unicode MS"/>
          <w:kern w:val="2"/>
          <w:sz w:val="24"/>
          <w:szCs w:val="24"/>
        </w:rPr>
        <w:t xml:space="preserve">в) нежилых помещений (общая площадь нежилых помещений, не входящих в состав общего имущества в многоквартирном доме)  </w:t>
        <w:tab/>
        <w:t>173,7</w:t>
        <w:tab/>
        <w:t>кв. м</w:t>
      </w:r>
    </w:p>
    <w:p>
      <w:pPr>
        <w:pStyle w:val="Normal"/>
        <w:widowControl w:val="false"/>
        <w:pBdr>
          <w:top w:val="single" w:sz="4" w:space="1" w:color="000000"/>
        </w:pBdr>
        <w:suppressAutoHyphens w:val="true"/>
        <w:ind w:left="3969" w:right="2691" w:hanging="0"/>
        <w:jc w:val="both"/>
        <w:rPr>
          <w:rFonts w:eastAsia="Arial Unicode MS"/>
          <w:kern w:val="2"/>
          <w:sz w:val="2"/>
          <w:szCs w:val="2"/>
          <w:u w:val="single"/>
        </w:rPr>
      </w:pPr>
      <w:r>
        <w:rPr>
          <w:rFonts w:eastAsia="Arial Unicode MS"/>
          <w:kern w:val="2"/>
          <w:sz w:val="2"/>
          <w:szCs w:val="2"/>
          <w:u w:val="single"/>
        </w:rPr>
      </w:r>
    </w:p>
    <w:p>
      <w:pPr>
        <w:pStyle w:val="Normal"/>
        <w:tabs>
          <w:tab w:val="clear" w:pos="720"/>
          <w:tab w:val="left" w:pos="5670" w:leader="none"/>
          <w:tab w:val="left" w:pos="7797" w:leader="none"/>
        </w:tabs>
        <w:suppressAutoHyphens w:val="true"/>
        <w:jc w:val="both"/>
        <w:rPr/>
      </w:pPr>
      <w:r>
        <w:rPr>
          <w:rFonts w:eastAsia="Arial Unicode MS"/>
          <w:kern w:val="2"/>
          <w:sz w:val="24"/>
          <w:szCs w:val="24"/>
        </w:rPr>
        <w:t>г) помещений общего пользования (общая площадь нежилых помещений, входящих в состав общего имущества в многоквартирном доме)</w:t>
        <w:tab/>
        <w:t>-</w:t>
        <w:tab/>
        <w:t>кв. м</w:t>
      </w:r>
    </w:p>
    <w:p>
      <w:pPr>
        <w:pStyle w:val="Normal"/>
        <w:pBdr>
          <w:top w:val="single" w:sz="4" w:space="1" w:color="000000"/>
        </w:pBdr>
        <w:tabs>
          <w:tab w:val="clear" w:pos="720"/>
          <w:tab w:val="center" w:pos="6804" w:leader="none"/>
          <w:tab w:val="left" w:pos="8931" w:leader="none"/>
        </w:tabs>
        <w:suppressAutoHyphens w:val="true"/>
        <w:ind w:left="4820" w:right="1982" w:hanging="0"/>
        <w:jc w:val="both"/>
        <w:rPr>
          <w:rFonts w:eastAsia="Arial Unicode MS"/>
          <w:kern w:val="2"/>
          <w:sz w:val="2"/>
          <w:szCs w:val="2"/>
        </w:rPr>
      </w:pPr>
      <w:r>
        <w:rPr>
          <w:rFonts w:eastAsia="Arial Unicode MS"/>
          <w:kern w:val="2"/>
          <w:sz w:val="2"/>
          <w:szCs w:val="2"/>
        </w:rPr>
      </w:r>
    </w:p>
    <w:p>
      <w:pPr>
        <w:pStyle w:val="Normal"/>
        <w:widowControl w:val="false"/>
        <w:tabs>
          <w:tab w:val="clear" w:pos="720"/>
          <w:tab w:val="center" w:pos="2835" w:leader="none"/>
          <w:tab w:val="left" w:pos="3402" w:leader="none"/>
        </w:tabs>
        <w:suppressAutoHyphens w:val="true"/>
        <w:rPr/>
      </w:pPr>
      <w:r>
        <w:rPr>
          <w:rFonts w:eastAsia="Arial Unicode MS"/>
          <w:kern w:val="2"/>
          <w:sz w:val="24"/>
          <w:szCs w:val="24"/>
        </w:rPr>
        <w:t xml:space="preserve">8. Количество лестниц </w:t>
        <w:tab/>
        <w:tab/>
        <w:t>шт.</w:t>
      </w:r>
    </w:p>
    <w:p>
      <w:pPr>
        <w:pStyle w:val="Normal"/>
        <w:widowControl w:val="false"/>
        <w:pBdr>
          <w:top w:val="single" w:sz="4" w:space="1" w:color="000000"/>
        </w:pBdr>
        <w:tabs>
          <w:tab w:val="clear" w:pos="720"/>
          <w:tab w:val="center" w:pos="5245" w:leader="none"/>
          <w:tab w:val="left" w:pos="7088" w:leader="none"/>
        </w:tabs>
        <w:suppressAutoHyphens w:val="true"/>
        <w:ind w:left="2410" w:right="6376" w:hanging="0"/>
        <w:rPr>
          <w:rFonts w:eastAsia="Arial Unicode MS"/>
          <w:kern w:val="2"/>
          <w:sz w:val="2"/>
          <w:szCs w:val="2"/>
        </w:rPr>
      </w:pPr>
      <w:r>
        <w:rPr>
          <w:rFonts w:eastAsia="Arial Unicode MS"/>
          <w:kern w:val="2"/>
          <w:sz w:val="2"/>
          <w:szCs w:val="2"/>
        </w:rPr>
      </w:r>
    </w:p>
    <w:p>
      <w:pPr>
        <w:pStyle w:val="Normal"/>
        <w:widowControl w:val="false"/>
        <w:suppressAutoHyphens w:val="true"/>
        <w:jc w:val="both"/>
        <w:rPr/>
      </w:pPr>
      <w:r>
        <w:rPr>
          <w:rFonts w:eastAsia="Arial Unicode MS"/>
          <w:kern w:val="2"/>
          <w:sz w:val="24"/>
          <w:szCs w:val="24"/>
        </w:rPr>
        <w:t>10. Уборочная площадь лестниц (включая межквартирные лестничные площадки)__кв. м</w:t>
      </w:r>
    </w:p>
    <w:p>
      <w:pPr>
        <w:pStyle w:val="Normal"/>
        <w:widowControl w:val="false"/>
        <w:tabs>
          <w:tab w:val="clear" w:pos="720"/>
          <w:tab w:val="left" w:pos="7655" w:leader="none"/>
          <w:tab w:val="left" w:pos="8647" w:leader="none"/>
        </w:tabs>
        <w:suppressAutoHyphens w:val="true"/>
        <w:rPr/>
      </w:pPr>
      <w:r>
        <w:rPr>
          <w:kern w:val="2"/>
          <w:sz w:val="24"/>
          <w:szCs w:val="24"/>
          <w:lang w:eastAsia="ar-SA"/>
        </w:rPr>
        <w:t xml:space="preserve">11. Уборочная площадь общих коридоров и мест общего пользования </w:t>
        <w:tab/>
        <w:t>-</w:t>
        <w:tab/>
        <w:t xml:space="preserve"> кв.м</w:t>
      </w:r>
    </w:p>
    <w:p>
      <w:pPr>
        <w:pStyle w:val="Normal"/>
        <w:widowControl w:val="false"/>
        <w:pBdr>
          <w:top w:val="single" w:sz="4" w:space="1" w:color="000000"/>
        </w:pBdr>
        <w:suppressAutoHyphens w:val="true"/>
        <w:ind w:left="7230" w:right="990" w:hanging="0"/>
        <w:rPr>
          <w:kern w:val="2"/>
          <w:sz w:val="2"/>
          <w:szCs w:val="2"/>
          <w:lang w:eastAsia="ar-SA"/>
        </w:rPr>
      </w:pPr>
      <w:r>
        <w:rPr>
          <w:kern w:val="2"/>
          <w:sz w:val="2"/>
          <w:szCs w:val="2"/>
          <w:lang w:eastAsia="ar-SA"/>
        </w:rPr>
      </w:r>
    </w:p>
    <w:p>
      <w:pPr>
        <w:pStyle w:val="Normal"/>
        <w:widowControl w:val="false"/>
        <w:tabs>
          <w:tab w:val="clear" w:pos="720"/>
          <w:tab w:val="left" w:pos="1134" w:leader="none"/>
          <w:tab w:val="left" w:pos="1701" w:leader="none"/>
        </w:tabs>
        <w:suppressAutoHyphens w:val="true"/>
        <w:jc w:val="both"/>
        <w:rPr>
          <w:kern w:val="2"/>
          <w:sz w:val="24"/>
          <w:szCs w:val="24"/>
          <w:lang w:eastAsia="ar-SA"/>
        </w:rPr>
      </w:pPr>
      <w:r>
        <w:rPr>
          <w:kern w:val="2"/>
          <w:sz w:val="24"/>
          <w:szCs w:val="24"/>
          <w:lang w:eastAsia="ar-SA"/>
        </w:rPr>
        <w:t xml:space="preserve">12. Площадь земельного участка, входящего в состав общего имущества многоквартирного дома </w:t>
        <w:tab/>
        <w:t xml:space="preserve">- </w:t>
        <w:tab/>
        <w:t>кв.м.</w:t>
      </w:r>
    </w:p>
    <w:p>
      <w:pPr>
        <w:pStyle w:val="Normal"/>
        <w:widowControl w:val="false"/>
        <w:pBdr>
          <w:top w:val="single" w:sz="4" w:space="1" w:color="000000"/>
        </w:pBdr>
        <w:tabs>
          <w:tab w:val="clear" w:pos="720"/>
          <w:tab w:val="left" w:pos="993" w:leader="none"/>
          <w:tab w:val="left" w:pos="1701" w:leader="none"/>
        </w:tabs>
        <w:suppressAutoHyphens w:val="true"/>
        <w:ind w:left="709" w:right="7510" w:hanging="0"/>
        <w:jc w:val="both"/>
        <w:rPr>
          <w:kern w:val="2"/>
          <w:sz w:val="2"/>
          <w:szCs w:val="2"/>
          <w:lang w:eastAsia="ar-SA"/>
        </w:rPr>
      </w:pPr>
      <w:r>
        <w:rPr>
          <w:kern w:val="2"/>
          <w:sz w:val="2"/>
          <w:szCs w:val="2"/>
          <w:lang w:eastAsia="ar-SA"/>
        </w:rPr>
      </w:r>
    </w:p>
    <w:p>
      <w:pPr>
        <w:pStyle w:val="Normal"/>
        <w:widowControl w:val="false"/>
        <w:tabs>
          <w:tab w:val="clear" w:pos="720"/>
          <w:tab w:val="left" w:pos="993" w:leader="none"/>
          <w:tab w:val="left" w:pos="1701" w:leader="none"/>
        </w:tabs>
        <w:suppressAutoHyphens w:val="true"/>
        <w:jc w:val="both"/>
        <w:rPr>
          <w:rFonts w:eastAsia="Arial Unicode MS"/>
          <w:kern w:val="2"/>
          <w:sz w:val="24"/>
          <w:szCs w:val="24"/>
        </w:rPr>
      </w:pPr>
      <w:r>
        <w:rPr>
          <w:rFonts w:eastAsia="Arial Unicode MS"/>
          <w:kern w:val="2"/>
          <w:sz w:val="24"/>
          <w:szCs w:val="24"/>
        </w:rPr>
        <w:t>13. Виды благоустройства: дом оборудован, централизованным холодным водоснабжением, газоснабжением, централизованной канализацией (водоотведение), электроснабжением.</w:t>
      </w:r>
    </w:p>
    <w:p>
      <w:pPr>
        <w:pStyle w:val="Normal"/>
        <w:widowControl w:val="false"/>
        <w:tabs>
          <w:tab w:val="clear" w:pos="720"/>
          <w:tab w:val="left" w:pos="993" w:leader="none"/>
          <w:tab w:val="left" w:pos="1701" w:leader="none"/>
        </w:tabs>
        <w:suppressAutoHyphens w:val="true"/>
        <w:jc w:val="both"/>
        <w:rPr>
          <w:rFonts w:eastAsia="Arial Unicode MS"/>
          <w:kern w:val="2"/>
          <w:sz w:val="24"/>
          <w:szCs w:val="24"/>
        </w:rPr>
      </w:pPr>
      <w:r>
        <w:rPr>
          <w:rFonts w:eastAsia="Arial Unicode MS"/>
          <w:kern w:val="2"/>
          <w:sz w:val="24"/>
          <w:szCs w:val="24"/>
        </w:rPr>
        <w:t>14. Кадастровый номер земельного участка (при его наличии):             -</w:t>
        <w:tab/>
      </w:r>
    </w:p>
    <w:p>
      <w:pPr>
        <w:pStyle w:val="Normal"/>
        <w:widowControl w:val="false"/>
        <w:pBdr>
          <w:top w:val="single" w:sz="4" w:space="1" w:color="000000"/>
        </w:pBdr>
        <w:tabs>
          <w:tab w:val="clear" w:pos="720"/>
          <w:tab w:val="left" w:pos="6379" w:leader="none"/>
        </w:tabs>
        <w:suppressAutoHyphens w:val="true"/>
        <w:ind w:left="6804" w:hanging="0"/>
        <w:jc w:val="both"/>
        <w:rPr>
          <w:rFonts w:eastAsia="Arial Unicode MS"/>
          <w:bCs/>
          <w:kern w:val="2"/>
          <w:sz w:val="2"/>
          <w:szCs w:val="2"/>
          <w:lang w:eastAsia="ar-SA"/>
        </w:rPr>
      </w:pPr>
      <w:r>
        <w:rPr>
          <w:rFonts w:eastAsia="Arial Unicode MS"/>
          <w:bCs/>
          <w:kern w:val="2"/>
          <w:sz w:val="2"/>
          <w:szCs w:val="2"/>
          <w:lang w:eastAsia="ar-SA"/>
        </w:rPr>
      </w:r>
    </w:p>
    <w:p>
      <w:pPr>
        <w:pStyle w:val="Normal"/>
        <w:widowControl w:val="false"/>
        <w:tabs>
          <w:tab w:val="clear" w:pos="720"/>
          <w:tab w:val="left" w:pos="6379" w:leader="none"/>
        </w:tabs>
        <w:suppressAutoHyphens w:val="true"/>
        <w:ind w:firstLine="567"/>
        <w:jc w:val="both"/>
        <w:rPr/>
      </w:pPr>
      <w:r>
        <w:rPr>
          <w:rFonts w:eastAsia="Arial Unicode MS"/>
          <w:bCs/>
          <w:kern w:val="2"/>
          <w:sz w:val="24"/>
          <w:szCs w:val="24"/>
          <w:lang w:eastAsia="ar-SA"/>
        </w:rPr>
        <w:t>Дополнительную информацию</w:t>
      </w:r>
      <w:r>
        <w:rPr>
          <w:rFonts w:eastAsia="Arial Unicode MS"/>
          <w:kern w:val="2"/>
          <w:sz w:val="24"/>
          <w:szCs w:val="24"/>
          <w:lang w:eastAsia="ar-SA"/>
        </w:rPr>
        <w:t xml:space="preserve"> можно получить по адресу: </w:t>
        <w:br/>
        <w:t xml:space="preserve"> </w:t>
      </w:r>
      <w:r>
        <w:rPr>
          <w:w w:val="90"/>
          <w:kern w:val="2"/>
          <w:sz w:val="24"/>
          <w:szCs w:val="24"/>
          <w:lang w:eastAsia="zh-CN"/>
        </w:rPr>
        <w:t>162000</w:t>
      </w:r>
      <w:r>
        <w:rPr>
          <w:rFonts w:eastAsia="Arial Unicode MS"/>
          <w:kern w:val="2"/>
          <w:sz w:val="24"/>
          <w:szCs w:val="24"/>
        </w:rPr>
        <w:t xml:space="preserve">, </w:t>
      </w:r>
      <w:r>
        <w:rPr>
          <w:w w:val="90"/>
          <w:kern w:val="2"/>
          <w:sz w:val="24"/>
          <w:szCs w:val="24"/>
          <w:lang w:eastAsia="zh-CN"/>
        </w:rPr>
        <w:t>Россия</w:t>
      </w:r>
      <w:r>
        <w:rPr>
          <w:rFonts w:eastAsia="Arial Unicode MS"/>
          <w:kern w:val="2"/>
          <w:sz w:val="24"/>
          <w:szCs w:val="24"/>
        </w:rPr>
        <w:t xml:space="preserve">, </w:t>
      </w:r>
      <w:r>
        <w:rPr>
          <w:w w:val="90"/>
          <w:kern w:val="2"/>
          <w:sz w:val="24"/>
          <w:szCs w:val="24"/>
          <w:lang w:eastAsia="zh-CN"/>
        </w:rPr>
        <w:t>Вологодская область, Грязовецкий район, г. Грязовец, ул. Ленина, д.45, каб.5</w:t>
      </w:r>
      <w:r>
        <w:rPr>
          <w:rFonts w:eastAsia="Arial Unicode MS"/>
          <w:kern w:val="2"/>
          <w:sz w:val="24"/>
          <w:szCs w:val="24"/>
          <w:lang w:eastAsia="ar-SA"/>
        </w:rPr>
        <w:t xml:space="preserve">, тел. 8(81755)2-32-35 </w:t>
      </w:r>
      <w:r>
        <w:rPr>
          <w:kern w:val="2"/>
          <w:sz w:val="24"/>
          <w:szCs w:val="24"/>
          <w:lang w:eastAsia="ar-SA"/>
        </w:rPr>
        <w:t>в рабочие дни с 8-00ч. до 17-00 ч., перерыв на обед с 12-00 ч. до 13-00 ч. (здесь и далее - время местное).</w:t>
      </w:r>
    </w:p>
    <w:p>
      <w:pPr>
        <w:pStyle w:val="Normal"/>
        <w:widowControl w:val="false"/>
        <w:suppressAutoHyphens w:val="true"/>
        <w:ind w:right="111" w:hanging="0"/>
        <w:jc w:val="center"/>
        <w:rPr>
          <w:rFonts w:eastAsia="Arial Unicode MS"/>
          <w:kern w:val="2"/>
          <w:sz w:val="24"/>
          <w:szCs w:val="24"/>
        </w:rPr>
      </w:pPr>
      <w:r>
        <w:rPr>
          <w:rFonts w:eastAsia="Arial Unicode MS"/>
          <w:kern w:val="2"/>
          <w:sz w:val="24"/>
          <w:szCs w:val="24"/>
        </w:rPr>
      </w:r>
    </w:p>
    <w:p>
      <w:pPr>
        <w:pStyle w:val="Normal"/>
        <w:widowControl w:val="false"/>
        <w:numPr>
          <w:ilvl w:val="0"/>
          <w:numId w:val="4"/>
        </w:numPr>
        <w:suppressAutoHyphens w:val="true"/>
        <w:ind w:left="567" w:hanging="567"/>
        <w:jc w:val="both"/>
        <w:rPr/>
      </w:pPr>
      <w:r>
        <w:rPr>
          <w:rFonts w:eastAsia="Arial Unicode MS"/>
          <w:b/>
          <w:kern w:val="2"/>
          <w:sz w:val="24"/>
          <w:szCs w:val="24"/>
        </w:rPr>
        <w:t xml:space="preserve">Перечень обязательных работ и услуг по содержанию и ремонту объекта конкурса, выполняемых (оказываемых) по договору управления многоквартирным домом: </w:t>
      </w:r>
    </w:p>
    <w:p>
      <w:pPr>
        <w:pStyle w:val="Normal"/>
        <w:widowControl w:val="false"/>
        <w:suppressAutoHyphens w:val="true"/>
        <w:ind w:left="567" w:hanging="0"/>
        <w:jc w:val="both"/>
        <w:rPr>
          <w:rFonts w:eastAsia="Arial Unicode MS"/>
          <w:b/>
          <w:b/>
          <w:bCs/>
          <w:kern w:val="2"/>
          <w:sz w:val="24"/>
          <w:szCs w:val="24"/>
        </w:rPr>
      </w:pPr>
      <w:r>
        <w:rPr>
          <w:rFonts w:eastAsia="Arial Unicode MS"/>
          <w:b/>
          <w:bCs/>
          <w:kern w:val="2"/>
          <w:sz w:val="24"/>
          <w:szCs w:val="24"/>
        </w:rPr>
      </w:r>
    </w:p>
    <w:tbl>
      <w:tblPr>
        <w:tblW w:w="5000" w:type="pct"/>
        <w:jc w:val="left"/>
        <w:tblInd w:w="7" w:type="dxa"/>
        <w:tblCellMar>
          <w:top w:w="0" w:type="dxa"/>
          <w:left w:w="115" w:type="dxa"/>
          <w:bottom w:w="0" w:type="dxa"/>
          <w:right w:w="115" w:type="dxa"/>
        </w:tblCellMar>
        <w:tblLook w:firstRow="1" w:noVBand="1" w:lastRow="0" w:firstColumn="1" w:lastColumn="0" w:noHBand="0" w:val="04a0"/>
      </w:tblPr>
      <w:tblGrid>
        <w:gridCol w:w="841"/>
        <w:gridCol w:w="5177"/>
        <w:gridCol w:w="3852"/>
        <w:gridCol w:w="29"/>
        <w:gridCol w:w="15"/>
      </w:tblGrid>
      <w:tr>
        <w:trPr>
          <w:trHeight w:val="930" w:hRule="atLeast"/>
        </w:trPr>
        <w:tc>
          <w:tcPr>
            <w:tcW w:w="841" w:type="dxa"/>
            <w:tcBorders>
              <w:top w:val="single" w:sz="6" w:space="0" w:color="000001"/>
              <w:left w:val="single" w:sz="6" w:space="0" w:color="000001"/>
              <w:bottom w:val="single" w:sz="6" w:space="0" w:color="000001"/>
              <w:right w:val="single" w:sz="6" w:space="0" w:color="000001"/>
            </w:tcBorders>
            <w:shd w:color="auto" w:fill="FFFFFF" w:val="clear"/>
            <w:vAlign w:val="center"/>
          </w:tcPr>
          <w:p>
            <w:pPr>
              <w:pStyle w:val="Normal"/>
              <w:spacing w:beforeAutospacing="1" w:after="0"/>
              <w:jc w:val="center"/>
              <w:rPr/>
            </w:pPr>
            <w:r>
              <w:rPr>
                <w:color w:val="000000"/>
                <w:sz w:val="24"/>
                <w:szCs w:val="24"/>
              </w:rPr>
              <w:t>№ </w:t>
            </w:r>
            <w:r>
              <w:rPr>
                <w:b/>
                <w:bCs/>
                <w:color w:val="000000"/>
                <w:sz w:val="24"/>
                <w:szCs w:val="24"/>
              </w:rPr>
              <w:t>п/п</w:t>
            </w:r>
          </w:p>
        </w:tc>
        <w:tc>
          <w:tcPr>
            <w:tcW w:w="5177"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ind w:left="1094" w:hanging="0"/>
              <w:rPr/>
            </w:pPr>
            <w:r>
              <w:rPr>
                <w:b/>
                <w:bCs/>
                <w:color w:val="000000"/>
                <w:sz w:val="24"/>
                <w:szCs w:val="24"/>
              </w:rPr>
              <w:t>Наименование</w:t>
            </w:r>
          </w:p>
        </w:tc>
        <w:tc>
          <w:tcPr>
            <w:tcW w:w="3852"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jc w:val="center"/>
              <w:rPr/>
            </w:pPr>
            <w:r>
              <w:rPr>
                <w:b/>
                <w:bCs/>
                <w:color w:val="000000"/>
                <w:sz w:val="24"/>
                <w:szCs w:val="24"/>
              </w:rPr>
              <w:t>Периодичность выполнения работ</w:t>
            </w:r>
          </w:p>
        </w:tc>
        <w:tc>
          <w:tcPr>
            <w:tcW w:w="44" w:type="dxa"/>
            <w:gridSpan w:val="2"/>
            <w:tcBorders/>
            <w:shd w:color="auto" w:fill="auto" w:val="clear"/>
            <w:tcMar>
              <w:left w:w="108" w:type="dxa"/>
              <w:right w:w="108" w:type="dxa"/>
            </w:tcMar>
          </w:tcPr>
          <w:p>
            <w:pPr>
              <w:pStyle w:val="Normal"/>
              <w:spacing w:beforeAutospacing="1" w:after="0"/>
              <w:jc w:val="center"/>
              <w:rPr/>
            </w:pPr>
            <w:r>
              <w:rPr/>
            </w:r>
          </w:p>
        </w:tc>
      </w:tr>
      <w:tr>
        <w:trPr>
          <w:trHeight w:val="190" w:hRule="atLeast"/>
        </w:trPr>
        <w:tc>
          <w:tcPr>
            <w:tcW w:w="841" w:type="dxa"/>
            <w:tcBorders>
              <w:top w:val="single" w:sz="6" w:space="0" w:color="000001"/>
              <w:left w:val="single" w:sz="6" w:space="0" w:color="000001"/>
              <w:bottom w:val="single" w:sz="6" w:space="0" w:color="000001"/>
              <w:right w:val="single" w:sz="6" w:space="0" w:color="000001"/>
            </w:tcBorders>
            <w:shd w:color="auto" w:fill="FFFFFF" w:val="clear"/>
            <w:vAlign w:val="center"/>
          </w:tcPr>
          <w:p>
            <w:pPr>
              <w:pStyle w:val="Normal"/>
              <w:spacing w:beforeAutospacing="1" w:after="0"/>
              <w:jc w:val="center"/>
              <w:rPr/>
            </w:pPr>
            <w:r>
              <w:rPr>
                <w:color w:val="000000"/>
                <w:sz w:val="24"/>
                <w:szCs w:val="24"/>
              </w:rPr>
              <w:t>1</w:t>
            </w:r>
          </w:p>
        </w:tc>
        <w:tc>
          <w:tcPr>
            <w:tcW w:w="5177"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ind w:left="1843" w:hanging="0"/>
              <w:rPr/>
            </w:pPr>
            <w:r>
              <w:rPr>
                <w:color w:val="000000"/>
                <w:sz w:val="24"/>
                <w:szCs w:val="24"/>
              </w:rPr>
              <w:t>2</w:t>
            </w:r>
          </w:p>
        </w:tc>
        <w:tc>
          <w:tcPr>
            <w:tcW w:w="3852"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jc w:val="center"/>
              <w:rPr/>
            </w:pPr>
            <w:r>
              <w:rPr>
                <w:color w:val="000000"/>
                <w:sz w:val="24"/>
                <w:szCs w:val="24"/>
              </w:rPr>
              <w:t>3</w:t>
            </w:r>
          </w:p>
        </w:tc>
        <w:tc>
          <w:tcPr>
            <w:tcW w:w="44" w:type="dxa"/>
            <w:gridSpan w:val="2"/>
            <w:tcBorders/>
            <w:shd w:color="auto" w:fill="auto" w:val="clear"/>
            <w:tcMar>
              <w:left w:w="108" w:type="dxa"/>
              <w:right w:w="108" w:type="dxa"/>
            </w:tcMar>
          </w:tcPr>
          <w:p>
            <w:pPr>
              <w:pStyle w:val="Normal"/>
              <w:spacing w:beforeAutospacing="1" w:after="0"/>
              <w:jc w:val="center"/>
              <w:rPr/>
            </w:pPr>
            <w:r>
              <w:rPr/>
            </w:r>
          </w:p>
        </w:tc>
      </w:tr>
      <w:tr>
        <w:trPr>
          <w:trHeight w:val="370" w:hRule="atLeast"/>
        </w:trPr>
        <w:tc>
          <w:tcPr>
            <w:tcW w:w="841" w:type="dxa"/>
            <w:tcBorders>
              <w:top w:val="single" w:sz="6" w:space="0" w:color="000001"/>
              <w:left w:val="single" w:sz="6" w:space="0" w:color="000001"/>
              <w:bottom w:val="single" w:sz="6" w:space="0" w:color="000001"/>
              <w:right w:val="single" w:sz="6" w:space="0" w:color="000001"/>
            </w:tcBorders>
            <w:shd w:color="auto" w:fill="FFFFFF" w:val="clear"/>
            <w:vAlign w:val="center"/>
          </w:tcPr>
          <w:p>
            <w:pPr>
              <w:pStyle w:val="Normal"/>
              <w:jc w:val="center"/>
              <w:rPr/>
            </w:pPr>
            <w:r>
              <w:rPr>
                <w:sz w:val="24"/>
                <w:szCs w:val="24"/>
              </w:rPr>
              <w:t>1</w:t>
            </w:r>
          </w:p>
        </w:tc>
        <w:tc>
          <w:tcPr>
            <w:tcW w:w="5177"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jc w:val="center"/>
              <w:rPr/>
            </w:pPr>
            <w:r>
              <w:rPr>
                <w:color w:val="000000"/>
                <w:sz w:val="24"/>
                <w:szCs w:val="24"/>
              </w:rPr>
              <w:t>Работы, выполняемые в отношении всех видов фундаментов</w:t>
            </w:r>
          </w:p>
        </w:tc>
        <w:tc>
          <w:tcPr>
            <w:tcW w:w="3852"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pPr>
            <w:r>
              <w:rPr>
                <w:color w:val="000000"/>
                <w:sz w:val="24"/>
                <w:szCs w:val="24"/>
              </w:rPr>
              <w:t>1 раз  в 15 лет</w:t>
            </w:r>
          </w:p>
        </w:tc>
        <w:tc>
          <w:tcPr>
            <w:tcW w:w="44" w:type="dxa"/>
            <w:gridSpan w:val="2"/>
            <w:tcBorders/>
            <w:shd w:color="auto" w:fill="auto" w:val="clear"/>
            <w:tcMar>
              <w:left w:w="108" w:type="dxa"/>
              <w:right w:w="108" w:type="dxa"/>
            </w:tcMar>
          </w:tcPr>
          <w:p>
            <w:pPr>
              <w:pStyle w:val="Normal"/>
              <w:jc w:val="center"/>
              <w:rPr/>
            </w:pPr>
            <w:r>
              <w:rPr/>
            </w:r>
          </w:p>
        </w:tc>
      </w:tr>
      <w:tr>
        <w:trPr>
          <w:trHeight w:val="211" w:hRule="atLeast"/>
        </w:trPr>
        <w:tc>
          <w:tcPr>
            <w:tcW w:w="841" w:type="dxa"/>
            <w:tcBorders>
              <w:top w:val="single" w:sz="6" w:space="0" w:color="000001"/>
              <w:left w:val="single" w:sz="6" w:space="0" w:color="000001"/>
              <w:bottom w:val="single" w:sz="6" w:space="0" w:color="000001"/>
              <w:right w:val="single" w:sz="6" w:space="0" w:color="000001"/>
            </w:tcBorders>
            <w:shd w:color="auto" w:fill="FFFFFF" w:val="clear"/>
            <w:vAlign w:val="center"/>
          </w:tcPr>
          <w:p>
            <w:pPr>
              <w:pStyle w:val="Normal"/>
              <w:jc w:val="center"/>
              <w:rPr/>
            </w:pPr>
            <w:r>
              <w:rPr>
                <w:sz w:val="24"/>
                <w:szCs w:val="24"/>
              </w:rPr>
              <w:t>2</w:t>
            </w:r>
          </w:p>
        </w:tc>
        <w:tc>
          <w:tcPr>
            <w:tcW w:w="5177"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jc w:val="center"/>
              <w:rPr/>
            </w:pPr>
            <w:r>
              <w:rPr>
                <w:color w:val="000000"/>
                <w:sz w:val="24"/>
                <w:szCs w:val="24"/>
              </w:rPr>
              <w:t>Работы, выполняемые в зданиях с подвалами</w:t>
            </w:r>
          </w:p>
        </w:tc>
        <w:tc>
          <w:tcPr>
            <w:tcW w:w="3852"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pPr>
            <w:r>
              <w:rPr>
                <w:color w:val="000000"/>
                <w:sz w:val="24"/>
                <w:szCs w:val="24"/>
              </w:rPr>
              <w:t>2 раза в год</w:t>
            </w:r>
          </w:p>
        </w:tc>
        <w:tc>
          <w:tcPr>
            <w:tcW w:w="44" w:type="dxa"/>
            <w:gridSpan w:val="2"/>
            <w:tcBorders/>
            <w:shd w:color="auto" w:fill="auto" w:val="clear"/>
            <w:tcMar>
              <w:left w:w="108" w:type="dxa"/>
              <w:right w:w="108" w:type="dxa"/>
            </w:tcMar>
          </w:tcPr>
          <w:p>
            <w:pPr>
              <w:pStyle w:val="Normal"/>
              <w:jc w:val="center"/>
              <w:rPr/>
            </w:pPr>
            <w:r>
              <w:rPr/>
            </w:r>
          </w:p>
        </w:tc>
      </w:tr>
      <w:tr>
        <w:trPr>
          <w:trHeight w:val="190" w:hRule="atLeast"/>
        </w:trPr>
        <w:tc>
          <w:tcPr>
            <w:tcW w:w="841" w:type="dxa"/>
            <w:tcBorders>
              <w:top w:val="single" w:sz="6" w:space="0" w:color="000001"/>
              <w:left w:val="single" w:sz="6" w:space="0" w:color="000001"/>
              <w:bottom w:val="single" w:sz="6" w:space="0" w:color="000001"/>
              <w:right w:val="single" w:sz="6" w:space="0" w:color="000001"/>
            </w:tcBorders>
            <w:shd w:color="auto" w:fill="FFFFFF" w:val="clear"/>
            <w:vAlign w:val="center"/>
          </w:tcPr>
          <w:p>
            <w:pPr>
              <w:pStyle w:val="Normal"/>
              <w:jc w:val="center"/>
              <w:rPr/>
            </w:pPr>
            <w:r>
              <w:rPr>
                <w:sz w:val="24"/>
                <w:szCs w:val="24"/>
              </w:rPr>
              <w:t>3</w:t>
            </w:r>
          </w:p>
        </w:tc>
        <w:tc>
          <w:tcPr>
            <w:tcW w:w="5177"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jc w:val="center"/>
              <w:rPr/>
            </w:pPr>
            <w:r>
              <w:rPr>
                <w:color w:val="000000"/>
                <w:sz w:val="24"/>
                <w:szCs w:val="24"/>
              </w:rPr>
              <w:t>Работы, выполняемые для надлежащего содержания стен многоквартирных домов:</w:t>
            </w:r>
          </w:p>
        </w:tc>
        <w:tc>
          <w:tcPr>
            <w:tcW w:w="3852"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pPr>
            <w:r>
              <w:rPr>
                <w:color w:val="000000"/>
                <w:sz w:val="24"/>
                <w:szCs w:val="24"/>
              </w:rPr>
              <w:t>1 раз  в 15 лет</w:t>
            </w:r>
          </w:p>
        </w:tc>
        <w:tc>
          <w:tcPr>
            <w:tcW w:w="44" w:type="dxa"/>
            <w:gridSpan w:val="2"/>
            <w:tcBorders/>
            <w:shd w:color="auto" w:fill="auto" w:val="clear"/>
            <w:tcMar>
              <w:left w:w="108" w:type="dxa"/>
              <w:right w:w="108" w:type="dxa"/>
            </w:tcMar>
          </w:tcPr>
          <w:p>
            <w:pPr>
              <w:pStyle w:val="Normal"/>
              <w:jc w:val="center"/>
              <w:rPr/>
            </w:pPr>
            <w:r>
              <w:rPr/>
            </w:r>
          </w:p>
        </w:tc>
      </w:tr>
      <w:tr>
        <w:trPr>
          <w:trHeight w:val="530" w:hRule="atLeast"/>
        </w:trPr>
        <w:tc>
          <w:tcPr>
            <w:tcW w:w="841" w:type="dxa"/>
            <w:tcBorders>
              <w:top w:val="single" w:sz="6" w:space="0" w:color="000001"/>
              <w:left w:val="single" w:sz="6" w:space="0" w:color="000001"/>
              <w:bottom w:val="single" w:sz="6" w:space="0" w:color="000001"/>
              <w:right w:val="single" w:sz="6" w:space="0" w:color="000001"/>
            </w:tcBorders>
            <w:shd w:color="auto" w:fill="FFFFFF" w:val="clear"/>
            <w:vAlign w:val="center"/>
          </w:tcPr>
          <w:p>
            <w:pPr>
              <w:pStyle w:val="Normal"/>
              <w:jc w:val="center"/>
              <w:rPr/>
            </w:pPr>
            <w:r>
              <w:rPr>
                <w:sz w:val="24"/>
                <w:szCs w:val="24"/>
              </w:rPr>
              <w:t>4</w:t>
            </w:r>
          </w:p>
        </w:tc>
        <w:tc>
          <w:tcPr>
            <w:tcW w:w="5177"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jc w:val="center"/>
              <w:rPr/>
            </w:pPr>
            <w:r>
              <w:rPr>
                <w:sz w:val="24"/>
                <w:szCs w:val="24"/>
              </w:rPr>
              <w:t>Работы выполняемые в целях надлежащего содержания  перекрытий и покрытий многоквартирных домов</w:t>
            </w:r>
          </w:p>
        </w:tc>
        <w:tc>
          <w:tcPr>
            <w:tcW w:w="3852"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pPr>
            <w:r>
              <w:rPr>
                <w:color w:val="000000"/>
                <w:sz w:val="24"/>
                <w:szCs w:val="24"/>
              </w:rPr>
              <w:t>1 раз  в 15 лет</w:t>
            </w:r>
          </w:p>
        </w:tc>
        <w:tc>
          <w:tcPr>
            <w:tcW w:w="44" w:type="dxa"/>
            <w:gridSpan w:val="2"/>
            <w:tcBorders/>
            <w:shd w:color="auto" w:fill="auto" w:val="clear"/>
            <w:tcMar>
              <w:left w:w="108" w:type="dxa"/>
              <w:right w:w="108" w:type="dxa"/>
            </w:tcMar>
          </w:tcPr>
          <w:p>
            <w:pPr>
              <w:pStyle w:val="Normal"/>
              <w:jc w:val="center"/>
              <w:rPr/>
            </w:pPr>
            <w:r>
              <w:rPr/>
            </w:r>
          </w:p>
        </w:tc>
      </w:tr>
      <w:tr>
        <w:trPr>
          <w:trHeight w:val="190" w:hRule="atLeast"/>
        </w:trPr>
        <w:tc>
          <w:tcPr>
            <w:tcW w:w="841" w:type="dxa"/>
            <w:tcBorders>
              <w:top w:val="single" w:sz="6" w:space="0" w:color="000001"/>
              <w:left w:val="single" w:sz="6" w:space="0" w:color="000001"/>
              <w:bottom w:val="single" w:sz="6" w:space="0" w:color="000001"/>
              <w:right w:val="single" w:sz="6" w:space="0" w:color="000001"/>
            </w:tcBorders>
            <w:shd w:color="auto" w:fill="FFFFFF" w:val="clear"/>
            <w:vAlign w:val="center"/>
          </w:tcPr>
          <w:p>
            <w:pPr>
              <w:pStyle w:val="Normal"/>
              <w:jc w:val="center"/>
              <w:rPr/>
            </w:pPr>
            <w:r>
              <w:rPr>
                <w:sz w:val="24"/>
                <w:szCs w:val="24"/>
              </w:rPr>
              <w:t>5</w:t>
            </w:r>
          </w:p>
        </w:tc>
        <w:tc>
          <w:tcPr>
            <w:tcW w:w="5177"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jc w:val="center"/>
              <w:rPr/>
            </w:pPr>
            <w:r>
              <w:rPr>
                <w:sz w:val="24"/>
                <w:szCs w:val="24"/>
              </w:rPr>
              <w:t>Работы выполняемые в целях надлежащего состояния колонн и столбов многоквартирных домов</w:t>
            </w:r>
          </w:p>
        </w:tc>
        <w:tc>
          <w:tcPr>
            <w:tcW w:w="3881"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pPr>
            <w:r>
              <w:rPr>
                <w:color w:val="000000"/>
                <w:sz w:val="24"/>
                <w:szCs w:val="24"/>
              </w:rPr>
              <w:t>1 раз  в 15 лет</w:t>
            </w:r>
          </w:p>
        </w:tc>
        <w:tc>
          <w:tcPr>
            <w:tcW w:w="15" w:type="dxa"/>
            <w:tcBorders/>
            <w:shd w:fill="auto" w:val="clear"/>
          </w:tcPr>
          <w:p>
            <w:pPr>
              <w:pStyle w:val="Normal"/>
              <w:rPr/>
            </w:pPr>
            <w:r>
              <w:rPr/>
            </w:r>
          </w:p>
        </w:tc>
      </w:tr>
      <w:tr>
        <w:trPr>
          <w:trHeight w:val="380" w:hRule="atLeast"/>
        </w:trPr>
        <w:tc>
          <w:tcPr>
            <w:tcW w:w="841" w:type="dxa"/>
            <w:tcBorders>
              <w:top w:val="single" w:sz="6" w:space="0" w:color="000001"/>
              <w:left w:val="single" w:sz="6" w:space="0" w:color="000001"/>
              <w:bottom w:val="single" w:sz="6" w:space="0" w:color="000001"/>
              <w:right w:val="single" w:sz="6" w:space="0" w:color="000001"/>
            </w:tcBorders>
            <w:shd w:color="auto" w:fill="FFFFFF" w:val="clear"/>
            <w:vAlign w:val="center"/>
          </w:tcPr>
          <w:p>
            <w:pPr>
              <w:pStyle w:val="Normal"/>
              <w:jc w:val="center"/>
              <w:rPr/>
            </w:pPr>
            <w:r>
              <w:rPr>
                <w:sz w:val="24"/>
                <w:szCs w:val="24"/>
              </w:rPr>
              <w:t>6</w:t>
            </w:r>
          </w:p>
        </w:tc>
        <w:tc>
          <w:tcPr>
            <w:tcW w:w="5177"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jc w:val="center"/>
              <w:rPr/>
            </w:pPr>
            <w:r>
              <w:rPr>
                <w:sz w:val="24"/>
                <w:szCs w:val="24"/>
              </w:rPr>
              <w:t>Работы выполняемые в целях надлежащего содержания балок (ригелей) перекрытий и покрытий</w:t>
            </w:r>
          </w:p>
        </w:tc>
        <w:tc>
          <w:tcPr>
            <w:tcW w:w="3881"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pPr>
            <w:r>
              <w:rPr>
                <w:color w:val="000000"/>
                <w:sz w:val="24"/>
                <w:szCs w:val="24"/>
              </w:rPr>
              <w:t>1 раз  в 15 лет</w:t>
            </w:r>
          </w:p>
        </w:tc>
        <w:tc>
          <w:tcPr>
            <w:tcW w:w="15" w:type="dxa"/>
            <w:tcBorders/>
            <w:shd w:fill="auto" w:val="clear"/>
          </w:tcPr>
          <w:p>
            <w:pPr>
              <w:pStyle w:val="Normal"/>
              <w:rPr/>
            </w:pPr>
            <w:r>
              <w:rPr/>
            </w:r>
          </w:p>
        </w:tc>
      </w:tr>
      <w:tr>
        <w:trPr>
          <w:trHeight w:val="190" w:hRule="atLeast"/>
        </w:trPr>
        <w:tc>
          <w:tcPr>
            <w:tcW w:w="841" w:type="dxa"/>
            <w:tcBorders>
              <w:top w:val="single" w:sz="6" w:space="0" w:color="000001"/>
              <w:left w:val="single" w:sz="6" w:space="0" w:color="000001"/>
              <w:bottom w:val="single" w:sz="6" w:space="0" w:color="000001"/>
              <w:right w:val="single" w:sz="6" w:space="0" w:color="000001"/>
            </w:tcBorders>
            <w:shd w:color="auto" w:fill="FFFFFF" w:val="clear"/>
            <w:vAlign w:val="center"/>
          </w:tcPr>
          <w:p>
            <w:pPr>
              <w:pStyle w:val="Normal"/>
              <w:jc w:val="center"/>
              <w:rPr/>
            </w:pPr>
            <w:r>
              <w:rPr>
                <w:sz w:val="24"/>
                <w:szCs w:val="24"/>
              </w:rPr>
              <w:t>7</w:t>
            </w:r>
          </w:p>
        </w:tc>
        <w:tc>
          <w:tcPr>
            <w:tcW w:w="5177"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jc w:val="center"/>
              <w:rPr/>
            </w:pPr>
            <w:r>
              <w:rPr>
                <w:color w:val="000000"/>
                <w:sz w:val="24"/>
                <w:szCs w:val="24"/>
              </w:rPr>
              <w:t>Работы, выполняемые в целях надлежащего содержания крыш многоквартирных домов</w:t>
            </w:r>
          </w:p>
        </w:tc>
        <w:tc>
          <w:tcPr>
            <w:tcW w:w="3881"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pPr>
            <w:r>
              <w:rPr>
                <w:color w:val="000000"/>
                <w:sz w:val="24"/>
                <w:szCs w:val="24"/>
              </w:rPr>
              <w:t>1 раз  в 15 лет</w:t>
            </w:r>
          </w:p>
        </w:tc>
        <w:tc>
          <w:tcPr>
            <w:tcW w:w="15" w:type="dxa"/>
            <w:tcBorders/>
            <w:shd w:fill="auto" w:val="clear"/>
          </w:tcPr>
          <w:p>
            <w:pPr>
              <w:pStyle w:val="Normal"/>
              <w:rPr/>
            </w:pPr>
            <w:r>
              <w:rPr/>
            </w:r>
          </w:p>
        </w:tc>
      </w:tr>
      <w:tr>
        <w:trPr>
          <w:trHeight w:val="370" w:hRule="atLeast"/>
        </w:trPr>
        <w:tc>
          <w:tcPr>
            <w:tcW w:w="841" w:type="dxa"/>
            <w:tcBorders>
              <w:top w:val="single" w:sz="6" w:space="0" w:color="000001"/>
              <w:left w:val="single" w:sz="6" w:space="0" w:color="000001"/>
              <w:bottom w:val="single" w:sz="6" w:space="0" w:color="000001"/>
              <w:right w:val="single" w:sz="6" w:space="0" w:color="000001"/>
            </w:tcBorders>
            <w:shd w:color="auto" w:fill="FFFFFF" w:val="clear"/>
            <w:vAlign w:val="center"/>
          </w:tcPr>
          <w:p>
            <w:pPr>
              <w:pStyle w:val="Normal"/>
              <w:jc w:val="center"/>
              <w:rPr/>
            </w:pPr>
            <w:r>
              <w:rPr>
                <w:sz w:val="24"/>
                <w:szCs w:val="24"/>
              </w:rPr>
              <w:t>8</w:t>
            </w:r>
          </w:p>
        </w:tc>
        <w:tc>
          <w:tcPr>
            <w:tcW w:w="5177"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jc w:val="center"/>
              <w:rPr/>
            </w:pPr>
            <w:r>
              <w:rPr>
                <w:color w:val="000000"/>
                <w:sz w:val="24"/>
                <w:szCs w:val="24"/>
              </w:rPr>
              <w:t>Работы,  выполняемые в целях надлежащего содержания лестниц многоквартирных домов</w:t>
            </w:r>
          </w:p>
        </w:tc>
        <w:tc>
          <w:tcPr>
            <w:tcW w:w="3881"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pPr>
            <w:r>
              <w:rPr>
                <w:color w:val="000000"/>
                <w:sz w:val="24"/>
                <w:szCs w:val="24"/>
              </w:rPr>
              <w:t>1 раз  в 15 лет</w:t>
            </w:r>
          </w:p>
        </w:tc>
        <w:tc>
          <w:tcPr>
            <w:tcW w:w="15" w:type="dxa"/>
            <w:tcBorders/>
            <w:shd w:fill="auto" w:val="clear"/>
          </w:tcPr>
          <w:p>
            <w:pPr>
              <w:pStyle w:val="Normal"/>
              <w:rPr/>
            </w:pPr>
            <w:r>
              <w:rPr/>
            </w:r>
          </w:p>
        </w:tc>
      </w:tr>
      <w:tr>
        <w:trPr>
          <w:trHeight w:val="190" w:hRule="atLeast"/>
        </w:trPr>
        <w:tc>
          <w:tcPr>
            <w:tcW w:w="841" w:type="dxa"/>
            <w:tcBorders>
              <w:top w:val="single" w:sz="6" w:space="0" w:color="000001"/>
              <w:left w:val="single" w:sz="6" w:space="0" w:color="000001"/>
              <w:bottom w:val="single" w:sz="6" w:space="0" w:color="000001"/>
              <w:right w:val="single" w:sz="6" w:space="0" w:color="000001"/>
            </w:tcBorders>
            <w:shd w:color="auto" w:fill="FFFFFF" w:val="clear"/>
            <w:vAlign w:val="center"/>
          </w:tcPr>
          <w:p>
            <w:pPr>
              <w:pStyle w:val="Normal"/>
              <w:jc w:val="center"/>
              <w:rPr/>
            </w:pPr>
            <w:r>
              <w:rPr>
                <w:sz w:val="24"/>
                <w:szCs w:val="24"/>
              </w:rPr>
              <w:t>9</w:t>
            </w:r>
          </w:p>
        </w:tc>
        <w:tc>
          <w:tcPr>
            <w:tcW w:w="5177"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jc w:val="center"/>
              <w:rPr/>
            </w:pPr>
            <w:r>
              <w:rPr>
                <w:color w:val="000000"/>
                <w:sz w:val="24"/>
                <w:szCs w:val="24"/>
              </w:rPr>
              <w:t>Работы, выполняемые в целях надлежащего содержания фасадов многоквартирных домов</w:t>
            </w:r>
          </w:p>
        </w:tc>
        <w:tc>
          <w:tcPr>
            <w:tcW w:w="3881"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pPr>
            <w:r>
              <w:rPr>
                <w:color w:val="000000"/>
                <w:sz w:val="24"/>
                <w:szCs w:val="24"/>
              </w:rPr>
              <w:t>1 раз  в 6 лет</w:t>
            </w:r>
          </w:p>
        </w:tc>
        <w:tc>
          <w:tcPr>
            <w:tcW w:w="15" w:type="dxa"/>
            <w:tcBorders/>
            <w:shd w:fill="auto" w:val="clear"/>
          </w:tcPr>
          <w:p>
            <w:pPr>
              <w:pStyle w:val="Normal"/>
              <w:rPr/>
            </w:pPr>
            <w:r>
              <w:rPr/>
            </w:r>
          </w:p>
        </w:tc>
      </w:tr>
      <w:tr>
        <w:trPr>
          <w:trHeight w:val="380" w:hRule="atLeast"/>
        </w:trPr>
        <w:tc>
          <w:tcPr>
            <w:tcW w:w="841" w:type="dxa"/>
            <w:tcBorders>
              <w:top w:val="single" w:sz="6" w:space="0" w:color="000001"/>
              <w:left w:val="single" w:sz="6" w:space="0" w:color="000001"/>
              <w:bottom w:val="single" w:sz="6" w:space="0" w:color="000001"/>
              <w:right w:val="single" w:sz="6" w:space="0" w:color="000001"/>
            </w:tcBorders>
            <w:shd w:color="auto" w:fill="FFFFFF" w:val="clear"/>
            <w:vAlign w:val="center"/>
          </w:tcPr>
          <w:p>
            <w:pPr>
              <w:pStyle w:val="Normal"/>
              <w:jc w:val="center"/>
              <w:rPr/>
            </w:pPr>
            <w:r>
              <w:rPr>
                <w:sz w:val="24"/>
                <w:szCs w:val="24"/>
              </w:rPr>
              <w:t>10</w:t>
            </w:r>
          </w:p>
        </w:tc>
        <w:tc>
          <w:tcPr>
            <w:tcW w:w="5177"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jc w:val="center"/>
              <w:rPr/>
            </w:pPr>
            <w:r>
              <w:rPr>
                <w:sz w:val="24"/>
                <w:szCs w:val="24"/>
              </w:rPr>
              <w:t>Работы выполняемые в целях надлежащего содержания перегородок в многоквартирных домах</w:t>
            </w:r>
          </w:p>
        </w:tc>
        <w:tc>
          <w:tcPr>
            <w:tcW w:w="3881"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pPr>
            <w:r>
              <w:rPr>
                <w:color w:val="000000"/>
                <w:sz w:val="24"/>
                <w:szCs w:val="24"/>
              </w:rPr>
              <w:t>1 раз  в 15 лет</w:t>
            </w:r>
          </w:p>
        </w:tc>
        <w:tc>
          <w:tcPr>
            <w:tcW w:w="15" w:type="dxa"/>
            <w:tcBorders/>
            <w:shd w:fill="auto" w:val="clear"/>
          </w:tcPr>
          <w:p>
            <w:pPr>
              <w:pStyle w:val="Normal"/>
              <w:rPr/>
            </w:pPr>
            <w:r>
              <w:rPr/>
            </w:r>
          </w:p>
        </w:tc>
      </w:tr>
      <w:tr>
        <w:trPr>
          <w:trHeight w:val="155" w:hRule="atLeast"/>
        </w:trPr>
        <w:tc>
          <w:tcPr>
            <w:tcW w:w="841" w:type="dxa"/>
            <w:tcBorders>
              <w:top w:val="single" w:sz="6" w:space="0" w:color="000001"/>
              <w:left w:val="single" w:sz="6" w:space="0" w:color="000001"/>
              <w:bottom w:val="single" w:sz="6" w:space="0" w:color="000001"/>
              <w:right w:val="single" w:sz="6" w:space="0" w:color="000001"/>
            </w:tcBorders>
            <w:shd w:color="auto" w:fill="FFFFFF" w:val="clear"/>
            <w:vAlign w:val="center"/>
          </w:tcPr>
          <w:p>
            <w:pPr>
              <w:pStyle w:val="Normal"/>
              <w:jc w:val="center"/>
              <w:rPr/>
            </w:pPr>
            <w:r>
              <w:rPr>
                <w:sz w:val="24"/>
                <w:szCs w:val="24"/>
              </w:rPr>
              <w:t>11</w:t>
            </w:r>
          </w:p>
        </w:tc>
        <w:tc>
          <w:tcPr>
            <w:tcW w:w="5177"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jc w:val="center"/>
              <w:rPr/>
            </w:pPr>
            <w:r>
              <w:rPr>
                <w:color w:val="000000"/>
                <w:sz w:val="24"/>
                <w:szCs w:val="24"/>
              </w:rPr>
              <w:t>Работы выполняемые  в целях надлежащего содержания внутренней отделки многоквартирных домов</w:t>
            </w:r>
          </w:p>
        </w:tc>
        <w:tc>
          <w:tcPr>
            <w:tcW w:w="3881"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pPr>
            <w:r>
              <w:rPr>
                <w:color w:val="000000"/>
                <w:sz w:val="24"/>
                <w:szCs w:val="24"/>
              </w:rPr>
              <w:t>1 раз  в 8 лет</w:t>
            </w:r>
          </w:p>
        </w:tc>
        <w:tc>
          <w:tcPr>
            <w:tcW w:w="15" w:type="dxa"/>
            <w:tcBorders/>
            <w:shd w:fill="auto" w:val="clear"/>
          </w:tcPr>
          <w:p>
            <w:pPr>
              <w:pStyle w:val="Normal"/>
              <w:rPr/>
            </w:pPr>
            <w:r>
              <w:rPr/>
            </w:r>
          </w:p>
        </w:tc>
      </w:tr>
      <w:tr>
        <w:trPr>
          <w:trHeight w:val="370" w:hRule="atLeast"/>
        </w:trPr>
        <w:tc>
          <w:tcPr>
            <w:tcW w:w="841" w:type="dxa"/>
            <w:tcBorders>
              <w:top w:val="single" w:sz="6" w:space="0" w:color="000001"/>
              <w:left w:val="single" w:sz="6" w:space="0" w:color="000001"/>
              <w:bottom w:val="single" w:sz="6" w:space="0" w:color="000001"/>
              <w:right w:val="single" w:sz="6" w:space="0" w:color="000001"/>
            </w:tcBorders>
            <w:shd w:color="auto" w:fill="FFFFFF" w:val="clear"/>
            <w:vAlign w:val="center"/>
          </w:tcPr>
          <w:p>
            <w:pPr>
              <w:pStyle w:val="Normal"/>
              <w:jc w:val="center"/>
              <w:rPr/>
            </w:pPr>
            <w:r>
              <w:rPr>
                <w:sz w:val="24"/>
                <w:szCs w:val="24"/>
              </w:rPr>
              <w:t>12</w:t>
            </w:r>
          </w:p>
        </w:tc>
        <w:tc>
          <w:tcPr>
            <w:tcW w:w="5177"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jc w:val="center"/>
              <w:rPr/>
            </w:pPr>
            <w:r>
              <w:rPr>
                <w:color w:val="000000"/>
                <w:sz w:val="24"/>
                <w:szCs w:val="24"/>
              </w:rPr>
              <w:t>Работы выполняемые  в целях надлежащего содержания полов помещений,  относящихся к общему имуществу в многоквартирном доме</w:t>
            </w:r>
          </w:p>
        </w:tc>
        <w:tc>
          <w:tcPr>
            <w:tcW w:w="3881"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pPr>
            <w:r>
              <w:rPr>
                <w:sz w:val="24"/>
                <w:szCs w:val="24"/>
              </w:rPr>
              <w:t>1 раз в 2 недели</w:t>
            </w:r>
          </w:p>
        </w:tc>
        <w:tc>
          <w:tcPr>
            <w:tcW w:w="15" w:type="dxa"/>
            <w:tcBorders/>
            <w:shd w:fill="auto" w:val="clear"/>
          </w:tcPr>
          <w:p>
            <w:pPr>
              <w:pStyle w:val="Normal"/>
              <w:rPr/>
            </w:pPr>
            <w:r>
              <w:rPr/>
            </w:r>
          </w:p>
        </w:tc>
      </w:tr>
      <w:tr>
        <w:trPr>
          <w:trHeight w:val="180" w:hRule="atLeast"/>
        </w:trPr>
        <w:tc>
          <w:tcPr>
            <w:tcW w:w="841" w:type="dxa"/>
            <w:tcBorders>
              <w:top w:val="single" w:sz="6" w:space="0" w:color="000001"/>
              <w:left w:val="single" w:sz="6" w:space="0" w:color="000001"/>
              <w:bottom w:val="single" w:sz="6" w:space="0" w:color="000001"/>
              <w:right w:val="single" w:sz="6" w:space="0" w:color="000001"/>
            </w:tcBorders>
            <w:shd w:color="auto" w:fill="FFFFFF" w:val="clear"/>
            <w:vAlign w:val="center"/>
          </w:tcPr>
          <w:p>
            <w:pPr>
              <w:pStyle w:val="Normal"/>
              <w:jc w:val="center"/>
              <w:rPr/>
            </w:pPr>
            <w:r>
              <w:rPr>
                <w:sz w:val="24"/>
                <w:szCs w:val="24"/>
              </w:rPr>
              <w:t>13</w:t>
            </w:r>
          </w:p>
        </w:tc>
        <w:tc>
          <w:tcPr>
            <w:tcW w:w="5177"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jc w:val="center"/>
              <w:rPr/>
            </w:pPr>
            <w:r>
              <w:rPr>
                <w:sz w:val="24"/>
                <w:szCs w:val="24"/>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3881"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pPr>
            <w:r>
              <w:rPr>
                <w:sz w:val="24"/>
                <w:szCs w:val="24"/>
              </w:rPr>
              <w:t>По мере необходимости</w:t>
            </w:r>
          </w:p>
        </w:tc>
        <w:tc>
          <w:tcPr>
            <w:tcW w:w="15" w:type="dxa"/>
            <w:tcBorders/>
            <w:shd w:fill="auto" w:val="clear"/>
          </w:tcPr>
          <w:p>
            <w:pPr>
              <w:pStyle w:val="Normal"/>
              <w:rPr/>
            </w:pPr>
            <w:r>
              <w:rPr/>
            </w:r>
          </w:p>
        </w:tc>
      </w:tr>
      <w:tr>
        <w:trPr>
          <w:trHeight w:val="190" w:hRule="atLeast"/>
        </w:trPr>
        <w:tc>
          <w:tcPr>
            <w:tcW w:w="841" w:type="dxa"/>
            <w:tcBorders>
              <w:top w:val="single" w:sz="6" w:space="0" w:color="000001"/>
              <w:left w:val="single" w:sz="6" w:space="0" w:color="000001"/>
              <w:bottom w:val="single" w:sz="6" w:space="0" w:color="000001"/>
              <w:right w:val="single" w:sz="6" w:space="0" w:color="000001"/>
            </w:tcBorders>
            <w:shd w:color="auto" w:fill="FFFFFF" w:val="clear"/>
            <w:vAlign w:val="center"/>
          </w:tcPr>
          <w:p>
            <w:pPr>
              <w:pStyle w:val="Normal"/>
              <w:jc w:val="center"/>
              <w:rPr/>
            </w:pPr>
            <w:r>
              <w:rPr>
                <w:sz w:val="24"/>
                <w:szCs w:val="24"/>
              </w:rPr>
              <w:t>14</w:t>
            </w:r>
          </w:p>
        </w:tc>
        <w:tc>
          <w:tcPr>
            <w:tcW w:w="5177"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jc w:val="center"/>
              <w:rPr/>
            </w:pPr>
            <w:r>
              <w:rPr>
                <w:sz w:val="24"/>
                <w:szCs w:val="24"/>
              </w:rPr>
              <w:t>Работы выполняемые в целях надлежащего  содержания систем вентиляции и дымоудаления многоквартирных домов</w:t>
            </w:r>
          </w:p>
        </w:tc>
        <w:tc>
          <w:tcPr>
            <w:tcW w:w="3881"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pPr>
            <w:r>
              <w:rPr>
                <w:color w:val="000000"/>
                <w:sz w:val="24"/>
                <w:szCs w:val="24"/>
              </w:rPr>
              <w:t>1 раз  в год</w:t>
            </w:r>
          </w:p>
        </w:tc>
        <w:tc>
          <w:tcPr>
            <w:tcW w:w="15" w:type="dxa"/>
            <w:tcBorders/>
            <w:shd w:fill="auto" w:val="clear"/>
          </w:tcPr>
          <w:p>
            <w:pPr>
              <w:pStyle w:val="Normal"/>
              <w:rPr/>
            </w:pPr>
            <w:r>
              <w:rPr/>
            </w:r>
          </w:p>
        </w:tc>
      </w:tr>
      <w:tr>
        <w:trPr>
          <w:trHeight w:val="281" w:hRule="atLeast"/>
        </w:trPr>
        <w:tc>
          <w:tcPr>
            <w:tcW w:w="841" w:type="dxa"/>
            <w:tcBorders>
              <w:top w:val="single" w:sz="6" w:space="0" w:color="000001"/>
              <w:left w:val="single" w:sz="6" w:space="0" w:color="000001"/>
              <w:bottom w:val="single" w:sz="6" w:space="0" w:color="000001"/>
              <w:right w:val="single" w:sz="6" w:space="0" w:color="000001"/>
            </w:tcBorders>
            <w:shd w:color="auto" w:fill="FFFFFF" w:val="clear"/>
            <w:vAlign w:val="center"/>
          </w:tcPr>
          <w:p>
            <w:pPr>
              <w:pStyle w:val="Normal"/>
              <w:jc w:val="center"/>
              <w:rPr/>
            </w:pPr>
            <w:r>
              <w:rPr>
                <w:sz w:val="24"/>
                <w:szCs w:val="24"/>
              </w:rPr>
              <w:t>15</w:t>
            </w:r>
          </w:p>
        </w:tc>
        <w:tc>
          <w:tcPr>
            <w:tcW w:w="5177"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jc w:val="center"/>
              <w:rPr/>
            </w:pPr>
            <w:r>
              <w:rPr>
                <w:sz w:val="24"/>
                <w:szCs w:val="24"/>
              </w:rPr>
              <w:t xml:space="preserve">Общие работы, выполняемые для надлежащего содержания систем водоснабжения (холодного и  горячего), отопления и водоотведения в многоквартирных домах </w:t>
            </w:r>
          </w:p>
        </w:tc>
        <w:tc>
          <w:tcPr>
            <w:tcW w:w="3881"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pPr>
            <w:r>
              <w:rPr>
                <w:sz w:val="24"/>
                <w:szCs w:val="24"/>
              </w:rPr>
              <w:t>По мере необходимости</w:t>
            </w:r>
          </w:p>
        </w:tc>
        <w:tc>
          <w:tcPr>
            <w:tcW w:w="15" w:type="dxa"/>
            <w:tcBorders/>
            <w:shd w:fill="auto" w:val="clear"/>
          </w:tcPr>
          <w:p>
            <w:pPr>
              <w:pStyle w:val="Normal"/>
              <w:rPr/>
            </w:pPr>
            <w:r>
              <w:rPr/>
            </w:r>
          </w:p>
        </w:tc>
      </w:tr>
      <w:tr>
        <w:trPr>
          <w:trHeight w:val="1398" w:hRule="atLeast"/>
        </w:trPr>
        <w:tc>
          <w:tcPr>
            <w:tcW w:w="841" w:type="dxa"/>
            <w:tcBorders>
              <w:top w:val="single" w:sz="6" w:space="0" w:color="000001"/>
              <w:left w:val="single" w:sz="6" w:space="0" w:color="000001"/>
              <w:bottom w:val="single" w:sz="6" w:space="0" w:color="000001"/>
              <w:right w:val="single" w:sz="6" w:space="0" w:color="000001"/>
            </w:tcBorders>
            <w:shd w:color="auto" w:fill="FFFFFF" w:val="clear"/>
            <w:vAlign w:val="center"/>
          </w:tcPr>
          <w:p>
            <w:pPr>
              <w:pStyle w:val="Normal"/>
              <w:jc w:val="center"/>
              <w:rPr/>
            </w:pPr>
            <w:r>
              <w:rPr/>
              <w:t>16</w:t>
            </w:r>
          </w:p>
        </w:tc>
        <w:tc>
          <w:tcPr>
            <w:tcW w:w="5177"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jc w:val="center"/>
              <w:rPr/>
            </w:pPr>
            <w:r>
              <w:rPr>
                <w:sz w:val="24"/>
                <w:szCs w:val="24"/>
              </w:rPr>
              <w:t xml:space="preserve">Общие работы, выполняемые в целях  надлежащего содержания электрооборудования, радио- и телекоммуникационного оборудования в многоквартирных домах </w:t>
            </w:r>
          </w:p>
        </w:tc>
        <w:tc>
          <w:tcPr>
            <w:tcW w:w="3881"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pPr>
            <w:r>
              <w:rPr>
                <w:sz w:val="24"/>
                <w:szCs w:val="24"/>
              </w:rPr>
              <w:t>ежегодно</w:t>
            </w:r>
          </w:p>
        </w:tc>
        <w:tc>
          <w:tcPr>
            <w:tcW w:w="15" w:type="dxa"/>
            <w:tcBorders/>
            <w:shd w:fill="auto" w:val="clear"/>
          </w:tcPr>
          <w:p>
            <w:pPr>
              <w:pStyle w:val="Normal"/>
              <w:rPr/>
            </w:pPr>
            <w:r>
              <w:rPr/>
            </w:r>
          </w:p>
        </w:tc>
      </w:tr>
      <w:tr>
        <w:trPr>
          <w:trHeight w:val="832" w:hRule="atLeast"/>
        </w:trPr>
        <w:tc>
          <w:tcPr>
            <w:tcW w:w="841" w:type="dxa"/>
            <w:tcBorders>
              <w:top w:val="single" w:sz="6" w:space="0" w:color="000001"/>
              <w:left w:val="single" w:sz="6" w:space="0" w:color="000001"/>
              <w:bottom w:val="single" w:sz="6" w:space="0" w:color="000001"/>
              <w:right w:val="single" w:sz="6" w:space="0" w:color="000001"/>
            </w:tcBorders>
            <w:shd w:color="auto" w:fill="FFFFFF" w:val="clear"/>
            <w:vAlign w:val="center"/>
          </w:tcPr>
          <w:p>
            <w:pPr>
              <w:pStyle w:val="Normal"/>
              <w:jc w:val="center"/>
              <w:rPr/>
            </w:pPr>
            <w:r>
              <w:rPr/>
              <w:t>17</w:t>
            </w:r>
          </w:p>
        </w:tc>
        <w:tc>
          <w:tcPr>
            <w:tcW w:w="5177" w:type="dxa"/>
            <w:tcBorders>
              <w:top w:val="single" w:sz="6" w:space="0" w:color="000001"/>
              <w:left w:val="single" w:sz="6" w:space="0" w:color="000001"/>
              <w:bottom w:val="single" w:sz="6" w:space="0" w:color="000001"/>
              <w:right w:val="single" w:sz="6" w:space="0" w:color="000001"/>
            </w:tcBorders>
            <w:shd w:color="auto" w:fill="FFFFFF" w:val="clear"/>
          </w:tcPr>
          <w:p>
            <w:pPr>
              <w:pStyle w:val="Normal"/>
              <w:rPr/>
            </w:pPr>
            <w:r>
              <w:rPr/>
              <w:t>Работы выполняемые в целях надлежащего содержания систем внутридомового газового оборудования в многоквартирном доме</w:t>
            </w:r>
          </w:p>
        </w:tc>
        <w:tc>
          <w:tcPr>
            <w:tcW w:w="3881"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rPr/>
            </w:pPr>
            <w:r>
              <w:rPr/>
              <w:t>ежегодно</w:t>
            </w:r>
          </w:p>
        </w:tc>
        <w:tc>
          <w:tcPr>
            <w:tcW w:w="15" w:type="dxa"/>
            <w:tcBorders/>
            <w:shd w:fill="auto" w:val="clear"/>
          </w:tcPr>
          <w:p>
            <w:pPr>
              <w:pStyle w:val="Normal"/>
              <w:rPr/>
            </w:pPr>
            <w:r>
              <w:rPr/>
            </w:r>
          </w:p>
        </w:tc>
      </w:tr>
      <w:tr>
        <w:trPr>
          <w:trHeight w:val="560" w:hRule="atLeast"/>
        </w:trPr>
        <w:tc>
          <w:tcPr>
            <w:tcW w:w="841" w:type="dxa"/>
            <w:tcBorders>
              <w:top w:val="single" w:sz="6" w:space="0" w:color="000001"/>
              <w:left w:val="single" w:sz="6" w:space="0" w:color="000001"/>
              <w:bottom w:val="single" w:sz="6" w:space="0" w:color="000001"/>
              <w:right w:val="single" w:sz="6" w:space="0" w:color="000001"/>
            </w:tcBorders>
            <w:shd w:color="auto" w:fill="FFFFFF" w:val="clear"/>
            <w:vAlign w:val="center"/>
          </w:tcPr>
          <w:p>
            <w:pPr>
              <w:pStyle w:val="Normal"/>
              <w:jc w:val="center"/>
              <w:rPr/>
            </w:pPr>
            <w:r>
              <w:rPr>
                <w:sz w:val="24"/>
                <w:szCs w:val="24"/>
              </w:rPr>
              <w:t>18</w:t>
            </w:r>
          </w:p>
        </w:tc>
        <w:tc>
          <w:tcPr>
            <w:tcW w:w="5177"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jc w:val="center"/>
              <w:rPr/>
            </w:pPr>
            <w:r>
              <w:rPr>
                <w:sz w:val="24"/>
                <w:szCs w:val="24"/>
              </w:rPr>
              <w:t xml:space="preserve">Работы по содержанию помещений, входящих в состав общего имущества в многоквартирном доме </w:t>
            </w:r>
          </w:p>
        </w:tc>
        <w:tc>
          <w:tcPr>
            <w:tcW w:w="3881"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pPr>
            <w:r>
              <w:rPr>
                <w:sz w:val="24"/>
                <w:szCs w:val="24"/>
              </w:rPr>
              <w:t xml:space="preserve"> </w:t>
            </w:r>
            <w:r>
              <w:rPr>
                <w:sz w:val="24"/>
                <w:szCs w:val="24"/>
              </w:rPr>
              <w:t>1 раз в 8 лет</w:t>
            </w:r>
          </w:p>
        </w:tc>
        <w:tc>
          <w:tcPr>
            <w:tcW w:w="15" w:type="dxa"/>
            <w:tcBorders/>
            <w:shd w:fill="auto" w:val="clear"/>
          </w:tcPr>
          <w:p>
            <w:pPr>
              <w:pStyle w:val="Normal"/>
              <w:rPr/>
            </w:pPr>
            <w:r>
              <w:rPr/>
            </w:r>
          </w:p>
        </w:tc>
      </w:tr>
      <w:tr>
        <w:trPr>
          <w:trHeight w:val="581" w:hRule="atLeast"/>
        </w:trPr>
        <w:tc>
          <w:tcPr>
            <w:tcW w:w="841" w:type="dxa"/>
            <w:tcBorders>
              <w:top w:val="single" w:sz="6" w:space="0" w:color="000001"/>
              <w:left w:val="single" w:sz="6" w:space="0" w:color="000001"/>
              <w:bottom w:val="single" w:sz="6" w:space="0" w:color="000001"/>
              <w:right w:val="single" w:sz="6" w:space="0" w:color="000001"/>
            </w:tcBorders>
            <w:shd w:color="auto" w:fill="FFFFFF" w:val="clear"/>
            <w:vAlign w:val="center"/>
          </w:tcPr>
          <w:p>
            <w:pPr>
              <w:pStyle w:val="Normal"/>
              <w:jc w:val="center"/>
              <w:rPr/>
            </w:pPr>
            <w:r>
              <w:rPr>
                <w:sz w:val="24"/>
                <w:szCs w:val="24"/>
              </w:rPr>
              <w:t>19</w:t>
            </w:r>
          </w:p>
        </w:tc>
        <w:tc>
          <w:tcPr>
            <w:tcW w:w="5177"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jc w:val="center"/>
              <w:rPr/>
            </w:pPr>
            <w:r>
              <w:rPr>
                <w:sz w:val="24"/>
                <w:szCs w:val="24"/>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придомовая территория) в холодный период</w:t>
            </w:r>
          </w:p>
        </w:tc>
        <w:tc>
          <w:tcPr>
            <w:tcW w:w="3881" w:type="dxa"/>
            <w:gridSpan w:val="2"/>
            <w:tcBorders>
              <w:top w:val="single" w:sz="6" w:space="0" w:color="000001"/>
              <w:left w:val="single" w:sz="6" w:space="0" w:color="000001"/>
              <w:bottom w:val="single" w:sz="6" w:space="0" w:color="000001"/>
              <w:right w:val="single" w:sz="6" w:space="0" w:color="000001"/>
            </w:tcBorders>
            <w:shd w:color="auto" w:fill="FFFFFF" w:val="clear"/>
            <w:tcMar>
              <w:right w:w="0" w:type="dxa"/>
            </w:tcMar>
          </w:tcPr>
          <w:p>
            <w:pPr>
              <w:pStyle w:val="Normal"/>
              <w:spacing w:beforeAutospacing="1" w:after="0"/>
              <w:ind w:left="58" w:hanging="0"/>
              <w:jc w:val="center"/>
              <w:rPr/>
            </w:pPr>
            <w:r>
              <w:rPr>
                <w:sz w:val="24"/>
                <w:szCs w:val="24"/>
              </w:rPr>
              <w:t>1 раз в трое суток</w:t>
            </w:r>
          </w:p>
        </w:tc>
        <w:tc>
          <w:tcPr>
            <w:tcW w:w="15" w:type="dxa"/>
            <w:tcBorders/>
            <w:shd w:fill="auto" w:val="clear"/>
          </w:tcPr>
          <w:p>
            <w:pPr>
              <w:pStyle w:val="Normal"/>
              <w:rPr/>
            </w:pPr>
            <w:r>
              <w:rPr/>
            </w:r>
          </w:p>
        </w:tc>
      </w:tr>
      <w:tr>
        <w:trPr>
          <w:trHeight w:val="740" w:hRule="atLeast"/>
        </w:trPr>
        <w:tc>
          <w:tcPr>
            <w:tcW w:w="841" w:type="dxa"/>
            <w:tcBorders>
              <w:top w:val="single" w:sz="6" w:space="0" w:color="000001"/>
              <w:left w:val="single" w:sz="6" w:space="0" w:color="000001"/>
              <w:bottom w:val="single" w:sz="6" w:space="0" w:color="000001"/>
              <w:right w:val="single" w:sz="6" w:space="0" w:color="000001"/>
            </w:tcBorders>
            <w:shd w:color="auto" w:fill="FFFFFF" w:val="clear"/>
            <w:vAlign w:val="center"/>
          </w:tcPr>
          <w:p>
            <w:pPr>
              <w:pStyle w:val="Normal"/>
              <w:jc w:val="center"/>
              <w:rPr/>
            </w:pPr>
            <w:r>
              <w:rPr>
                <w:sz w:val="24"/>
                <w:szCs w:val="24"/>
              </w:rPr>
              <w:t>20</w:t>
            </w:r>
          </w:p>
        </w:tc>
        <w:tc>
          <w:tcPr>
            <w:tcW w:w="5177"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jc w:val="center"/>
              <w:rPr/>
            </w:pPr>
            <w:r>
              <w:rPr>
                <w:sz w:val="24"/>
                <w:szCs w:val="24"/>
              </w:rPr>
              <w:t xml:space="preserve">Работы по содержанию придомовой территории, в теплый период года </w:t>
            </w:r>
          </w:p>
        </w:tc>
        <w:tc>
          <w:tcPr>
            <w:tcW w:w="3881"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pPr>
            <w:r>
              <w:rPr>
                <w:sz w:val="24"/>
                <w:szCs w:val="24"/>
              </w:rPr>
              <w:t>1 раз в 2 дня</w:t>
            </w:r>
          </w:p>
        </w:tc>
        <w:tc>
          <w:tcPr>
            <w:tcW w:w="15" w:type="dxa"/>
            <w:tcBorders/>
            <w:shd w:fill="auto" w:val="clear"/>
          </w:tcPr>
          <w:p>
            <w:pPr>
              <w:pStyle w:val="Normal"/>
              <w:rPr/>
            </w:pPr>
            <w:r>
              <w:rPr/>
            </w:r>
          </w:p>
        </w:tc>
      </w:tr>
      <w:tr>
        <w:trPr>
          <w:trHeight w:val="370" w:hRule="atLeast"/>
        </w:trPr>
        <w:tc>
          <w:tcPr>
            <w:tcW w:w="841" w:type="dxa"/>
            <w:tcBorders>
              <w:top w:val="single" w:sz="6" w:space="0" w:color="000001"/>
              <w:left w:val="single" w:sz="6" w:space="0" w:color="000001"/>
              <w:bottom w:val="single" w:sz="6" w:space="0" w:color="000001"/>
              <w:right w:val="single" w:sz="6" w:space="0" w:color="000001"/>
            </w:tcBorders>
            <w:shd w:color="auto" w:fill="FFFFFF" w:val="clear"/>
            <w:vAlign w:val="center"/>
          </w:tcPr>
          <w:p>
            <w:pPr>
              <w:pStyle w:val="Normal"/>
              <w:jc w:val="center"/>
              <w:rPr/>
            </w:pPr>
            <w:r>
              <w:rPr>
                <w:sz w:val="24"/>
                <w:szCs w:val="24"/>
              </w:rPr>
              <w:t>21</w:t>
            </w:r>
            <w:bookmarkStart w:id="1" w:name="_GoBack"/>
            <w:bookmarkEnd w:id="1"/>
          </w:p>
        </w:tc>
        <w:tc>
          <w:tcPr>
            <w:tcW w:w="5177"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jc w:val="center"/>
              <w:rPr/>
            </w:pPr>
            <w:r>
              <w:rPr>
                <w:sz w:val="24"/>
                <w:szCs w:val="24"/>
              </w:rPr>
              <w:t xml:space="preserve">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выполнение заявок населения </w:t>
            </w:r>
          </w:p>
        </w:tc>
        <w:tc>
          <w:tcPr>
            <w:tcW w:w="3881"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pPr>
            <w:r>
              <w:rPr>
                <w:sz w:val="24"/>
                <w:szCs w:val="24"/>
              </w:rPr>
              <w:t>7 раз в неделю</w:t>
            </w:r>
          </w:p>
        </w:tc>
        <w:tc>
          <w:tcPr>
            <w:tcW w:w="15" w:type="dxa"/>
            <w:tcBorders/>
            <w:shd w:fill="auto" w:val="clear"/>
          </w:tcPr>
          <w:p>
            <w:pPr>
              <w:pStyle w:val="Normal"/>
              <w:rPr/>
            </w:pPr>
            <w:r>
              <w:rPr/>
            </w:r>
          </w:p>
        </w:tc>
      </w:tr>
    </w:tbl>
    <w:p>
      <w:pPr>
        <w:pStyle w:val="Normal"/>
        <w:widowControl w:val="false"/>
        <w:tabs>
          <w:tab w:val="clear" w:pos="720"/>
          <w:tab w:val="left" w:pos="567" w:leader="none"/>
          <w:tab w:val="left" w:pos="993" w:leader="none"/>
        </w:tabs>
        <w:suppressAutoHyphens w:val="true"/>
        <w:ind w:left="927" w:hanging="0"/>
        <w:jc w:val="both"/>
        <w:rPr>
          <w:rFonts w:eastAsia="Arial Unicode MS"/>
          <w:b/>
          <w:b/>
          <w:kern w:val="2"/>
          <w:sz w:val="24"/>
          <w:szCs w:val="24"/>
        </w:rPr>
      </w:pPr>
      <w:r>
        <w:rPr>
          <w:rFonts w:eastAsia="Arial Unicode MS"/>
          <w:b/>
          <w:kern w:val="2"/>
          <w:sz w:val="24"/>
          <w:szCs w:val="24"/>
        </w:rPr>
      </w:r>
    </w:p>
    <w:p>
      <w:pPr>
        <w:pStyle w:val="Normal"/>
        <w:ind w:firstLine="709"/>
        <w:jc w:val="both"/>
        <w:rPr/>
      </w:pPr>
      <w:r>
        <w:rPr>
          <w:sz w:val="24"/>
          <w:szCs w:val="24"/>
        </w:rPr>
        <w:t>В целях обеспечения оказания услуг и выполнения работ, предусмотренных перечнем услуг и работ, лица, ответственные за содержание и ремонт общего имущества в многоквартирном доме, обязаны:</w:t>
      </w:r>
    </w:p>
    <w:p>
      <w:pPr>
        <w:pStyle w:val="Normal"/>
        <w:ind w:firstLine="540"/>
        <w:jc w:val="both"/>
        <w:rPr/>
      </w:pPr>
      <w:r>
        <w:rPr>
          <w:sz w:val="24"/>
          <w:szCs w:val="24"/>
        </w:rPr>
        <w:t>а) обеспечить работу аварийно-диспетчерской службы;</w:t>
      </w:r>
    </w:p>
    <w:p>
      <w:pPr>
        <w:pStyle w:val="Normal"/>
        <w:ind w:firstLine="540"/>
        <w:jc w:val="both"/>
        <w:rPr/>
      </w:pPr>
      <w:r>
        <w:rPr>
          <w:sz w:val="24"/>
          <w:szCs w:val="24"/>
        </w:rPr>
        <w:t>б) вести и хранить техническую документацию на многоквартирный дом в установленном законодательством Российской Федерации порядке;</w:t>
      </w:r>
    </w:p>
    <w:p>
      <w:pPr>
        <w:pStyle w:val="Normal"/>
        <w:ind w:firstLine="540"/>
        <w:jc w:val="both"/>
        <w:rPr/>
      </w:pPr>
      <w:r>
        <w:rPr>
          <w:sz w:val="24"/>
          <w:szCs w:val="24"/>
        </w:rPr>
        <w:t>в) своевременно заключать договоры оказания услуг и (или) выполнения работ по содержанию и ремонту общего имущества в многоквартирном доме со сторонними организациями, в том числе специализированными, в случае, если лица, ответственные за содержание и ремонт общего имущества в многоквартирном доме, не оказывают таких услуг и не выполняют таких работ своими силами, а также осуществлять контроль за выполнением указанными организациями обязательств по таким договорам;</w:t>
      </w:r>
    </w:p>
    <w:p>
      <w:pPr>
        <w:pStyle w:val="Normal"/>
        <w:ind w:firstLine="540"/>
        <w:jc w:val="both"/>
        <w:rPr/>
      </w:pPr>
      <w:r>
        <w:rPr>
          <w:sz w:val="24"/>
          <w:szCs w:val="24"/>
        </w:rPr>
        <w:t>г) осуществлять подготовку предложений о выполнении плановых текущих работ по содержанию и ремонту общего имущества в многоквартирном доме, а также предложений о проведении капитального ремонта и доводить их до сведения собственников помещений в многоквартирном доме в порядке, установленном жилищным законодательством Российской Федерации;</w:t>
      </w:r>
    </w:p>
    <w:p>
      <w:pPr>
        <w:pStyle w:val="Normal"/>
        <w:ind w:firstLine="540"/>
        <w:jc w:val="both"/>
        <w:rPr/>
      </w:pPr>
      <w:r>
        <w:rPr>
          <w:sz w:val="24"/>
          <w:szCs w:val="24"/>
        </w:rPr>
        <w:t>д) организовывать работу по начислению и сбору платы за содержание и ремонт жилых помещений;</w:t>
      </w:r>
    </w:p>
    <w:p>
      <w:pPr>
        <w:pStyle w:val="Normal"/>
        <w:ind w:firstLine="540"/>
        <w:jc w:val="both"/>
        <w:rPr/>
      </w:pPr>
      <w:r>
        <w:rPr>
          <w:sz w:val="24"/>
          <w:szCs w:val="24"/>
        </w:rPr>
        <w:t>е) организовать работу по взысканию задолженности по оплате жилых помещений;</w:t>
      </w:r>
    </w:p>
    <w:p>
      <w:pPr>
        <w:pStyle w:val="Normal"/>
        <w:ind w:firstLine="540"/>
        <w:jc w:val="both"/>
        <w:rPr/>
      </w:pPr>
      <w:r>
        <w:rPr>
          <w:sz w:val="24"/>
          <w:szCs w:val="24"/>
        </w:rPr>
        <w:t>ж) предоставлять потребителям услуг и работ, в том числе собственникам помещений в многоквартирном доме, информацию, связанную с оказанием услуг и выполнением работ, предусмотренных перечнем услуг и работ, раскрытие которой в соответствии с законодательством Российской Федерации является обязательным.</w:t>
      </w:r>
    </w:p>
    <w:p>
      <w:pPr>
        <w:pStyle w:val="Normal"/>
        <w:ind w:firstLine="540"/>
        <w:jc w:val="both"/>
        <w:rPr/>
      </w:pPr>
      <w:r>
        <w:rPr>
          <w:sz w:val="24"/>
          <w:szCs w:val="24"/>
        </w:rPr>
        <w:t>Оказание услуг и выполнение работ, предусмотренных перечнем услуг и работ, осуществляются с использованием инвентаря, оборудования и препаратов,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w:t>
      </w:r>
      <w:r>
        <w:rPr>
          <w:rFonts w:eastAsia="Arial Unicode MS"/>
          <w:bCs/>
          <w:kern w:val="2"/>
          <w:sz w:val="24"/>
          <w:szCs w:val="24"/>
        </w:rPr>
        <w:t xml:space="preserve"> </w:t>
      </w:r>
    </w:p>
    <w:p>
      <w:pPr>
        <w:pStyle w:val="Normal"/>
        <w:widowControl w:val="false"/>
        <w:tabs>
          <w:tab w:val="clear" w:pos="720"/>
          <w:tab w:val="left" w:pos="567" w:leader="none"/>
          <w:tab w:val="left" w:pos="993" w:leader="none"/>
        </w:tabs>
        <w:suppressAutoHyphens w:val="true"/>
        <w:ind w:left="567" w:hanging="0"/>
        <w:jc w:val="both"/>
        <w:rPr>
          <w:rFonts w:eastAsia="Arial Unicode MS"/>
          <w:kern w:val="2"/>
          <w:sz w:val="24"/>
          <w:szCs w:val="24"/>
        </w:rPr>
      </w:pPr>
      <w:r>
        <w:rPr>
          <w:rFonts w:eastAsia="Arial Unicode MS"/>
          <w:kern w:val="2"/>
          <w:sz w:val="24"/>
          <w:szCs w:val="24"/>
        </w:rPr>
      </w:r>
    </w:p>
    <w:p>
      <w:pPr>
        <w:pStyle w:val="Normal"/>
        <w:widowControl w:val="false"/>
        <w:numPr>
          <w:ilvl w:val="0"/>
          <w:numId w:val="4"/>
        </w:numPr>
        <w:suppressAutoHyphens w:val="true"/>
        <w:ind w:left="567" w:hanging="567"/>
        <w:jc w:val="both"/>
        <w:rPr/>
      </w:pPr>
      <w:r>
        <w:rPr>
          <w:rFonts w:eastAsia="Arial Unicode MS"/>
          <w:b/>
          <w:kern w:val="2"/>
          <w:sz w:val="24"/>
          <w:szCs w:val="24"/>
        </w:rPr>
        <w:t>Перечень коммунальных услуг, предоставляемых управляющей организацией в порядке, установленном законодательством РФ:</w:t>
      </w:r>
    </w:p>
    <w:p>
      <w:pPr>
        <w:pStyle w:val="Normal"/>
        <w:widowControl w:val="false"/>
        <w:suppressAutoHyphens w:val="true"/>
        <w:ind w:left="567" w:hanging="0"/>
        <w:rPr/>
      </w:pPr>
      <w:r>
        <w:rPr>
          <w:rFonts w:eastAsia="Arial Unicode MS"/>
          <w:kern w:val="2"/>
          <w:sz w:val="24"/>
          <w:szCs w:val="24"/>
        </w:rPr>
        <w:t>- электроснабжение;</w:t>
      </w:r>
    </w:p>
    <w:p>
      <w:pPr>
        <w:pStyle w:val="Normal"/>
        <w:widowControl w:val="false"/>
        <w:suppressAutoHyphens w:val="true"/>
        <w:ind w:left="567" w:hanging="0"/>
        <w:rPr/>
      </w:pPr>
      <w:r>
        <w:rPr>
          <w:rFonts w:eastAsia="Arial Unicode MS"/>
          <w:kern w:val="2"/>
          <w:sz w:val="24"/>
          <w:szCs w:val="24"/>
        </w:rPr>
        <w:t>- холодное водоснабжение;</w:t>
      </w:r>
    </w:p>
    <w:p>
      <w:pPr>
        <w:pStyle w:val="Normal"/>
        <w:widowControl w:val="false"/>
        <w:suppressAutoHyphens w:val="true"/>
        <w:ind w:left="567" w:hanging="0"/>
        <w:rPr>
          <w:rFonts w:eastAsia="Arial Unicode MS"/>
          <w:kern w:val="2"/>
          <w:sz w:val="24"/>
          <w:szCs w:val="24"/>
        </w:rPr>
      </w:pPr>
      <w:r>
        <w:rPr>
          <w:rFonts w:eastAsia="Arial Unicode MS"/>
          <w:kern w:val="2"/>
          <w:sz w:val="24"/>
          <w:szCs w:val="24"/>
        </w:rPr>
        <w:t>- водоотведение;</w:t>
      </w:r>
    </w:p>
    <w:p>
      <w:pPr>
        <w:pStyle w:val="Normal"/>
        <w:widowControl w:val="false"/>
        <w:suppressAutoHyphens w:val="true"/>
        <w:ind w:left="567" w:hanging="0"/>
        <w:rPr/>
      </w:pPr>
      <w:r>
        <w:rPr>
          <w:rFonts w:eastAsia="Arial Unicode MS"/>
          <w:kern w:val="2"/>
          <w:sz w:val="24"/>
          <w:szCs w:val="24"/>
        </w:rPr>
        <w:t>- газоснабжение.</w:t>
      </w:r>
    </w:p>
    <w:p>
      <w:pPr>
        <w:pStyle w:val="Normal"/>
        <w:widowControl w:val="false"/>
        <w:suppressAutoHyphens w:val="true"/>
        <w:ind w:left="567" w:hanging="0"/>
        <w:rPr>
          <w:rFonts w:eastAsia="Arial Unicode MS"/>
          <w:kern w:val="2"/>
          <w:sz w:val="24"/>
          <w:szCs w:val="24"/>
        </w:rPr>
      </w:pPr>
      <w:r>
        <w:rPr>
          <w:rFonts w:eastAsia="Arial Unicode MS"/>
          <w:kern w:val="2"/>
          <w:sz w:val="24"/>
          <w:szCs w:val="24"/>
        </w:rPr>
      </w:r>
    </w:p>
    <w:p>
      <w:pPr>
        <w:pStyle w:val="Normal"/>
        <w:widowControl w:val="false"/>
        <w:numPr>
          <w:ilvl w:val="0"/>
          <w:numId w:val="4"/>
        </w:numPr>
        <w:suppressAutoHyphens w:val="true"/>
        <w:ind w:left="567" w:hanging="567"/>
        <w:jc w:val="both"/>
        <w:rPr/>
      </w:pPr>
      <w:r>
        <w:rPr>
          <w:rFonts w:eastAsia="Arial Unicode MS"/>
          <w:b/>
          <w:kern w:val="2"/>
          <w:sz w:val="24"/>
          <w:szCs w:val="24"/>
        </w:rPr>
        <w:t xml:space="preserve">Размер платы за содержание и ремонт жилого помещения : </w:t>
      </w:r>
    </w:p>
    <w:p>
      <w:pPr>
        <w:pStyle w:val="Normal"/>
        <w:widowControl w:val="false"/>
        <w:suppressAutoHyphens w:val="true"/>
        <w:ind w:left="567" w:hanging="0"/>
        <w:jc w:val="both"/>
        <w:rPr/>
      </w:pPr>
      <w:r>
        <w:rPr>
          <w:rFonts w:eastAsia="Arial Unicode MS"/>
          <w:kern w:val="2"/>
          <w:sz w:val="24"/>
          <w:szCs w:val="24"/>
        </w:rPr>
        <w:t>24 руб. 46 коп.(двадцать четыре руб. 46 коп.) в месяц за 1кв.м</w:t>
      </w:r>
    </w:p>
    <w:p>
      <w:pPr>
        <w:pStyle w:val="Normal"/>
        <w:widowControl w:val="false"/>
        <w:suppressAutoHyphens w:val="true"/>
        <w:ind w:firstLine="567"/>
        <w:jc w:val="both"/>
        <w:rPr/>
      </w:pPr>
      <w:r>
        <w:rPr>
          <w:rFonts w:eastAsia="Arial Unicode MS"/>
          <w:kern w:val="2"/>
          <w:sz w:val="24"/>
          <w:szCs w:val="24"/>
        </w:rPr>
        <w:t>В течение действия договора стоимость работ и услуг по текущему содержанию и обслуживанию жилого дома может изменяться в соответствии с утвержденными тарифами на данные виды работ.</w:t>
      </w:r>
    </w:p>
    <w:p>
      <w:pPr>
        <w:pStyle w:val="Normal"/>
        <w:widowControl w:val="false"/>
        <w:suppressAutoHyphens w:val="true"/>
        <w:ind w:firstLine="567"/>
        <w:jc w:val="both"/>
        <w:rPr/>
      </w:pPr>
      <w:r>
        <w:rPr>
          <w:rFonts w:eastAsia="Arial Unicode MS"/>
          <w:kern w:val="2"/>
          <w:sz w:val="24"/>
          <w:szCs w:val="24"/>
        </w:rPr>
        <w:t>Расходы по текущему содержанию и обслуживанию многоквартирного дома несут собственники и наниматели жилых и нежилых помещений.</w:t>
      </w:r>
      <w:r>
        <w:rPr>
          <w:rFonts w:eastAsia="Arial Unicode MS"/>
          <w:kern w:val="2"/>
          <w:sz w:val="24"/>
          <w:szCs w:val="24"/>
          <w:lang w:eastAsia="ar-SA"/>
        </w:rPr>
        <w:t xml:space="preserve"> </w:t>
      </w:r>
    </w:p>
    <w:p>
      <w:pPr>
        <w:pStyle w:val="Normal"/>
        <w:widowControl w:val="false"/>
        <w:suppressAutoHyphens w:val="true"/>
        <w:rPr/>
      </w:pPr>
      <w:r>
        <w:rPr>
          <w:rFonts w:eastAsia="Arial Unicode MS"/>
          <w:b/>
          <w:kern w:val="2"/>
          <w:sz w:val="24"/>
          <w:szCs w:val="24"/>
        </w:rPr>
        <w:tab/>
      </w:r>
    </w:p>
    <w:p>
      <w:pPr>
        <w:pStyle w:val="ListParagraph"/>
        <w:widowControl w:val="false"/>
        <w:numPr>
          <w:ilvl w:val="0"/>
          <w:numId w:val="4"/>
        </w:numPr>
        <w:tabs>
          <w:tab w:val="clear" w:pos="720"/>
          <w:tab w:val="left" w:pos="567" w:leader="none"/>
          <w:tab w:val="left" w:pos="993" w:leader="none"/>
        </w:tabs>
        <w:suppressAutoHyphens w:val="true"/>
        <w:ind w:left="502" w:hanging="502"/>
        <w:jc w:val="both"/>
        <w:rPr/>
      </w:pPr>
      <w:r>
        <w:rPr>
          <w:rFonts w:eastAsia="Arial Unicode MS"/>
          <w:b/>
          <w:kern w:val="2"/>
          <w:sz w:val="24"/>
          <w:szCs w:val="24"/>
        </w:rPr>
        <w:t xml:space="preserve">Официальные сайты в сети Интернет, на которых размещена конкурсная документация: </w:t>
      </w:r>
      <w:hyperlink r:id="rId6">
        <w:r>
          <w:rPr>
            <w:rStyle w:val="Style9"/>
            <w:rFonts w:eastAsia="Arial Unicode MS"/>
            <w:color w:val="0000FF"/>
            <w:kern w:val="2"/>
            <w:sz w:val="24"/>
            <w:szCs w:val="24"/>
          </w:rPr>
          <w:t>www.torgi.gov.ru</w:t>
        </w:r>
      </w:hyperlink>
      <w:r>
        <w:rPr>
          <w:rFonts w:eastAsia="Arial Unicode MS"/>
          <w:kern w:val="2"/>
          <w:sz w:val="24"/>
          <w:szCs w:val="24"/>
        </w:rPr>
        <w:t xml:space="preserve">, </w:t>
      </w:r>
      <w:r>
        <w:rPr>
          <w:w w:val="90"/>
          <w:kern w:val="2"/>
          <w:sz w:val="24"/>
          <w:szCs w:val="24"/>
          <w:u w:val="single"/>
          <w:lang w:eastAsia="zh-CN"/>
        </w:rPr>
        <w:t xml:space="preserve"> https://mogryazovec.ru</w:t>
      </w:r>
    </w:p>
    <w:p>
      <w:pPr>
        <w:pStyle w:val="Normal"/>
        <w:widowControl w:val="false"/>
        <w:numPr>
          <w:ilvl w:val="0"/>
          <w:numId w:val="4"/>
        </w:numPr>
        <w:tabs>
          <w:tab w:val="clear" w:pos="720"/>
          <w:tab w:val="left" w:pos="567" w:leader="none"/>
          <w:tab w:val="left" w:pos="993" w:leader="none"/>
        </w:tabs>
        <w:suppressAutoHyphens w:val="true"/>
        <w:ind w:left="567" w:hanging="567"/>
        <w:jc w:val="both"/>
        <w:rPr/>
      </w:pPr>
      <w:r>
        <w:rPr>
          <w:rFonts w:eastAsia="Arial Unicode MS"/>
          <w:b/>
          <w:color w:val="000000" w:themeColor="text1"/>
          <w:kern w:val="2"/>
          <w:sz w:val="24"/>
          <w:szCs w:val="24"/>
        </w:rPr>
        <w:t>Срок предоставления конкурсной документации:</w:t>
      </w:r>
      <w:r>
        <w:rPr>
          <w:rFonts w:eastAsia="Arial Unicode MS"/>
          <w:color w:val="000000" w:themeColor="text1"/>
          <w:kern w:val="2"/>
          <w:sz w:val="24"/>
          <w:szCs w:val="24"/>
        </w:rPr>
        <w:t xml:space="preserve"> </w:t>
      </w:r>
      <w:r>
        <w:rPr>
          <w:rFonts w:eastAsia="Arial Unicode MS"/>
          <w:b/>
          <w:color w:val="000000" w:themeColor="text1"/>
          <w:kern w:val="2"/>
          <w:sz w:val="24"/>
          <w:szCs w:val="24"/>
        </w:rPr>
        <w:t>с 28.09.2020 г. по 09.11.2020 г.</w:t>
      </w:r>
    </w:p>
    <w:p>
      <w:pPr>
        <w:pStyle w:val="Normal"/>
        <w:widowControl w:val="false"/>
        <w:suppressAutoHyphens w:val="true"/>
        <w:ind w:firstLine="567"/>
        <w:jc w:val="both"/>
        <w:rPr/>
      </w:pPr>
      <w:r>
        <w:rPr>
          <w:kern w:val="2"/>
          <w:sz w:val="24"/>
          <w:szCs w:val="24"/>
          <w:lang w:eastAsia="ar-SA"/>
        </w:rPr>
        <w:t>Конкурсная документация предоставляется на основании заявления любого заинтересованного лица, поданного в письменной форме, в том числе в форме электронного документа, в течение двух дней со дня получения соответствующего заявления. В случае направления конкурсной документации по почте, отправитель не берет на себя ответственность за утерю или вручение с опозданием конкурсной документации.</w:t>
      </w:r>
      <w:r>
        <w:rPr>
          <w:rFonts w:eastAsia="Arial Unicode MS"/>
          <w:kern w:val="2"/>
          <w:sz w:val="24"/>
          <w:szCs w:val="24"/>
        </w:rPr>
        <w:t xml:space="preserve">  </w:t>
      </w:r>
    </w:p>
    <w:p>
      <w:pPr>
        <w:pStyle w:val="Normal"/>
        <w:widowControl w:val="false"/>
        <w:numPr>
          <w:ilvl w:val="1"/>
          <w:numId w:val="4"/>
        </w:numPr>
        <w:tabs>
          <w:tab w:val="clear" w:pos="720"/>
          <w:tab w:val="left" w:pos="567" w:leader="none"/>
          <w:tab w:val="left" w:pos="993" w:leader="none"/>
        </w:tabs>
        <w:suppressAutoHyphens w:val="true"/>
        <w:jc w:val="both"/>
        <w:rPr/>
      </w:pPr>
      <w:r>
        <w:rPr>
          <w:rFonts w:eastAsia="Arial Unicode MS"/>
          <w:b/>
          <w:kern w:val="2"/>
          <w:sz w:val="24"/>
          <w:szCs w:val="24"/>
        </w:rPr>
        <w:t xml:space="preserve"> </w:t>
      </w:r>
      <w:r>
        <w:rPr>
          <w:rFonts w:eastAsia="Arial Unicode MS"/>
          <w:b/>
          <w:kern w:val="2"/>
          <w:sz w:val="24"/>
          <w:szCs w:val="24"/>
        </w:rPr>
        <w:t xml:space="preserve">Место предоставления конкурсной документации: </w:t>
      </w:r>
    </w:p>
    <w:p>
      <w:pPr>
        <w:pStyle w:val="Normal"/>
        <w:suppressAutoHyphens w:val="true"/>
        <w:jc w:val="both"/>
        <w:rPr/>
      </w:pPr>
      <w:r>
        <w:rPr>
          <w:rFonts w:eastAsia="Arial"/>
          <w:sz w:val="24"/>
          <w:szCs w:val="24"/>
          <w:lang w:eastAsia="ar-SA"/>
        </w:rPr>
        <w:t xml:space="preserve">Конкурсная документация предоставляется по адресу: </w:t>
      </w:r>
      <w:r>
        <w:rPr>
          <w:w w:val="90"/>
          <w:kern w:val="2"/>
          <w:sz w:val="24"/>
          <w:szCs w:val="24"/>
          <w:lang w:eastAsia="zh-CN"/>
        </w:rPr>
        <w:t>162000</w:t>
      </w:r>
      <w:r>
        <w:rPr>
          <w:rFonts w:eastAsia="Arial"/>
          <w:sz w:val="24"/>
          <w:szCs w:val="24"/>
          <w:lang w:eastAsia="ar-SA"/>
        </w:rPr>
        <w:t xml:space="preserve">, </w:t>
      </w:r>
      <w:r>
        <w:rPr>
          <w:w w:val="90"/>
          <w:kern w:val="2"/>
          <w:sz w:val="24"/>
          <w:szCs w:val="24"/>
          <w:lang w:eastAsia="zh-CN"/>
        </w:rPr>
        <w:t>Россия</w:t>
      </w:r>
      <w:r>
        <w:rPr>
          <w:rFonts w:eastAsia="Arial"/>
          <w:sz w:val="24"/>
          <w:szCs w:val="24"/>
          <w:lang w:eastAsia="ar-SA"/>
        </w:rPr>
        <w:t xml:space="preserve">, </w:t>
      </w:r>
      <w:r>
        <w:rPr>
          <w:w w:val="90"/>
          <w:kern w:val="2"/>
          <w:sz w:val="24"/>
          <w:szCs w:val="24"/>
          <w:lang w:eastAsia="zh-CN"/>
        </w:rPr>
        <w:t>Вологодская область, Грязовецкий район, г. Грязовец, ул. Ленина, д.45, каб.5</w:t>
      </w:r>
      <w:r>
        <w:rPr>
          <w:rFonts w:eastAsia="Arial Unicode MS"/>
          <w:kern w:val="2"/>
          <w:sz w:val="24"/>
          <w:szCs w:val="24"/>
        </w:rPr>
        <w:t xml:space="preserve"> </w:t>
      </w:r>
      <w:r>
        <w:rPr>
          <w:rFonts w:eastAsia="Arial"/>
          <w:sz w:val="24"/>
          <w:szCs w:val="24"/>
          <w:lang w:eastAsia="ar-SA"/>
        </w:rPr>
        <w:t xml:space="preserve"> тел. 8(81755) 2-32-35, </w:t>
      </w:r>
      <w:r>
        <w:rPr>
          <w:sz w:val="24"/>
          <w:szCs w:val="24"/>
          <w:lang w:eastAsia="ar-SA"/>
        </w:rPr>
        <w:t xml:space="preserve">в рабочие дни с 8-00 ч. до 17-00 ч., перерыв на обед с 12-00 ч. до 13-00 ч., </w:t>
      </w:r>
      <w:r>
        <w:rPr>
          <w:rFonts w:eastAsia="Arial"/>
          <w:sz w:val="24"/>
          <w:szCs w:val="24"/>
          <w:lang w:eastAsia="ar-SA"/>
        </w:rPr>
        <w:t>при себе иметь электронный носитель.</w:t>
      </w:r>
    </w:p>
    <w:p>
      <w:pPr>
        <w:pStyle w:val="Normal"/>
        <w:tabs>
          <w:tab w:val="clear" w:pos="720"/>
          <w:tab w:val="left" w:pos="567" w:leader="none"/>
          <w:tab w:val="left" w:pos="993" w:leader="none"/>
        </w:tabs>
        <w:jc w:val="both"/>
        <w:rPr>
          <w:rFonts w:eastAsia="Arial Unicode MS"/>
          <w:kern w:val="2"/>
          <w:sz w:val="24"/>
          <w:szCs w:val="24"/>
        </w:rPr>
      </w:pPr>
      <w:r>
        <w:rPr>
          <w:rFonts w:eastAsia="Arial Unicode MS"/>
          <w:kern w:val="2"/>
          <w:sz w:val="24"/>
          <w:szCs w:val="24"/>
        </w:rPr>
      </w:r>
    </w:p>
    <w:p>
      <w:pPr>
        <w:pStyle w:val="Normal"/>
        <w:widowControl w:val="false"/>
        <w:numPr>
          <w:ilvl w:val="0"/>
          <w:numId w:val="4"/>
        </w:numPr>
        <w:tabs>
          <w:tab w:val="clear" w:pos="720"/>
          <w:tab w:val="left" w:pos="426" w:leader="none"/>
          <w:tab w:val="left" w:pos="567" w:leader="none"/>
        </w:tabs>
        <w:suppressAutoHyphens w:val="true"/>
        <w:ind w:left="0" w:hanging="0"/>
        <w:jc w:val="both"/>
        <w:rPr/>
      </w:pPr>
      <w:r>
        <w:rPr>
          <w:rFonts w:eastAsia="Arial Unicode MS"/>
          <w:b/>
          <w:kern w:val="2"/>
          <w:sz w:val="24"/>
          <w:szCs w:val="24"/>
        </w:rPr>
        <w:t xml:space="preserve">Порядок предоставления конкурсной документации: </w:t>
      </w:r>
      <w:r>
        <w:rPr>
          <w:rFonts w:eastAsia="Arial Unicode MS"/>
          <w:kern w:val="2"/>
          <w:sz w:val="24"/>
          <w:szCs w:val="24"/>
        </w:rPr>
        <w:t xml:space="preserve">конкурсную документацию можно получить у организатора конкурса после размещения настоящего извещения на официальных сайтах в сети Интернет: </w:t>
      </w:r>
      <w:hyperlink r:id="rId7">
        <w:r>
          <w:rPr>
            <w:rStyle w:val="ListLabel21"/>
            <w:rFonts w:eastAsia="Arial Unicode MS"/>
            <w:color w:val="0000FF"/>
            <w:kern w:val="2"/>
            <w:sz w:val="24"/>
            <w:szCs w:val="24"/>
            <w:u w:val="single"/>
          </w:rPr>
          <w:t>www.torgi.gov.ru</w:t>
        </w:r>
      </w:hyperlink>
      <w:r>
        <w:rPr>
          <w:rFonts w:eastAsia="Arial Unicode MS"/>
          <w:color w:val="0000FF"/>
          <w:kern w:val="2"/>
          <w:sz w:val="24"/>
          <w:szCs w:val="24"/>
        </w:rPr>
        <w:t xml:space="preserve"> </w:t>
      </w:r>
      <w:r>
        <w:rPr>
          <w:rFonts w:eastAsia="Arial Unicode MS"/>
          <w:kern w:val="2"/>
          <w:sz w:val="24"/>
          <w:szCs w:val="24"/>
        </w:rPr>
        <w:t xml:space="preserve">и </w:t>
      </w:r>
      <w:hyperlink r:id="rId8">
        <w:r>
          <w:rPr>
            <w:rStyle w:val="Style9"/>
            <w:color w:val="auto"/>
            <w:w w:val="90"/>
            <w:kern w:val="2"/>
            <w:sz w:val="24"/>
            <w:szCs w:val="24"/>
            <w:lang w:eastAsia="zh-CN"/>
          </w:rPr>
          <w:t>https://mogryazovec.ru</w:t>
        </w:r>
      </w:hyperlink>
      <w:r>
        <w:rPr>
          <w:w w:val="90"/>
          <w:kern w:val="2"/>
          <w:sz w:val="24"/>
          <w:szCs w:val="24"/>
          <w:u w:val="single"/>
          <w:lang w:eastAsia="zh-CN"/>
        </w:rPr>
        <w:t xml:space="preserve"> </w:t>
      </w:r>
      <w:r>
        <w:rPr>
          <w:rFonts w:eastAsia="Arial Unicode MS"/>
          <w:kern w:val="2"/>
          <w:sz w:val="24"/>
          <w:szCs w:val="24"/>
        </w:rPr>
        <w:t>до окончания срока подачи заявок на участие в конкурсе (при себе иметь электронный носитель). Плата за предоставление конкурсной документации не установлена.</w:t>
      </w:r>
    </w:p>
    <w:p>
      <w:pPr>
        <w:pStyle w:val="Normal"/>
        <w:tabs>
          <w:tab w:val="clear" w:pos="720"/>
          <w:tab w:val="left" w:pos="567" w:leader="none"/>
          <w:tab w:val="left" w:pos="993" w:leader="none"/>
        </w:tabs>
        <w:jc w:val="both"/>
        <w:rPr>
          <w:rFonts w:eastAsia="Arial Unicode MS"/>
          <w:kern w:val="2"/>
          <w:sz w:val="24"/>
          <w:szCs w:val="24"/>
        </w:rPr>
      </w:pPr>
      <w:r>
        <w:rPr>
          <w:rFonts w:eastAsia="Arial Unicode MS"/>
          <w:kern w:val="2"/>
          <w:sz w:val="24"/>
          <w:szCs w:val="24"/>
        </w:rPr>
      </w:r>
    </w:p>
    <w:p>
      <w:pPr>
        <w:pStyle w:val="Normal"/>
        <w:widowControl w:val="false"/>
        <w:numPr>
          <w:ilvl w:val="0"/>
          <w:numId w:val="4"/>
        </w:numPr>
        <w:tabs>
          <w:tab w:val="clear" w:pos="720"/>
          <w:tab w:val="left" w:pos="284" w:leader="none"/>
          <w:tab w:val="left" w:pos="567" w:leader="none"/>
        </w:tabs>
        <w:suppressAutoHyphens w:val="true"/>
        <w:ind w:left="0" w:hanging="0"/>
        <w:jc w:val="both"/>
        <w:rPr/>
      </w:pPr>
      <w:r>
        <w:rPr>
          <w:rFonts w:eastAsia="Arial Unicode MS"/>
          <w:b/>
          <w:kern w:val="2"/>
          <w:sz w:val="24"/>
          <w:szCs w:val="24"/>
        </w:rPr>
        <w:t xml:space="preserve">Место, порядок и срок подачи заявок на участие в конкурсе: </w:t>
      </w:r>
      <w:r>
        <w:rPr>
          <w:rFonts w:eastAsia="Arial Unicode MS"/>
          <w:kern w:val="2"/>
          <w:sz w:val="24"/>
          <w:szCs w:val="24"/>
        </w:rPr>
        <w:t xml:space="preserve">для участия в конкурсе заинтересованное лицо подает заявку на участие в конкурсе по форме, установленной в соответствии с Приложением № 1 к конкурсной документации. Заявка на участие в конкурсе подается в письменной форме, в запечатанном конверте с указанием наименования конкурса. Прием заявок осуществляется в рабочие дни с </w:t>
      </w:r>
      <w:r>
        <w:rPr>
          <w:rFonts w:eastAsia="Arial Unicode MS"/>
          <w:b/>
          <w:kern w:val="2"/>
          <w:sz w:val="24"/>
          <w:szCs w:val="24"/>
        </w:rPr>
        <w:t>28.09</w:t>
      </w:r>
      <w:r>
        <w:rPr>
          <w:rFonts w:eastAsia="Arial Unicode MS"/>
          <w:kern w:val="2"/>
          <w:sz w:val="24"/>
          <w:szCs w:val="24"/>
        </w:rPr>
        <w:t>.</w:t>
      </w:r>
      <w:r>
        <w:rPr>
          <w:rFonts w:eastAsia="Arial Unicode MS"/>
          <w:b/>
          <w:kern w:val="2"/>
          <w:sz w:val="24"/>
          <w:szCs w:val="24"/>
        </w:rPr>
        <w:t>2020</w:t>
      </w:r>
      <w:r>
        <w:rPr>
          <w:rFonts w:eastAsia="Arial Unicode MS"/>
          <w:kern w:val="2"/>
          <w:sz w:val="24"/>
          <w:szCs w:val="24"/>
        </w:rPr>
        <w:t xml:space="preserve"> (с 8-00 до 17-00) </w:t>
      </w:r>
      <w:r>
        <w:rPr>
          <w:rFonts w:eastAsia="Arial Unicode MS"/>
          <w:b/>
          <w:kern w:val="2"/>
          <w:sz w:val="24"/>
          <w:szCs w:val="24"/>
        </w:rPr>
        <w:t xml:space="preserve">по 09.11.2020 </w:t>
      </w:r>
      <w:r>
        <w:rPr>
          <w:rFonts w:eastAsia="Arial Unicode MS"/>
          <w:kern w:val="2"/>
          <w:sz w:val="24"/>
          <w:szCs w:val="24"/>
        </w:rPr>
        <w:t>до 14-00 по адресу организатора конкурса.</w:t>
      </w:r>
      <w:r>
        <w:rPr>
          <w:kern w:val="2"/>
          <w:sz w:val="24"/>
          <w:szCs w:val="24"/>
          <w:lang w:eastAsia="ar-SA"/>
        </w:rPr>
        <w:t xml:space="preserve"> Заявки, поданные позднее установленного срока, не принимаются.</w:t>
      </w:r>
    </w:p>
    <w:p>
      <w:pPr>
        <w:pStyle w:val="Normal"/>
        <w:widowControl w:val="false"/>
        <w:tabs>
          <w:tab w:val="clear" w:pos="720"/>
          <w:tab w:val="left" w:pos="4820" w:leader="none"/>
        </w:tabs>
        <w:suppressAutoHyphens w:val="true"/>
        <w:ind w:firstLine="567"/>
        <w:jc w:val="both"/>
        <w:rPr/>
      </w:pPr>
      <w:r>
        <w:rPr>
          <w:kern w:val="2"/>
          <w:sz w:val="24"/>
          <w:szCs w:val="24"/>
          <w:lang w:eastAsia="ar-SA"/>
        </w:rPr>
        <w:t xml:space="preserve">Контактное лицо по приему заявок: </w:t>
      </w:r>
      <w:r>
        <w:rPr>
          <w:rFonts w:eastAsia="Arial Unicode MS"/>
          <w:kern w:val="2"/>
          <w:sz w:val="24"/>
          <w:szCs w:val="24"/>
          <w:lang w:eastAsia="ar-SA"/>
        </w:rPr>
        <w:t>Гуляева Марина Владимировна 8(81755)2-32-35</w:t>
      </w:r>
    </w:p>
    <w:p>
      <w:pPr>
        <w:pStyle w:val="Normal"/>
        <w:widowControl w:val="false"/>
        <w:tabs>
          <w:tab w:val="clear" w:pos="720"/>
          <w:tab w:val="left" w:pos="4820" w:leader="none"/>
        </w:tabs>
        <w:suppressAutoHyphens w:val="true"/>
        <w:ind w:firstLine="567"/>
        <w:jc w:val="both"/>
        <w:rPr/>
      </w:pPr>
      <w:r>
        <w:rPr>
          <w:kern w:val="2"/>
          <w:sz w:val="24"/>
          <w:szCs w:val="24"/>
          <w:lang w:eastAsia="ar-SA"/>
        </w:rPr>
        <w:t xml:space="preserve">Адрес официального сайта: </w:t>
      </w:r>
      <w:hyperlink r:id="rId9">
        <w:r>
          <w:rPr>
            <w:rStyle w:val="ListLabel23"/>
            <w:kern w:val="2"/>
            <w:sz w:val="24"/>
            <w:szCs w:val="24"/>
            <w:u w:val="single"/>
            <w:lang w:val="en-US" w:eastAsia="ar-SA"/>
          </w:rPr>
          <w:t>www</w:t>
        </w:r>
        <w:r>
          <w:rPr>
            <w:rStyle w:val="ListLabel23"/>
            <w:kern w:val="2"/>
            <w:sz w:val="24"/>
            <w:szCs w:val="24"/>
            <w:u w:val="single"/>
            <w:lang w:eastAsia="ar-SA"/>
          </w:rPr>
          <w:t>.</w:t>
        </w:r>
        <w:r>
          <w:rPr>
            <w:rStyle w:val="ListLabel23"/>
            <w:kern w:val="2"/>
            <w:sz w:val="24"/>
            <w:szCs w:val="24"/>
            <w:u w:val="single"/>
            <w:lang w:val="en-US" w:eastAsia="ar-SA"/>
          </w:rPr>
          <w:t>torgi</w:t>
        </w:r>
        <w:r>
          <w:rPr>
            <w:rStyle w:val="ListLabel23"/>
            <w:kern w:val="2"/>
            <w:sz w:val="24"/>
            <w:szCs w:val="24"/>
            <w:u w:val="single"/>
            <w:lang w:eastAsia="ar-SA"/>
          </w:rPr>
          <w:t>.</w:t>
        </w:r>
        <w:r>
          <w:rPr>
            <w:rStyle w:val="ListLabel23"/>
            <w:kern w:val="2"/>
            <w:sz w:val="24"/>
            <w:szCs w:val="24"/>
            <w:u w:val="single"/>
            <w:lang w:val="en-US" w:eastAsia="ar-SA"/>
          </w:rPr>
          <w:t>gov</w:t>
        </w:r>
        <w:r>
          <w:rPr>
            <w:rStyle w:val="ListLabel23"/>
            <w:kern w:val="2"/>
            <w:sz w:val="24"/>
            <w:szCs w:val="24"/>
            <w:u w:val="single"/>
            <w:lang w:eastAsia="ar-SA"/>
          </w:rPr>
          <w:t>.</w:t>
        </w:r>
        <w:r>
          <w:rPr>
            <w:rStyle w:val="ListLabel23"/>
            <w:kern w:val="2"/>
            <w:sz w:val="24"/>
            <w:szCs w:val="24"/>
            <w:u w:val="single"/>
            <w:lang w:val="en-US" w:eastAsia="ar-SA"/>
          </w:rPr>
          <w:t>ru</w:t>
        </w:r>
      </w:hyperlink>
      <w:r>
        <w:rPr>
          <w:kern w:val="2"/>
          <w:sz w:val="24"/>
          <w:szCs w:val="24"/>
          <w:u w:val="single"/>
          <w:lang w:eastAsia="ar-SA"/>
        </w:rPr>
        <w:t>;</w:t>
      </w:r>
      <w:r>
        <w:rPr>
          <w:kern w:val="2"/>
          <w:sz w:val="24"/>
          <w:szCs w:val="24"/>
          <w:lang w:eastAsia="ar-SA"/>
        </w:rPr>
        <w:t xml:space="preserve"> </w:t>
      </w:r>
      <w:r>
        <w:rPr>
          <w:rFonts w:eastAsia="Arial Unicode MS"/>
          <w:kern w:val="2"/>
          <w:sz w:val="24"/>
          <w:szCs w:val="24"/>
          <w:lang w:eastAsia="ar-SA"/>
        </w:rPr>
        <w:t xml:space="preserve"> </w:t>
      </w:r>
      <w:r>
        <w:rPr>
          <w:w w:val="90"/>
          <w:kern w:val="2"/>
          <w:sz w:val="24"/>
          <w:szCs w:val="24"/>
          <w:u w:val="single"/>
          <w:lang w:eastAsia="zh-CN"/>
        </w:rPr>
        <w:t>https://mogryazovec.ru</w:t>
      </w:r>
      <w:r>
        <w:rPr>
          <w:kern w:val="2"/>
          <w:sz w:val="24"/>
          <w:szCs w:val="24"/>
          <w:lang w:eastAsia="ar-SA"/>
        </w:rPr>
        <w:t>,</w:t>
      </w:r>
    </w:p>
    <w:p>
      <w:pPr>
        <w:pStyle w:val="Normal"/>
        <w:widowControl w:val="false"/>
        <w:tabs>
          <w:tab w:val="clear" w:pos="720"/>
          <w:tab w:val="left" w:pos="6379" w:leader="none"/>
        </w:tabs>
        <w:suppressAutoHyphens w:val="true"/>
        <w:ind w:firstLine="567"/>
        <w:rPr/>
      </w:pPr>
      <w:r>
        <w:rPr>
          <w:kern w:val="2"/>
          <w:sz w:val="24"/>
          <w:szCs w:val="24"/>
          <w:lang w:eastAsia="ar-SA"/>
        </w:rPr>
        <w:t>Адрес эл. почты:</w:t>
      </w:r>
      <w:r>
        <w:rPr>
          <w:rFonts w:eastAsia="Arial Unicode MS"/>
          <w:color w:val="000000"/>
          <w:kern w:val="2"/>
          <w:sz w:val="28"/>
          <w:szCs w:val="24"/>
        </w:rPr>
        <w:t xml:space="preserve"> </w:t>
      </w:r>
      <w:hyperlink r:id="rId10">
        <w:r>
          <w:rPr>
            <w:rStyle w:val="Style9"/>
            <w:rFonts w:eastAsia="Arial Unicode MS"/>
            <w:color w:val="000000"/>
            <w:kern w:val="2"/>
            <w:sz w:val="24"/>
            <w:szCs w:val="24"/>
            <w:u w:val="none"/>
            <w:lang w:val="en-US"/>
          </w:rPr>
          <w:t>grmogry</w:t>
        </w:r>
        <w:r>
          <w:rPr>
            <w:rStyle w:val="Style9"/>
            <w:rFonts w:eastAsia="Arial Unicode MS"/>
            <w:color w:val="000000"/>
            <w:kern w:val="2"/>
            <w:sz w:val="24"/>
            <w:szCs w:val="24"/>
            <w:u w:val="none"/>
          </w:rPr>
          <w:t>@</w:t>
        </w:r>
        <w:r>
          <w:rPr>
            <w:rStyle w:val="Style9"/>
            <w:rFonts w:eastAsia="Arial Unicode MS"/>
            <w:color w:val="000000"/>
            <w:kern w:val="2"/>
            <w:sz w:val="24"/>
            <w:szCs w:val="24"/>
            <w:u w:val="none"/>
            <w:lang w:val="en-US"/>
          </w:rPr>
          <w:t>gov</w:t>
        </w:r>
        <w:r>
          <w:rPr>
            <w:rStyle w:val="Style9"/>
            <w:rFonts w:eastAsia="Arial Unicode MS"/>
            <w:color w:val="000000"/>
            <w:kern w:val="2"/>
            <w:sz w:val="24"/>
            <w:szCs w:val="24"/>
            <w:u w:val="none"/>
          </w:rPr>
          <w:t>35</w:t>
        </w:r>
      </w:hyperlink>
      <w:r>
        <w:rPr>
          <w:rFonts w:eastAsia="Arial Unicode MS"/>
          <w:color w:val="000000"/>
          <w:kern w:val="2"/>
          <w:sz w:val="24"/>
          <w:szCs w:val="24"/>
          <w:lang w:eastAsia="ar-SA"/>
        </w:rPr>
        <w:t>.</w:t>
      </w:r>
      <w:r>
        <w:rPr>
          <w:rFonts w:eastAsia="Arial Unicode MS"/>
          <w:color w:val="000000"/>
          <w:kern w:val="2"/>
          <w:sz w:val="24"/>
          <w:szCs w:val="24"/>
          <w:lang w:val="en-US" w:eastAsia="ar-SA"/>
        </w:rPr>
        <w:t>ru</w:t>
      </w:r>
    </w:p>
    <w:p>
      <w:pPr>
        <w:pStyle w:val="Normal"/>
        <w:widowControl w:val="false"/>
        <w:numPr>
          <w:ilvl w:val="0"/>
          <w:numId w:val="4"/>
        </w:numPr>
        <w:tabs>
          <w:tab w:val="clear" w:pos="720"/>
          <w:tab w:val="left" w:pos="567" w:leader="none"/>
          <w:tab w:val="left" w:pos="993" w:leader="none"/>
        </w:tabs>
        <w:suppressAutoHyphens w:val="true"/>
        <w:ind w:left="113" w:hanging="0"/>
        <w:jc w:val="both"/>
        <w:rPr/>
      </w:pPr>
      <w:r>
        <w:rPr>
          <w:rFonts w:eastAsia="Arial Unicode MS"/>
          <w:b/>
          <w:kern w:val="2"/>
          <w:sz w:val="24"/>
          <w:szCs w:val="24"/>
        </w:rPr>
        <w:t xml:space="preserve">Место, дата и время вскрытия конвертов с заявками на участие в конкурсе, и место, дата и время рассмотрения таких заявок: </w:t>
      </w:r>
    </w:p>
    <w:p>
      <w:pPr>
        <w:pStyle w:val="Normal"/>
        <w:widowControl w:val="false"/>
        <w:tabs>
          <w:tab w:val="clear" w:pos="720"/>
          <w:tab w:val="left" w:pos="6379" w:leader="none"/>
        </w:tabs>
        <w:suppressAutoHyphens w:val="true"/>
        <w:ind w:firstLine="567"/>
        <w:jc w:val="both"/>
        <w:rPr/>
      </w:pPr>
      <w:r>
        <w:rPr>
          <w:rFonts w:eastAsia="Arial Unicode MS"/>
          <w:spacing w:val="-2"/>
          <w:kern w:val="2"/>
          <w:sz w:val="24"/>
          <w:szCs w:val="24"/>
        </w:rPr>
        <w:t>Вскрытие конвертов –</w:t>
      </w:r>
      <w:r>
        <w:rPr>
          <w:rFonts w:eastAsia="Arial Unicode MS"/>
          <w:b/>
          <w:spacing w:val="-2"/>
          <w:kern w:val="2"/>
          <w:sz w:val="24"/>
          <w:szCs w:val="24"/>
        </w:rPr>
        <w:t xml:space="preserve"> 10.11.2020 года </w:t>
      </w:r>
      <w:r>
        <w:rPr>
          <w:rFonts w:eastAsia="Arial Unicode MS"/>
          <w:spacing w:val="-2"/>
          <w:kern w:val="2"/>
          <w:sz w:val="24"/>
          <w:szCs w:val="24"/>
        </w:rPr>
        <w:t>в 15 часов 00 минут по адресу</w:t>
      </w:r>
      <w:r>
        <w:rPr>
          <w:rFonts w:eastAsia="Arial"/>
          <w:sz w:val="24"/>
          <w:szCs w:val="24"/>
          <w:lang w:eastAsia="ar-SA"/>
        </w:rPr>
        <w:t xml:space="preserve">: </w:t>
      </w:r>
      <w:r>
        <w:rPr>
          <w:w w:val="90"/>
          <w:kern w:val="2"/>
          <w:sz w:val="24"/>
          <w:szCs w:val="24"/>
          <w:lang w:eastAsia="zh-CN"/>
        </w:rPr>
        <w:t>162000</w:t>
      </w:r>
      <w:r>
        <w:rPr>
          <w:rFonts w:eastAsia="Arial"/>
          <w:kern w:val="2"/>
          <w:sz w:val="24"/>
          <w:szCs w:val="24"/>
          <w:lang w:eastAsia="ar-SA"/>
        </w:rPr>
        <w:t xml:space="preserve">, </w:t>
      </w:r>
      <w:r>
        <w:rPr>
          <w:w w:val="90"/>
          <w:kern w:val="2"/>
          <w:sz w:val="24"/>
          <w:szCs w:val="24"/>
          <w:lang w:eastAsia="zh-CN"/>
        </w:rPr>
        <w:t>Россия</w:t>
      </w:r>
      <w:r>
        <w:rPr>
          <w:rFonts w:eastAsia="Arial"/>
          <w:kern w:val="2"/>
          <w:sz w:val="24"/>
          <w:szCs w:val="24"/>
          <w:lang w:eastAsia="ar-SA"/>
        </w:rPr>
        <w:t xml:space="preserve">, </w:t>
      </w:r>
      <w:r>
        <w:rPr>
          <w:w w:val="90"/>
          <w:kern w:val="2"/>
          <w:sz w:val="24"/>
          <w:szCs w:val="24"/>
          <w:lang w:eastAsia="zh-CN"/>
        </w:rPr>
        <w:t>Вологодская область, Грязовецкий район, г. Грязовец, ул. Ленина, д.45, каб.5</w:t>
      </w:r>
      <w:r>
        <w:rPr>
          <w:rFonts w:eastAsia="Arial Unicode MS"/>
          <w:kern w:val="2"/>
          <w:sz w:val="24"/>
          <w:szCs w:val="24"/>
          <w:lang w:eastAsia="ar-SA"/>
        </w:rPr>
        <w:t xml:space="preserve"> .</w:t>
      </w:r>
    </w:p>
    <w:p>
      <w:pPr>
        <w:pStyle w:val="Normal"/>
        <w:widowControl w:val="false"/>
        <w:tabs>
          <w:tab w:val="clear" w:pos="720"/>
          <w:tab w:val="left" w:pos="6379" w:leader="none"/>
        </w:tabs>
        <w:suppressAutoHyphens w:val="true"/>
        <w:jc w:val="both"/>
        <w:rPr/>
      </w:pPr>
      <w:r>
        <w:rPr>
          <w:rFonts w:eastAsia="Arial Unicode MS"/>
          <w:b/>
          <w:kern w:val="2"/>
          <w:sz w:val="24"/>
          <w:szCs w:val="24"/>
        </w:rPr>
        <w:t>Рассмотрение заявок</w:t>
      </w:r>
      <w:r>
        <w:rPr>
          <w:rFonts w:eastAsia="Arial Unicode MS"/>
          <w:kern w:val="2"/>
          <w:sz w:val="24"/>
          <w:szCs w:val="24"/>
        </w:rPr>
        <w:t xml:space="preserve"> – </w:t>
      </w:r>
      <w:r>
        <w:rPr>
          <w:rFonts w:eastAsia="Arial Unicode MS"/>
          <w:b/>
          <w:kern w:val="2"/>
          <w:sz w:val="24"/>
          <w:szCs w:val="24"/>
        </w:rPr>
        <w:t xml:space="preserve">10.11.2020 </w:t>
      </w:r>
      <w:r>
        <w:rPr>
          <w:rFonts w:eastAsia="Arial Unicode MS"/>
          <w:b/>
          <w:spacing w:val="-2"/>
          <w:kern w:val="2"/>
          <w:sz w:val="24"/>
          <w:szCs w:val="24"/>
        </w:rPr>
        <w:t xml:space="preserve">года </w:t>
      </w:r>
      <w:r>
        <w:rPr>
          <w:rFonts w:eastAsia="Arial Unicode MS"/>
          <w:kern w:val="2"/>
          <w:sz w:val="24"/>
          <w:szCs w:val="24"/>
        </w:rPr>
        <w:t xml:space="preserve">в 15 часов 00 минут по адресу: </w:t>
      </w:r>
      <w:r>
        <w:rPr>
          <w:w w:val="90"/>
          <w:kern w:val="2"/>
          <w:sz w:val="24"/>
          <w:szCs w:val="24"/>
          <w:lang w:eastAsia="zh-CN"/>
        </w:rPr>
        <w:t>162000</w:t>
      </w:r>
      <w:r>
        <w:rPr>
          <w:rFonts w:eastAsia="Arial"/>
          <w:kern w:val="2"/>
          <w:sz w:val="24"/>
          <w:szCs w:val="24"/>
          <w:lang w:eastAsia="ar-SA"/>
        </w:rPr>
        <w:t xml:space="preserve">, </w:t>
      </w:r>
      <w:r>
        <w:rPr>
          <w:w w:val="90"/>
          <w:kern w:val="2"/>
          <w:sz w:val="24"/>
          <w:szCs w:val="24"/>
          <w:lang w:eastAsia="zh-CN"/>
        </w:rPr>
        <w:t>Россия</w:t>
      </w:r>
      <w:r>
        <w:rPr>
          <w:rFonts w:eastAsia="Arial"/>
          <w:kern w:val="2"/>
          <w:sz w:val="24"/>
          <w:szCs w:val="24"/>
          <w:lang w:eastAsia="ar-SA"/>
        </w:rPr>
        <w:t xml:space="preserve">, </w:t>
      </w:r>
      <w:r>
        <w:rPr>
          <w:w w:val="90"/>
          <w:kern w:val="2"/>
          <w:sz w:val="24"/>
          <w:szCs w:val="24"/>
          <w:lang w:eastAsia="zh-CN"/>
        </w:rPr>
        <w:t>Вологодская область, Грязовецкий район, г. Грязовец, ул. Ленина, д.45, каб.5</w:t>
      </w:r>
      <w:r>
        <w:rPr>
          <w:rFonts w:eastAsia="Arial Unicode MS"/>
          <w:kern w:val="2"/>
          <w:sz w:val="24"/>
          <w:szCs w:val="24"/>
          <w:lang w:eastAsia="ar-SA"/>
        </w:rPr>
        <w:t xml:space="preserve"> </w:t>
      </w:r>
      <w:r>
        <w:rPr>
          <w:rFonts w:eastAsia="Arial Unicode MS"/>
          <w:kern w:val="2"/>
          <w:sz w:val="24"/>
          <w:szCs w:val="24"/>
        </w:rPr>
        <w:t xml:space="preserve"> </w:t>
      </w:r>
    </w:p>
    <w:p>
      <w:pPr>
        <w:pStyle w:val="Normal"/>
        <w:widowControl w:val="false"/>
        <w:tabs>
          <w:tab w:val="clear" w:pos="720"/>
          <w:tab w:val="left" w:pos="6379" w:leader="none"/>
        </w:tabs>
        <w:suppressAutoHyphens w:val="true"/>
        <w:jc w:val="both"/>
        <w:rPr/>
      </w:pPr>
      <w:r>
        <w:rPr>
          <w:rFonts w:eastAsia="Arial Unicode MS"/>
          <w:b/>
          <w:kern w:val="2"/>
          <w:sz w:val="24"/>
          <w:szCs w:val="24"/>
        </w:rPr>
        <w:t>Место, дата и время проведения конкурса:</w:t>
      </w:r>
      <w:r>
        <w:rPr>
          <w:rFonts w:eastAsia="Arial Unicode MS"/>
          <w:b/>
          <w:spacing w:val="-2"/>
          <w:kern w:val="2"/>
          <w:sz w:val="24"/>
          <w:szCs w:val="24"/>
        </w:rPr>
        <w:t xml:space="preserve"> 11.11.2020 года</w:t>
      </w:r>
      <w:r>
        <w:rPr>
          <w:rFonts w:eastAsia="Arial Unicode MS"/>
          <w:kern w:val="2"/>
          <w:sz w:val="24"/>
          <w:szCs w:val="24"/>
        </w:rPr>
        <w:t xml:space="preserve"> </w:t>
      </w:r>
      <w:r>
        <w:rPr>
          <w:rFonts w:eastAsia="Arial Unicode MS"/>
          <w:b/>
          <w:kern w:val="2"/>
          <w:sz w:val="24"/>
          <w:szCs w:val="24"/>
        </w:rPr>
        <w:t xml:space="preserve">в 15 часов 00 минут </w:t>
      </w:r>
      <w:r>
        <w:rPr>
          <w:rFonts w:eastAsia="Arial Unicode MS"/>
          <w:kern w:val="2"/>
          <w:sz w:val="24"/>
          <w:szCs w:val="24"/>
        </w:rPr>
        <w:t xml:space="preserve">по адресу: </w:t>
      </w:r>
      <w:r>
        <w:rPr>
          <w:w w:val="90"/>
          <w:kern w:val="2"/>
          <w:sz w:val="24"/>
          <w:szCs w:val="24"/>
          <w:lang w:eastAsia="zh-CN"/>
        </w:rPr>
        <w:t>162000</w:t>
      </w:r>
      <w:r>
        <w:rPr>
          <w:rFonts w:eastAsia="Arial"/>
          <w:kern w:val="2"/>
          <w:sz w:val="24"/>
          <w:szCs w:val="24"/>
          <w:lang w:eastAsia="ar-SA"/>
        </w:rPr>
        <w:t xml:space="preserve">, </w:t>
      </w:r>
      <w:r>
        <w:rPr>
          <w:w w:val="90"/>
          <w:kern w:val="2"/>
          <w:sz w:val="24"/>
          <w:szCs w:val="24"/>
          <w:lang w:eastAsia="zh-CN"/>
        </w:rPr>
        <w:t>Россия</w:t>
      </w:r>
      <w:r>
        <w:rPr>
          <w:rFonts w:eastAsia="Arial"/>
          <w:kern w:val="2"/>
          <w:sz w:val="24"/>
          <w:szCs w:val="24"/>
          <w:lang w:eastAsia="ar-SA"/>
        </w:rPr>
        <w:t xml:space="preserve">, </w:t>
      </w:r>
      <w:r>
        <w:rPr>
          <w:w w:val="90"/>
          <w:kern w:val="2"/>
          <w:sz w:val="24"/>
          <w:szCs w:val="24"/>
          <w:lang w:eastAsia="zh-CN"/>
        </w:rPr>
        <w:t>Вологодская область, Грязовецкий район, г. Грязовец, ул. Ленина, д.45, каб.5</w:t>
      </w:r>
      <w:r>
        <w:rPr>
          <w:rFonts w:eastAsia="Arial Unicode MS"/>
          <w:kern w:val="2"/>
          <w:sz w:val="24"/>
          <w:szCs w:val="24"/>
          <w:lang w:eastAsia="ar-SA"/>
        </w:rPr>
        <w:t xml:space="preserve"> </w:t>
      </w:r>
    </w:p>
    <w:p>
      <w:pPr>
        <w:pStyle w:val="Normal"/>
        <w:widowControl w:val="false"/>
        <w:numPr>
          <w:ilvl w:val="0"/>
          <w:numId w:val="4"/>
        </w:numPr>
        <w:tabs>
          <w:tab w:val="clear" w:pos="720"/>
          <w:tab w:val="left" w:pos="567" w:leader="none"/>
          <w:tab w:val="left" w:pos="993" w:leader="none"/>
        </w:tabs>
        <w:suppressAutoHyphens w:val="true"/>
        <w:ind w:left="567" w:hanging="567"/>
        <w:jc w:val="both"/>
        <w:rPr/>
      </w:pPr>
      <w:r>
        <w:rPr>
          <w:rFonts w:eastAsia="Arial Unicode MS"/>
          <w:b/>
          <w:kern w:val="2"/>
          <w:sz w:val="24"/>
          <w:szCs w:val="24"/>
        </w:rPr>
        <w:t xml:space="preserve">Размер обеспечения заявки на участие в конкурсе: </w:t>
      </w:r>
    </w:p>
    <w:p>
      <w:pPr>
        <w:pStyle w:val="Normal"/>
        <w:widowControl w:val="false"/>
        <w:suppressAutoHyphens w:val="true"/>
        <w:ind w:firstLine="567"/>
        <w:jc w:val="both"/>
        <w:rPr/>
      </w:pPr>
      <w:r>
        <w:rPr>
          <w:rFonts w:eastAsia="Arial Unicode MS"/>
          <w:kern w:val="2"/>
          <w:sz w:val="24"/>
          <w:szCs w:val="24"/>
        </w:rPr>
        <w:t>В качестве обеспечения заявки на участие в конкурсе претендент вносит средства на счет</w:t>
      </w:r>
      <w:r>
        <w:rPr/>
        <w:t xml:space="preserve"> </w:t>
      </w:r>
      <w:r>
        <w:rPr>
          <w:rFonts w:cs="Tahoma" w:ascii="Tahoma" w:hAnsi="Tahoma"/>
          <w:sz w:val="21"/>
          <w:szCs w:val="21"/>
        </w:rPr>
        <w:t xml:space="preserve"> </w:t>
      </w:r>
      <w:r>
        <w:rPr>
          <w:rFonts w:cs="Tahoma"/>
          <w:sz w:val="24"/>
          <w:szCs w:val="24"/>
        </w:rPr>
        <w:t>Департамент финансов области (Администрация муниципального образования Грязовецкое л.с. 105 30 0012)</w:t>
      </w:r>
    </w:p>
    <w:p>
      <w:pPr>
        <w:pStyle w:val="Normal"/>
        <w:rPr/>
      </w:pPr>
      <w:r>
        <w:rPr>
          <w:rFonts w:cs="Tahoma"/>
          <w:sz w:val="24"/>
          <w:szCs w:val="24"/>
        </w:rPr>
        <w:t>ИНН  /КПП 3525015806 / 350901001</w:t>
      </w:r>
    </w:p>
    <w:p>
      <w:pPr>
        <w:pStyle w:val="Normal"/>
        <w:rPr/>
      </w:pPr>
      <w:r>
        <w:rPr>
          <w:rFonts w:cs="Tahoma"/>
          <w:sz w:val="24"/>
          <w:szCs w:val="24"/>
        </w:rPr>
        <w:t>Р/сч  40302810412005000145</w:t>
      </w:r>
    </w:p>
    <w:p>
      <w:pPr>
        <w:pStyle w:val="Normal"/>
        <w:rPr/>
      </w:pPr>
      <w:r>
        <w:rPr>
          <w:rFonts w:cs="Tahoma"/>
          <w:sz w:val="24"/>
          <w:szCs w:val="24"/>
        </w:rPr>
        <w:t>Корр счет: 30101810900000000644</w:t>
      </w:r>
    </w:p>
    <w:p>
      <w:pPr>
        <w:pStyle w:val="Normal"/>
        <w:rPr/>
      </w:pPr>
      <w:r>
        <w:rPr>
          <w:rFonts w:cs="Tahoma"/>
          <w:sz w:val="24"/>
          <w:szCs w:val="24"/>
        </w:rPr>
        <w:t>ОКТМО: 19624101</w:t>
      </w:r>
    </w:p>
    <w:p>
      <w:pPr>
        <w:pStyle w:val="Normal"/>
        <w:rPr/>
      </w:pPr>
      <w:r>
        <w:rPr>
          <w:rFonts w:cs="Tahoma"/>
          <w:sz w:val="24"/>
          <w:szCs w:val="24"/>
        </w:rPr>
        <w:t>КБК: 105-0000-0000000-000-000</w:t>
      </w:r>
    </w:p>
    <w:p>
      <w:pPr>
        <w:pStyle w:val="Normal"/>
        <w:rPr/>
      </w:pPr>
      <w:r>
        <w:rPr>
          <w:rFonts w:cs="Tahoma"/>
          <w:sz w:val="24"/>
          <w:szCs w:val="24"/>
        </w:rPr>
        <w:t>Банк: Вологодское отделение №8638 ПАО Сбербанка  г. Вологда.</w:t>
      </w:r>
    </w:p>
    <w:p>
      <w:pPr>
        <w:pStyle w:val="Normal"/>
        <w:rPr/>
      </w:pPr>
      <w:r>
        <w:rPr>
          <w:rFonts w:cs="Tahoma"/>
          <w:sz w:val="24"/>
          <w:szCs w:val="24"/>
        </w:rPr>
        <w:t>БИК 041909644</w:t>
      </w:r>
    </w:p>
    <w:p>
      <w:pPr>
        <w:pStyle w:val="Normal"/>
        <w:rPr/>
      </w:pPr>
      <w:r>
        <w:rPr>
          <w:rFonts w:cs="Tahoma"/>
          <w:sz w:val="24"/>
          <w:szCs w:val="24"/>
        </w:rPr>
        <w:t>Дополнительная информация о назначении платежа:</w:t>
      </w:r>
    </w:p>
    <w:p>
      <w:pPr>
        <w:pStyle w:val="Normal"/>
        <w:widowControl w:val="false"/>
        <w:suppressAutoHyphens w:val="true"/>
        <w:jc w:val="both"/>
        <w:rPr/>
      </w:pPr>
      <w:r>
        <w:rPr>
          <w:rFonts w:eastAsia="Calibri" w:cs="Tahoma"/>
          <w:sz w:val="24"/>
          <w:szCs w:val="24"/>
          <w:lang w:eastAsia="en-US"/>
        </w:rPr>
        <w:t>Тип средств 04.00.00; л.с. 105 30 0012</w:t>
      </w:r>
    </w:p>
    <w:p>
      <w:pPr>
        <w:pStyle w:val="Normal"/>
        <w:widowControl w:val="false"/>
        <w:suppressAutoHyphens w:val="true"/>
        <w:ind w:firstLine="567"/>
        <w:jc w:val="both"/>
        <w:rPr/>
      </w:pPr>
      <w:r>
        <w:rPr>
          <w:rFonts w:eastAsia="Arial Unicode MS"/>
          <w:kern w:val="2"/>
          <w:sz w:val="24"/>
          <w:szCs w:val="24"/>
        </w:rPr>
        <w:t>Сумма обеспечения конкурсной заявки составляет 5%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многоквартирном доме, что составляет: 1142 руб. 28 коп.</w:t>
      </w:r>
    </w:p>
    <w:p>
      <w:pPr>
        <w:pStyle w:val="Normal"/>
        <w:widowControl w:val="false"/>
        <w:numPr>
          <w:ilvl w:val="0"/>
          <w:numId w:val="4"/>
        </w:numPr>
        <w:tabs>
          <w:tab w:val="clear" w:pos="720"/>
          <w:tab w:val="left" w:pos="567" w:leader="none"/>
          <w:tab w:val="left" w:pos="993" w:leader="none"/>
        </w:tabs>
        <w:suppressAutoHyphens w:val="true"/>
        <w:ind w:left="567" w:hanging="567"/>
        <w:jc w:val="both"/>
        <w:rPr/>
      </w:pPr>
      <w:r>
        <w:rPr>
          <w:rFonts w:eastAsia="Arial Unicode MS"/>
          <w:b/>
          <w:kern w:val="2"/>
          <w:sz w:val="24"/>
          <w:szCs w:val="24"/>
        </w:rPr>
        <w:t>Порядок проведения осмотров заинтересованными лицами и претендентами объекта конкурса и график проведения таких осмотров:</w:t>
      </w:r>
    </w:p>
    <w:p>
      <w:pPr>
        <w:pStyle w:val="Normal"/>
        <w:widowControl w:val="false"/>
        <w:suppressAutoHyphens w:val="true"/>
        <w:ind w:firstLine="567"/>
        <w:jc w:val="both"/>
        <w:rPr/>
      </w:pPr>
      <w:r>
        <w:rPr>
          <w:rFonts w:eastAsia="Arial Unicode MS"/>
          <w:kern w:val="2"/>
          <w:sz w:val="24"/>
          <w:szCs w:val="24"/>
        </w:rPr>
        <w:t xml:space="preserve">Администрация Грязовецкого муниципального района Вологодской области организует проведение осмотров объекта конкурса заинтересованными лицами и претендентами по письменному заявлению каждые 5 рабочих дней с даты размещения извещения о проведении конкурса, но не позднее чем за 2 рабочих дня до даты окончания срока подачи заявок на участие в конкурсе (с понедельника по пятницу в рабочие дни) с 09-00 ч. до 12-00 ч. Ответственный за проведение осмотров – </w:t>
      </w:r>
      <w:r>
        <w:rPr>
          <w:rFonts w:eastAsia="Arial Unicode MS"/>
          <w:kern w:val="2"/>
          <w:sz w:val="24"/>
          <w:szCs w:val="24"/>
          <w:lang w:eastAsia="ar-SA"/>
        </w:rPr>
        <w:t>Гуляева Марина Владимировна 8(81755)2-32-35.</w:t>
      </w:r>
    </w:p>
    <w:p>
      <w:pPr>
        <w:pStyle w:val="Normal"/>
        <w:widowControl w:val="false"/>
        <w:tabs>
          <w:tab w:val="clear" w:pos="720"/>
          <w:tab w:val="left" w:pos="567" w:leader="none"/>
          <w:tab w:val="left" w:pos="993" w:leader="none"/>
        </w:tabs>
        <w:suppressAutoHyphens w:val="true"/>
        <w:jc w:val="both"/>
        <w:rPr>
          <w:rFonts w:eastAsia="Arial Unicode MS"/>
          <w:bCs/>
          <w:kern w:val="2"/>
          <w:sz w:val="24"/>
          <w:szCs w:val="24"/>
        </w:rPr>
      </w:pPr>
      <w:r>
        <w:rPr>
          <w:rFonts w:eastAsia="Arial Unicode MS"/>
          <w:bCs/>
          <w:kern w:val="2"/>
          <w:sz w:val="24"/>
          <w:szCs w:val="24"/>
        </w:rPr>
      </w:r>
    </w:p>
    <w:p>
      <w:pPr>
        <w:pStyle w:val="Normal"/>
        <w:widowControl w:val="false"/>
        <w:tabs>
          <w:tab w:val="clear" w:pos="720"/>
          <w:tab w:val="left" w:pos="567" w:leader="none"/>
          <w:tab w:val="left" w:pos="993" w:leader="none"/>
        </w:tabs>
        <w:suppressAutoHyphens w:val="true"/>
        <w:jc w:val="both"/>
        <w:rPr>
          <w:rFonts w:eastAsia="Arial Unicode MS"/>
          <w:bCs/>
          <w:kern w:val="2"/>
          <w:sz w:val="24"/>
          <w:szCs w:val="24"/>
        </w:rPr>
      </w:pPr>
      <w:r>
        <w:rPr>
          <w:rFonts w:eastAsia="Arial Unicode MS"/>
          <w:bCs/>
          <w:kern w:val="2"/>
          <w:sz w:val="24"/>
          <w:szCs w:val="24"/>
        </w:rPr>
      </w:r>
    </w:p>
    <w:p>
      <w:pPr>
        <w:pStyle w:val="Normal"/>
        <w:widowControl w:val="false"/>
        <w:tabs>
          <w:tab w:val="clear" w:pos="720"/>
          <w:tab w:val="left" w:pos="567" w:leader="none"/>
          <w:tab w:val="left" w:pos="993" w:leader="none"/>
        </w:tabs>
        <w:suppressAutoHyphens w:val="true"/>
        <w:jc w:val="both"/>
        <w:rPr>
          <w:rFonts w:eastAsia="Arial Unicode MS"/>
          <w:bCs/>
          <w:kern w:val="2"/>
          <w:sz w:val="24"/>
          <w:szCs w:val="24"/>
        </w:rPr>
      </w:pPr>
      <w:r>
        <w:rPr>
          <w:rFonts w:eastAsia="Arial Unicode MS"/>
          <w:bCs/>
          <w:kern w:val="2"/>
          <w:sz w:val="24"/>
          <w:szCs w:val="24"/>
        </w:rPr>
      </w:r>
    </w:p>
    <w:p>
      <w:pPr>
        <w:sectPr>
          <w:headerReference w:type="default" r:id="rId11"/>
          <w:type w:val="nextPage"/>
          <w:pgSz w:w="11906" w:h="16838"/>
          <w:pgMar w:left="1155" w:right="836" w:header="624" w:top="681" w:footer="0" w:bottom="426" w:gutter="0"/>
          <w:pgNumType w:fmt="decimal"/>
          <w:formProt w:val="false"/>
          <w:textDirection w:val="lrTb"/>
          <w:docGrid w:type="default" w:linePitch="360" w:charSpace="8192"/>
        </w:sectPr>
        <w:pStyle w:val="Normal"/>
        <w:widowControl w:val="false"/>
        <w:tabs>
          <w:tab w:val="clear" w:pos="720"/>
          <w:tab w:val="right" w:pos="9637" w:leader="none"/>
        </w:tabs>
        <w:suppressAutoHyphens w:val="true"/>
        <w:rPr/>
      </w:pPr>
      <w:r>
        <w:rPr>
          <w:rFonts w:eastAsia="Arial Unicode MS"/>
          <w:b/>
          <w:kern w:val="2"/>
          <w:sz w:val="24"/>
          <w:szCs w:val="24"/>
        </w:rPr>
        <w:t>Руководитель администрации МО Грязовецкое                                        А.В. Калмыков</w:t>
      </w:r>
    </w:p>
    <w:p>
      <w:pPr>
        <w:pStyle w:val="Normal"/>
        <w:ind w:left="1416" w:hanging="0"/>
        <w:jc w:val="right"/>
        <w:rPr>
          <w:b/>
          <w:b/>
          <w:sz w:val="24"/>
          <w:szCs w:val="24"/>
          <w:lang w:eastAsia="ar-SA"/>
        </w:rPr>
      </w:pPr>
      <w:r>
        <w:rPr>
          <w:sz w:val="28"/>
          <w:szCs w:val="28"/>
          <w:lang w:eastAsia="ar-SA"/>
        </w:rPr>
        <w:t xml:space="preserve">     </w:t>
      </w:r>
      <w:r>
        <w:rPr>
          <w:b/>
          <w:sz w:val="24"/>
          <w:szCs w:val="24"/>
          <w:lang w:eastAsia="ar-SA"/>
        </w:rPr>
        <w:t>Приложение 2</w:t>
      </w:r>
    </w:p>
    <w:p>
      <w:pPr>
        <w:pStyle w:val="Normal"/>
        <w:ind w:left="5103" w:hanging="0"/>
        <w:jc w:val="right"/>
        <w:rPr>
          <w:b/>
          <w:b/>
          <w:sz w:val="24"/>
          <w:szCs w:val="24"/>
        </w:rPr>
      </w:pPr>
      <w:r>
        <w:rPr>
          <w:b/>
          <w:sz w:val="24"/>
          <w:szCs w:val="24"/>
        </w:rPr>
        <w:t xml:space="preserve"> </w:t>
      </w:r>
      <w:r>
        <w:rPr>
          <w:b/>
          <w:sz w:val="24"/>
          <w:szCs w:val="24"/>
        </w:rPr>
        <w:t xml:space="preserve">к постановлению  администрации </w:t>
      </w:r>
    </w:p>
    <w:p>
      <w:pPr>
        <w:pStyle w:val="Normal"/>
        <w:ind w:left="5103" w:hanging="0"/>
        <w:jc w:val="right"/>
        <w:rPr>
          <w:highlight w:val="yellow"/>
        </w:rPr>
      </w:pPr>
      <w:r>
        <w:rPr>
          <w:b/>
          <w:sz w:val="24"/>
          <w:szCs w:val="24"/>
        </w:rPr>
        <w:t xml:space="preserve"> </w:t>
      </w:r>
      <w:r>
        <w:rPr>
          <w:b/>
          <w:sz w:val="24"/>
          <w:szCs w:val="24"/>
        </w:rPr>
        <w:t>муниципального образования Грязовецкое</w:t>
      </w:r>
    </w:p>
    <w:p>
      <w:pPr>
        <w:pStyle w:val="Normal"/>
        <w:ind w:left="5103" w:hanging="0"/>
        <w:jc w:val="right"/>
        <w:rPr/>
      </w:pPr>
      <w:r>
        <w:rPr>
          <w:b/>
          <w:sz w:val="24"/>
          <w:szCs w:val="24"/>
        </w:rPr>
        <w:t xml:space="preserve"> </w:t>
      </w:r>
      <w:r>
        <w:rPr>
          <w:b/>
          <w:sz w:val="24"/>
          <w:szCs w:val="24"/>
        </w:rPr>
        <w:t xml:space="preserve">от </w:t>
      </w:r>
      <w:r>
        <w:rPr>
          <w:b/>
          <w:sz w:val="24"/>
          <w:szCs w:val="24"/>
        </w:rPr>
        <w:t>24.09.</w:t>
      </w:r>
      <w:r>
        <w:rPr>
          <w:b/>
          <w:sz w:val="24"/>
          <w:szCs w:val="24"/>
        </w:rPr>
        <w:t xml:space="preserve"> 2020 г. № </w:t>
      </w:r>
      <w:r>
        <w:rPr>
          <w:rFonts w:eastAsia="Times New Roman" w:cs="Times New Roman"/>
          <w:b/>
          <w:sz w:val="24"/>
          <w:szCs w:val="24"/>
          <w:lang w:eastAsia="ru-RU"/>
        </w:rPr>
        <w:t>354</w:t>
      </w:r>
    </w:p>
    <w:p>
      <w:pPr>
        <w:pStyle w:val="Normal"/>
        <w:rPr>
          <w:b/>
          <w:b/>
          <w:sz w:val="24"/>
          <w:szCs w:val="24"/>
          <w:highlight w:val="yellow"/>
        </w:rPr>
      </w:pPr>
      <w:r>
        <w:rPr>
          <w:b/>
          <w:sz w:val="24"/>
          <w:szCs w:val="24"/>
          <w:highlight w:val="yellow"/>
        </w:rPr>
      </w:r>
    </w:p>
    <w:p>
      <w:pPr>
        <w:pStyle w:val="Normal"/>
        <w:rPr>
          <w:b/>
          <w:b/>
          <w:sz w:val="24"/>
          <w:szCs w:val="24"/>
        </w:rPr>
      </w:pPr>
      <w:r>
        <w:rPr>
          <w:b/>
          <w:sz w:val="24"/>
          <w:szCs w:val="24"/>
        </w:rPr>
      </w:r>
    </w:p>
    <w:p>
      <w:pPr>
        <w:pStyle w:val="Normal"/>
        <w:rPr>
          <w:b/>
          <w:b/>
          <w:sz w:val="24"/>
          <w:szCs w:val="24"/>
        </w:rPr>
      </w:pPr>
      <w:r>
        <w:rPr>
          <w:b/>
          <w:sz w:val="24"/>
          <w:szCs w:val="24"/>
        </w:rPr>
      </w:r>
    </w:p>
    <w:p>
      <w:pPr>
        <w:pStyle w:val="Normal"/>
        <w:jc w:val="center"/>
        <w:rPr>
          <w:b/>
          <w:b/>
          <w:sz w:val="24"/>
          <w:szCs w:val="24"/>
        </w:rPr>
      </w:pPr>
      <w:r>
        <w:rPr>
          <w:b/>
          <w:sz w:val="24"/>
          <w:szCs w:val="24"/>
        </w:rPr>
      </w:r>
    </w:p>
    <w:p>
      <w:pPr>
        <w:pStyle w:val="Normal"/>
        <w:jc w:val="center"/>
        <w:rPr>
          <w:b/>
          <w:b/>
          <w:sz w:val="28"/>
          <w:szCs w:val="28"/>
        </w:rPr>
      </w:pPr>
      <w:r>
        <w:rPr>
          <w:b/>
          <w:sz w:val="24"/>
          <w:szCs w:val="24"/>
        </w:rPr>
        <w:t>Конкурсная документация</w:t>
      </w:r>
    </w:p>
    <w:p>
      <w:pPr>
        <w:pStyle w:val="Normal"/>
        <w:jc w:val="center"/>
        <w:rPr>
          <w:b/>
          <w:b/>
          <w:sz w:val="28"/>
          <w:szCs w:val="28"/>
          <w:highlight w:val="white"/>
          <w:lang w:eastAsia="ar-SA"/>
        </w:rPr>
      </w:pPr>
      <w:r>
        <w:rPr>
          <w:b/>
          <w:sz w:val="24"/>
          <w:szCs w:val="24"/>
        </w:rPr>
        <w:t xml:space="preserve">открытого конкурса </w:t>
      </w:r>
      <w:r>
        <w:rPr>
          <w:b/>
          <w:sz w:val="24"/>
          <w:szCs w:val="24"/>
          <w:lang w:eastAsia="ar-SA"/>
        </w:rPr>
        <w:t>по отбору управляющей организации для управления многоквартирным домом</w:t>
      </w:r>
    </w:p>
    <w:p>
      <w:pPr>
        <w:pStyle w:val="Normal"/>
        <w:jc w:val="center"/>
        <w:rPr>
          <w:b/>
          <w:b/>
          <w:sz w:val="24"/>
          <w:szCs w:val="24"/>
        </w:rPr>
      </w:pPr>
      <w:r>
        <w:rPr>
          <w:b/>
          <w:sz w:val="24"/>
          <w:szCs w:val="24"/>
          <w:lang w:eastAsia="ar-SA"/>
        </w:rPr>
        <w:t>.</w:t>
      </w:r>
    </w:p>
    <w:p>
      <w:pPr>
        <w:pStyle w:val="Normal"/>
        <w:jc w:val="center"/>
        <w:rPr>
          <w:b/>
          <w:b/>
          <w:sz w:val="24"/>
          <w:szCs w:val="24"/>
        </w:rPr>
      </w:pPr>
      <w:r>
        <w:rPr>
          <w:b/>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both"/>
        <w:rPr>
          <w:sz w:val="24"/>
          <w:szCs w:val="24"/>
        </w:rPr>
      </w:pPr>
      <w:r>
        <w:rPr>
          <w:sz w:val="24"/>
          <w:szCs w:val="24"/>
          <w:u w:val="single"/>
        </w:rPr>
        <w:t>ПРЕДМЕТ КОНКУРСА</w:t>
      </w:r>
      <w:r>
        <w:rPr>
          <w:sz w:val="24"/>
          <w:szCs w:val="24"/>
        </w:rPr>
        <w:t>: право заключения договора управления в отношении объекта  конкурса</w:t>
      </w:r>
    </w:p>
    <w:p>
      <w:pPr>
        <w:pStyle w:val="2"/>
        <w:numPr>
          <w:ilvl w:val="1"/>
          <w:numId w:val="1"/>
        </w:numPr>
        <w:tabs>
          <w:tab w:val="clear" w:pos="720"/>
          <w:tab w:val="left" w:pos="0" w:leader="none"/>
        </w:tabs>
        <w:suppressAutoHyphens w:val="true"/>
        <w:jc w:val="both"/>
        <w:rPr>
          <w:b w:val="false"/>
          <w:b w:val="false"/>
          <w:bCs w:val="false"/>
          <w:sz w:val="24"/>
          <w:szCs w:val="24"/>
        </w:rPr>
      </w:pPr>
      <w:r>
        <w:rPr>
          <w:b w:val="false"/>
          <w:bCs w:val="false"/>
          <w:sz w:val="24"/>
          <w:szCs w:val="24"/>
        </w:rPr>
      </w:r>
    </w:p>
    <w:p>
      <w:pPr>
        <w:pStyle w:val="2"/>
        <w:numPr>
          <w:ilvl w:val="1"/>
          <w:numId w:val="1"/>
        </w:numPr>
        <w:tabs>
          <w:tab w:val="clear" w:pos="720"/>
          <w:tab w:val="left" w:pos="0" w:leader="none"/>
        </w:tabs>
        <w:suppressAutoHyphens w:val="true"/>
        <w:ind w:left="0" w:hanging="0"/>
        <w:jc w:val="both"/>
        <w:rPr>
          <w:b w:val="false"/>
          <w:b w:val="false"/>
          <w:bCs w:val="false"/>
        </w:rPr>
      </w:pPr>
      <w:r>
        <w:rPr>
          <w:b w:val="false"/>
          <w:bCs w:val="false"/>
          <w:sz w:val="24"/>
          <w:szCs w:val="24"/>
          <w:u w:val="single"/>
        </w:rPr>
        <w:t>ОБЪЕКТ КОНКУРСА:</w:t>
      </w:r>
      <w:r>
        <w:rPr>
          <w:b w:val="false"/>
          <w:bCs w:val="false"/>
          <w:sz w:val="24"/>
          <w:szCs w:val="24"/>
        </w:rPr>
        <w:t xml:space="preserve"> общее имущество собственников помещений в многоквартирном доме на право управления которым проводится конкурс по адресу: Вологодская область, Грязовецкий район, г. Грязовец, ул. Студенческая д. 42.</w:t>
      </w:r>
    </w:p>
    <w:p>
      <w:pPr>
        <w:pStyle w:val="2"/>
        <w:numPr>
          <w:ilvl w:val="1"/>
          <w:numId w:val="1"/>
        </w:numPr>
        <w:tabs>
          <w:tab w:val="clear" w:pos="720"/>
          <w:tab w:val="left" w:pos="0" w:leader="none"/>
        </w:tabs>
        <w:suppressAutoHyphens w:val="true"/>
        <w:jc w:val="both"/>
        <w:rPr>
          <w:b w:val="false"/>
          <w:b w:val="false"/>
          <w:bCs w:val="false"/>
          <w:sz w:val="24"/>
          <w:szCs w:val="24"/>
        </w:rPr>
      </w:pPr>
      <w:r>
        <w:rPr>
          <w:b w:val="false"/>
          <w:bCs w:val="false"/>
          <w:sz w:val="24"/>
          <w:szCs w:val="24"/>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6"/>
        <w:keepLines w:val="false"/>
        <w:tabs>
          <w:tab w:val="clear" w:pos="720"/>
          <w:tab w:val="left" w:pos="0" w:leader="none"/>
        </w:tabs>
        <w:suppressAutoHyphens w:val="true"/>
        <w:spacing w:before="0" w:after="0"/>
        <w:jc w:val="center"/>
        <w:rPr>
          <w:rFonts w:ascii="Times New Roman" w:hAnsi="Times New Roman" w:cs="Times New Roman"/>
          <w:b/>
          <w:b/>
          <w:color w:val="auto"/>
        </w:rPr>
      </w:pPr>
      <w:r>
        <w:rPr>
          <w:rFonts w:cs="Times New Roman" w:ascii="Times New Roman" w:hAnsi="Times New Roman"/>
          <w:b/>
          <w:color w:val="auto"/>
        </w:rPr>
      </w:r>
    </w:p>
    <w:p>
      <w:pPr>
        <w:pStyle w:val="Normal"/>
        <w:tabs>
          <w:tab w:val="clear" w:pos="720"/>
          <w:tab w:val="left" w:pos="0" w:leader="none"/>
        </w:tabs>
        <w:suppressAutoHyphens w:val="true"/>
        <w:jc w:val="center"/>
        <w:rPr>
          <w:b/>
          <w:b/>
        </w:rPr>
      </w:pPr>
      <w:r>
        <w:rPr>
          <w:b/>
        </w:rPr>
      </w:r>
    </w:p>
    <w:p>
      <w:pPr>
        <w:pStyle w:val="Normal"/>
        <w:tabs>
          <w:tab w:val="clear" w:pos="720"/>
          <w:tab w:val="left" w:pos="0" w:leader="none"/>
        </w:tabs>
        <w:suppressAutoHyphens w:val="true"/>
        <w:jc w:val="center"/>
        <w:rPr>
          <w:b/>
          <w:b/>
        </w:rPr>
      </w:pPr>
      <w:r>
        <w:rPr>
          <w:b/>
        </w:rPr>
      </w:r>
    </w:p>
    <w:p>
      <w:pPr>
        <w:pStyle w:val="Normal"/>
        <w:tabs>
          <w:tab w:val="clear" w:pos="720"/>
          <w:tab w:val="left" w:pos="0" w:leader="none"/>
        </w:tabs>
        <w:suppressAutoHyphens w:val="true"/>
        <w:jc w:val="center"/>
        <w:rPr>
          <w:b/>
          <w:b/>
        </w:rPr>
      </w:pPr>
      <w:r>
        <w:rPr>
          <w:b/>
        </w:rPr>
      </w:r>
    </w:p>
    <w:p>
      <w:pPr>
        <w:pStyle w:val="Normal"/>
        <w:jc w:val="center"/>
        <w:rPr>
          <w:b/>
          <w:b/>
        </w:rPr>
      </w:pPr>
      <w:r>
        <w:rPr>
          <w:b/>
        </w:rPr>
        <w:t>г. Грязовец</w:t>
      </w:r>
    </w:p>
    <w:p>
      <w:pPr>
        <w:sectPr>
          <w:headerReference w:type="default" r:id="rId12"/>
          <w:footerReference w:type="default" r:id="rId13"/>
          <w:type w:val="nextPage"/>
          <w:pgSz w:w="11906" w:h="16838"/>
          <w:pgMar w:left="1151" w:right="567" w:header="0" w:top="777" w:footer="264" w:bottom="851" w:gutter="0"/>
          <w:pgNumType w:start="1" w:fmt="decimal"/>
          <w:formProt w:val="false"/>
          <w:textDirection w:val="lrTb"/>
          <w:docGrid w:type="default" w:linePitch="360" w:charSpace="8192"/>
        </w:sectPr>
        <w:pStyle w:val="Normal"/>
        <w:jc w:val="center"/>
        <w:rPr/>
      </w:pPr>
      <w:r>
        <w:rPr>
          <w:b/>
        </w:rPr>
        <w:t>2020 год</w:t>
      </w:r>
    </w:p>
    <w:p>
      <w:pPr>
        <w:pStyle w:val="Normal"/>
        <w:jc w:val="center"/>
        <w:rPr>
          <w:sz w:val="24"/>
          <w:szCs w:val="24"/>
        </w:rPr>
      </w:pPr>
      <w:r>
        <w:rPr>
          <w:b/>
          <w:sz w:val="24"/>
          <w:szCs w:val="24"/>
        </w:rPr>
        <w:t xml:space="preserve">Содержание </w:t>
      </w:r>
    </w:p>
    <w:p>
      <w:pPr>
        <w:pStyle w:val="Normal"/>
        <w:rPr>
          <w:b/>
          <w:b/>
          <w:sz w:val="24"/>
          <w:szCs w:val="24"/>
        </w:rPr>
      </w:pPr>
      <w:r>
        <w:rPr>
          <w:b/>
          <w:sz w:val="24"/>
          <w:szCs w:val="24"/>
        </w:rPr>
      </w:r>
    </w:p>
    <w:p>
      <w:pPr>
        <w:pStyle w:val="Normal"/>
        <w:rPr>
          <w:b/>
          <w:b/>
          <w:sz w:val="24"/>
          <w:szCs w:val="24"/>
        </w:rPr>
      </w:pPr>
      <w:r>
        <w:rPr>
          <w:b/>
          <w:sz w:val="24"/>
          <w:szCs w:val="24"/>
        </w:rPr>
      </w:r>
    </w:p>
    <w:p>
      <w:pPr>
        <w:pStyle w:val="Normal"/>
        <w:jc w:val="both"/>
        <w:rPr>
          <w:sz w:val="24"/>
          <w:szCs w:val="24"/>
        </w:rPr>
      </w:pPr>
      <w:r>
        <w:rPr>
          <w:sz w:val="24"/>
          <w:szCs w:val="24"/>
        </w:rPr>
        <w:t xml:space="preserve">1. Общие сведения о проведении конкурса                                                                 </w:t>
        <w:tab/>
        <w:tab/>
        <w:t xml:space="preserve">  </w:t>
      </w:r>
    </w:p>
    <w:p>
      <w:pPr>
        <w:pStyle w:val="Normal"/>
        <w:jc w:val="both"/>
        <w:rPr>
          <w:sz w:val="24"/>
          <w:szCs w:val="24"/>
        </w:rPr>
      </w:pPr>
      <w:r>
        <w:rPr>
          <w:sz w:val="24"/>
          <w:szCs w:val="24"/>
        </w:rPr>
        <w:t xml:space="preserve">1.1. Основные понятия и определения                                                                                </w:t>
        <w:tab/>
        <w:t xml:space="preserve">  </w:t>
      </w:r>
    </w:p>
    <w:p>
      <w:pPr>
        <w:pStyle w:val="Normal"/>
        <w:jc w:val="both"/>
        <w:rPr>
          <w:sz w:val="24"/>
          <w:szCs w:val="24"/>
        </w:rPr>
      </w:pPr>
      <w:r>
        <w:rPr>
          <w:sz w:val="24"/>
          <w:szCs w:val="24"/>
        </w:rPr>
        <w:t xml:space="preserve">1.2. Общие положения                                                                                                               </w:t>
        <w:tab/>
        <w:t xml:space="preserve">  </w:t>
      </w:r>
    </w:p>
    <w:p>
      <w:pPr>
        <w:pStyle w:val="Normal"/>
        <w:jc w:val="both"/>
        <w:rPr>
          <w:sz w:val="24"/>
          <w:szCs w:val="24"/>
        </w:rPr>
      </w:pPr>
      <w:r>
        <w:rPr>
          <w:sz w:val="24"/>
          <w:szCs w:val="24"/>
        </w:rPr>
        <w:t xml:space="preserve">1.3. Участие в конкурсе                                                                                                            </w:t>
        <w:tab/>
        <w:t xml:space="preserve">  </w:t>
      </w:r>
    </w:p>
    <w:p>
      <w:pPr>
        <w:pStyle w:val="ConsPlusNormal"/>
        <w:ind w:hanging="0"/>
        <w:jc w:val="both"/>
        <w:rPr>
          <w:sz w:val="24"/>
          <w:szCs w:val="24"/>
        </w:rPr>
      </w:pPr>
      <w:r>
        <w:rPr>
          <w:rFonts w:ascii="Times New Roman" w:hAnsi="Times New Roman"/>
          <w:sz w:val="24"/>
          <w:szCs w:val="24"/>
        </w:rPr>
        <w:t xml:space="preserve">1.4. Предоставление конкурсной документации                                                                 </w:t>
        <w:tab/>
        <w:t xml:space="preserve">  </w:t>
      </w:r>
    </w:p>
    <w:p>
      <w:pPr>
        <w:pStyle w:val="ConsPlusNormal"/>
        <w:widowControl/>
        <w:ind w:hanging="0"/>
        <w:jc w:val="both"/>
        <w:rPr>
          <w:sz w:val="24"/>
          <w:szCs w:val="24"/>
        </w:rPr>
      </w:pPr>
      <w:r>
        <w:rPr>
          <w:rFonts w:ascii="Times New Roman" w:hAnsi="Times New Roman"/>
          <w:sz w:val="24"/>
          <w:szCs w:val="24"/>
        </w:rPr>
        <w:t xml:space="preserve">1.5. Внесение изменений в конкурсную документацию                                                               </w:t>
      </w:r>
    </w:p>
    <w:p>
      <w:pPr>
        <w:pStyle w:val="ConsPlusNormal"/>
        <w:widowControl/>
        <w:ind w:hanging="0"/>
        <w:jc w:val="both"/>
        <w:rPr>
          <w:sz w:val="24"/>
          <w:szCs w:val="24"/>
        </w:rPr>
      </w:pPr>
      <w:r>
        <w:rPr>
          <w:rFonts w:ascii="Times New Roman" w:hAnsi="Times New Roman"/>
          <w:sz w:val="24"/>
          <w:szCs w:val="24"/>
        </w:rPr>
        <w:t xml:space="preserve">1.6. Организация осмотра объекта конкурса                                                                      </w:t>
        <w:tab/>
        <w:t xml:space="preserve"> </w:t>
      </w:r>
    </w:p>
    <w:p>
      <w:pPr>
        <w:pStyle w:val="ConsPlusNormal"/>
        <w:widowControl/>
        <w:ind w:hanging="0"/>
        <w:jc w:val="both"/>
        <w:rPr>
          <w:sz w:val="24"/>
          <w:szCs w:val="24"/>
        </w:rPr>
      </w:pPr>
      <w:r>
        <w:rPr>
          <w:rFonts w:ascii="Times New Roman" w:hAnsi="Times New Roman"/>
          <w:sz w:val="24"/>
          <w:szCs w:val="24"/>
        </w:rPr>
        <w:t xml:space="preserve">1.7. Порядок подачи заявок на участие в конкурсе                                                          </w:t>
        <w:tab/>
        <w:t xml:space="preserve">   </w:t>
      </w:r>
    </w:p>
    <w:p>
      <w:pPr>
        <w:pStyle w:val="ConsPlusNormal"/>
        <w:widowControl/>
        <w:ind w:hanging="0"/>
        <w:jc w:val="both"/>
        <w:rPr>
          <w:sz w:val="24"/>
          <w:szCs w:val="24"/>
        </w:rPr>
      </w:pPr>
      <w:r>
        <w:rPr>
          <w:rFonts w:ascii="Times New Roman" w:hAnsi="Times New Roman"/>
          <w:sz w:val="24"/>
          <w:szCs w:val="24"/>
        </w:rPr>
        <w:t xml:space="preserve">1.8. Процедура вскрытия конвертов с заявками на участие в конкурсе                     </w:t>
        <w:tab/>
        <w:t xml:space="preserve">              </w:t>
      </w:r>
    </w:p>
    <w:p>
      <w:pPr>
        <w:pStyle w:val="ConsPlusNormal"/>
        <w:widowControl/>
        <w:ind w:hanging="0"/>
        <w:jc w:val="both"/>
        <w:rPr>
          <w:sz w:val="24"/>
          <w:szCs w:val="24"/>
        </w:rPr>
      </w:pPr>
      <w:r>
        <w:rPr>
          <w:rFonts w:ascii="Times New Roman" w:hAnsi="Times New Roman"/>
          <w:sz w:val="24"/>
          <w:szCs w:val="24"/>
        </w:rPr>
        <w:t xml:space="preserve">1.9. Порядок рассмотрения заявок на участие в конкурсе                                             </w:t>
        <w:tab/>
        <w:t xml:space="preserve">  </w:t>
      </w:r>
    </w:p>
    <w:p>
      <w:pPr>
        <w:pStyle w:val="ConsPlusNormal"/>
        <w:widowControl/>
        <w:ind w:hanging="0"/>
        <w:jc w:val="both"/>
        <w:rPr>
          <w:sz w:val="24"/>
          <w:szCs w:val="24"/>
        </w:rPr>
      </w:pPr>
      <w:r>
        <w:rPr>
          <w:rFonts w:ascii="Times New Roman" w:hAnsi="Times New Roman"/>
          <w:sz w:val="24"/>
          <w:szCs w:val="24"/>
        </w:rPr>
        <w:t xml:space="preserve">1.10. Отказ от проведения конкурса                                                                                    </w:t>
        <w:tab/>
        <w:t xml:space="preserve">   </w:t>
      </w:r>
    </w:p>
    <w:p>
      <w:pPr>
        <w:pStyle w:val="ConsPlusNormal"/>
        <w:ind w:hanging="0"/>
        <w:jc w:val="both"/>
        <w:rPr>
          <w:sz w:val="24"/>
          <w:szCs w:val="24"/>
        </w:rPr>
      </w:pPr>
      <w:r>
        <w:rPr>
          <w:rFonts w:ascii="Times New Roman" w:hAnsi="Times New Roman"/>
          <w:sz w:val="24"/>
          <w:szCs w:val="24"/>
        </w:rPr>
        <w:t xml:space="preserve">1.11. Порядок проведения конкурса                                                                                     </w:t>
        <w:tab/>
        <w:t xml:space="preserve">   </w:t>
      </w:r>
    </w:p>
    <w:p>
      <w:pPr>
        <w:pStyle w:val="ConsPlusNormal"/>
        <w:widowControl/>
        <w:ind w:hanging="0"/>
        <w:jc w:val="both"/>
        <w:rPr>
          <w:sz w:val="24"/>
          <w:szCs w:val="24"/>
        </w:rPr>
      </w:pPr>
      <w:r>
        <w:rPr>
          <w:rFonts w:ascii="Times New Roman" w:hAnsi="Times New Roman"/>
          <w:sz w:val="24"/>
          <w:szCs w:val="24"/>
        </w:rPr>
        <w:t xml:space="preserve">1.12. Определение Победителя  конкурса                                                                             </w:t>
        <w:tab/>
        <w:t xml:space="preserve">   </w:t>
      </w:r>
    </w:p>
    <w:p>
      <w:pPr>
        <w:pStyle w:val="ConsPlusNormal"/>
        <w:widowControl/>
        <w:ind w:hanging="0"/>
        <w:jc w:val="both"/>
        <w:rPr>
          <w:sz w:val="24"/>
          <w:szCs w:val="24"/>
        </w:rPr>
      </w:pPr>
      <w:r>
        <w:rPr>
          <w:rFonts w:ascii="Times New Roman" w:hAnsi="Times New Roman"/>
          <w:sz w:val="24"/>
          <w:szCs w:val="24"/>
        </w:rPr>
        <w:t xml:space="preserve">1.13. Обязанности и ответственность Победителя конкурса                                          </w:t>
        <w:tab/>
        <w:t xml:space="preserve">  </w:t>
      </w:r>
    </w:p>
    <w:p>
      <w:pPr>
        <w:pStyle w:val="ConsPlusNormal"/>
        <w:widowControl/>
        <w:ind w:hanging="0"/>
        <w:jc w:val="both"/>
        <w:rPr>
          <w:sz w:val="24"/>
          <w:szCs w:val="24"/>
        </w:rPr>
      </w:pPr>
      <w:r>
        <w:rPr>
          <w:rFonts w:ascii="Times New Roman" w:hAnsi="Times New Roman"/>
          <w:sz w:val="24"/>
          <w:szCs w:val="24"/>
        </w:rPr>
        <w:t xml:space="preserve">2. Информационная карта                                                                                                      </w:t>
        <w:tab/>
        <w:t xml:space="preserve">  </w:t>
      </w:r>
    </w:p>
    <w:p>
      <w:pPr>
        <w:pStyle w:val="ConsPlusNormal"/>
        <w:widowControl/>
        <w:ind w:hanging="0"/>
        <w:jc w:val="both"/>
        <w:rPr>
          <w:sz w:val="24"/>
          <w:szCs w:val="24"/>
        </w:rPr>
      </w:pPr>
      <w:r>
        <w:rPr>
          <w:rFonts w:ascii="Times New Roman" w:hAnsi="Times New Roman"/>
          <w:sz w:val="24"/>
          <w:szCs w:val="24"/>
        </w:rPr>
        <w:t>3. Формы документов</w:t>
      </w:r>
    </w:p>
    <w:p>
      <w:pPr>
        <w:pStyle w:val="ConsPlusNormal"/>
        <w:widowControl/>
        <w:ind w:hanging="0"/>
        <w:jc w:val="both"/>
        <w:rPr>
          <w:sz w:val="24"/>
          <w:szCs w:val="24"/>
        </w:rPr>
      </w:pPr>
      <w:r>
        <w:rPr>
          <w:rFonts w:ascii="Times New Roman" w:hAnsi="Times New Roman"/>
          <w:sz w:val="24"/>
          <w:szCs w:val="24"/>
        </w:rPr>
        <w:t xml:space="preserve">3.1. Форма заявки на участие в конкурсе (Приложение №1)                                            </w:t>
        <w:tab/>
        <w:tab/>
      </w:r>
    </w:p>
    <w:p>
      <w:pPr>
        <w:pStyle w:val="ConsPlusNormal"/>
        <w:widowControl/>
        <w:ind w:hanging="0"/>
        <w:jc w:val="both"/>
        <w:rPr>
          <w:sz w:val="24"/>
          <w:szCs w:val="24"/>
        </w:rPr>
      </w:pPr>
      <w:r>
        <w:rPr>
          <w:rFonts w:ascii="Times New Roman" w:hAnsi="Times New Roman"/>
          <w:sz w:val="24"/>
          <w:szCs w:val="24"/>
        </w:rPr>
        <w:t xml:space="preserve">3.2. Инструкция по заполнению заявки на участие в конкурсе (Приложение №2)                                                                                                                       </w:t>
      </w:r>
    </w:p>
    <w:p>
      <w:pPr>
        <w:pStyle w:val="ConsPlusNormal"/>
        <w:widowControl/>
        <w:ind w:hanging="0"/>
        <w:rPr>
          <w:sz w:val="24"/>
          <w:szCs w:val="24"/>
        </w:rPr>
      </w:pPr>
      <w:r>
        <w:rPr>
          <w:rFonts w:ascii="Times New Roman" w:hAnsi="Times New Roman"/>
          <w:sz w:val="24"/>
          <w:szCs w:val="24"/>
        </w:rPr>
        <w:t>4. Акт о состоянии общего имущества собственников помещений в многоквартирном доме (Приложение№3)</w:t>
      </w:r>
    </w:p>
    <w:p>
      <w:pPr>
        <w:pStyle w:val="ConsPlusNormal"/>
        <w:widowControl/>
        <w:ind w:hanging="0"/>
        <w:jc w:val="both"/>
        <w:rPr>
          <w:sz w:val="24"/>
          <w:szCs w:val="24"/>
        </w:rPr>
      </w:pPr>
      <w:r>
        <w:rPr>
          <w:rFonts w:ascii="Times New Roman" w:hAnsi="Times New Roman"/>
          <w:sz w:val="24"/>
          <w:szCs w:val="24"/>
        </w:rPr>
        <w:t>5. Перечень обязательных работ и услуг по содержанию и ремонту общего имущества многоквартирного дома (Приложения №4)</w:t>
      </w:r>
    </w:p>
    <w:p>
      <w:pPr>
        <w:pStyle w:val="ConsPlusNormal"/>
        <w:widowControl/>
        <w:ind w:hanging="0"/>
        <w:jc w:val="both"/>
        <w:rPr>
          <w:sz w:val="24"/>
          <w:szCs w:val="24"/>
        </w:rPr>
      </w:pPr>
      <w:r>
        <w:rPr>
          <w:rFonts w:ascii="Times New Roman" w:hAnsi="Times New Roman"/>
          <w:sz w:val="24"/>
          <w:szCs w:val="24"/>
        </w:rPr>
        <w:t>6. Проект договор управления многоквартирным домом (Приложение №5)</w:t>
        <w:tab/>
      </w:r>
    </w:p>
    <w:p>
      <w:pPr>
        <w:pStyle w:val="ConsPlusNormal"/>
        <w:widowControl/>
        <w:ind w:hanging="0"/>
        <w:jc w:val="both"/>
        <w:rPr>
          <w:sz w:val="24"/>
          <w:szCs w:val="24"/>
        </w:rPr>
      </w:pPr>
      <w:r>
        <w:rPr>
          <w:rFonts w:ascii="Times New Roman" w:hAnsi="Times New Roman"/>
          <w:sz w:val="24"/>
          <w:szCs w:val="24"/>
        </w:rPr>
        <w:t>7. Формы «</w:t>
      </w:r>
      <w:r>
        <w:rPr>
          <w:rFonts w:ascii="Times New Roman" w:hAnsi="Times New Roman"/>
          <w:spacing w:val="2"/>
          <w:sz w:val="24"/>
          <w:szCs w:val="24"/>
        </w:rPr>
        <w:t xml:space="preserve">Расписка о получении заявки на участие в конкурсе по отбору управляющей организации для управления многоквартирным домом», «Протокол вскрытия конвертов с заявками на участие в конкурсе по отбору управляющей организации для управления многоквартирным домом», «Протокол рассмотрения заявок на участие в конкурсе по отбору управляющей организации для управления многоквартирным домом», «Протокол конкурса по отбору управляющей организации для управления многоквартирным домом» </w:t>
      </w:r>
      <w:r>
        <w:rPr>
          <w:rFonts w:ascii="Times New Roman" w:hAnsi="Times New Roman"/>
          <w:sz w:val="24"/>
          <w:szCs w:val="24"/>
        </w:rPr>
        <w:t>(Приложение № 6)</w:t>
      </w:r>
    </w:p>
    <w:p>
      <w:pPr>
        <w:pStyle w:val="Normal"/>
        <w:numPr>
          <w:ilvl w:val="0"/>
          <w:numId w:val="0"/>
        </w:numPr>
        <w:shd w:val="clear" w:color="auto" w:fill="FFFFFF"/>
        <w:spacing w:before="375" w:after="225"/>
        <w:jc w:val="center"/>
        <w:textAlignment w:val="baseline"/>
        <w:outlineLvl w:val="1"/>
        <w:rPr>
          <w:color w:val="3C3C3C"/>
          <w:spacing w:val="2"/>
          <w:sz w:val="24"/>
          <w:szCs w:val="24"/>
        </w:rPr>
      </w:pPr>
      <w:r>
        <w:rPr>
          <w:color w:val="3C3C3C"/>
          <w:spacing w:val="2"/>
          <w:sz w:val="24"/>
          <w:szCs w:val="24"/>
        </w:rPr>
      </w:r>
    </w:p>
    <w:p>
      <w:pPr>
        <w:pStyle w:val="ConsPlusNormal"/>
        <w:widowControl/>
        <w:ind w:hanging="0"/>
        <w:jc w:val="both"/>
        <w:rPr>
          <w:rFonts w:ascii="Times New Roman" w:hAnsi="Times New Roman"/>
          <w:b/>
          <w:b/>
          <w:sz w:val="24"/>
          <w:szCs w:val="24"/>
        </w:rPr>
      </w:pPr>
      <w:r>
        <w:rPr>
          <w:rFonts w:ascii="Times New Roman" w:hAnsi="Times New Roman"/>
          <w:b/>
          <w:sz w:val="24"/>
          <w:szCs w:val="24"/>
        </w:rPr>
      </w:r>
    </w:p>
    <w:p>
      <w:pPr>
        <w:pStyle w:val="ConsPlusNormal"/>
        <w:widowControl/>
        <w:ind w:hanging="0"/>
        <w:rPr/>
      </w:pPr>
      <w:r>
        <w:rPr>
          <w:rFonts w:ascii="Times New Roman" w:hAnsi="Times New Roman"/>
          <w:b/>
        </w:rPr>
        <w:br/>
      </w:r>
    </w:p>
    <w:p>
      <w:pPr>
        <w:pStyle w:val="ConsPlusNormal"/>
        <w:widowControl/>
        <w:ind w:hanging="0"/>
        <w:jc w:val="both"/>
        <w:rPr/>
      </w:pPr>
      <w:r>
        <w:rPr>
          <w:rFonts w:ascii="Times New Roman" w:hAnsi="Times New Roman"/>
          <w:b/>
        </w:rPr>
        <w:tab/>
      </w:r>
      <w:r>
        <w:br w:type="page"/>
      </w:r>
    </w:p>
    <w:p>
      <w:pPr>
        <w:pStyle w:val="Normal"/>
        <w:jc w:val="center"/>
        <w:rPr/>
      </w:pPr>
      <w:r>
        <w:rPr>
          <w:b/>
          <w:sz w:val="24"/>
          <w:szCs w:val="24"/>
        </w:rPr>
        <w:t>1. Общие сведения о проведении конкурса</w:t>
      </w:r>
    </w:p>
    <w:p>
      <w:pPr>
        <w:pStyle w:val="Normal"/>
        <w:jc w:val="both"/>
        <w:rPr>
          <w:b/>
          <w:b/>
          <w:sz w:val="24"/>
          <w:szCs w:val="24"/>
        </w:rPr>
      </w:pPr>
      <w:r>
        <w:rPr>
          <w:b/>
          <w:sz w:val="24"/>
          <w:szCs w:val="24"/>
        </w:rPr>
      </w:r>
    </w:p>
    <w:p>
      <w:pPr>
        <w:pStyle w:val="Normal"/>
        <w:jc w:val="center"/>
        <w:rPr/>
      </w:pPr>
      <w:r>
        <w:rPr>
          <w:b/>
          <w:sz w:val="24"/>
          <w:szCs w:val="24"/>
        </w:rPr>
        <w:t>1.1. Основные понятия и определения</w:t>
      </w:r>
    </w:p>
    <w:p>
      <w:pPr>
        <w:pStyle w:val="Normal"/>
        <w:rPr>
          <w:sz w:val="24"/>
          <w:szCs w:val="24"/>
        </w:rPr>
      </w:pPr>
      <w:r>
        <w:rPr>
          <w:sz w:val="24"/>
          <w:szCs w:val="24"/>
        </w:rPr>
      </w:r>
    </w:p>
    <w:p>
      <w:pPr>
        <w:pStyle w:val="Normal"/>
        <w:ind w:firstLine="708"/>
        <w:jc w:val="both"/>
        <w:rPr/>
      </w:pPr>
      <w:r>
        <w:rPr>
          <w:sz w:val="24"/>
          <w:szCs w:val="24"/>
        </w:rPr>
        <w:t>"Конкурс"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управления которым проводится конкурс.</w:t>
      </w:r>
    </w:p>
    <w:p>
      <w:pPr>
        <w:pStyle w:val="Normal"/>
        <w:ind w:firstLine="708"/>
        <w:jc w:val="both"/>
        <w:rPr/>
      </w:pPr>
      <w:r>
        <w:rPr>
          <w:sz w:val="24"/>
          <w:szCs w:val="24"/>
        </w:rPr>
        <w:t>"Предмет конкурса" - право заключения договоров управления многоквартирным домом в отношении объекта конкурса.</w:t>
      </w:r>
    </w:p>
    <w:p>
      <w:pPr>
        <w:pStyle w:val="Normal"/>
        <w:ind w:firstLine="708"/>
        <w:jc w:val="both"/>
        <w:rPr/>
      </w:pPr>
      <w:r>
        <w:rPr>
          <w:sz w:val="24"/>
          <w:szCs w:val="24"/>
        </w:rPr>
        <w:t>"Объект конкурса" - общее имущество собственников помещений в многоквартирном доме, на право управления которым проводится конкурс.</w:t>
      </w:r>
    </w:p>
    <w:p>
      <w:pPr>
        <w:pStyle w:val="Normal"/>
        <w:ind w:firstLine="708"/>
        <w:jc w:val="both"/>
        <w:rPr/>
      </w:pPr>
      <w:r>
        <w:rPr>
          <w:sz w:val="24"/>
          <w:szCs w:val="24"/>
        </w:rPr>
        <w:t>"Размер платы за содержание и ремонт жилого помещения"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pPr>
        <w:pStyle w:val="Normal"/>
        <w:ind w:firstLine="708"/>
        <w:jc w:val="both"/>
        <w:rPr/>
      </w:pPr>
      <w:r>
        <w:rPr>
          <w:sz w:val="24"/>
          <w:szCs w:val="24"/>
        </w:rPr>
        <w:t>"Организатор конкурса" - орган местного самоуправления.</w:t>
      </w:r>
    </w:p>
    <w:p>
      <w:pPr>
        <w:pStyle w:val="Normal"/>
        <w:ind w:firstLine="708"/>
        <w:jc w:val="both"/>
        <w:rPr/>
      </w:pPr>
      <w:r>
        <w:rPr>
          <w:sz w:val="24"/>
          <w:szCs w:val="24"/>
        </w:rPr>
        <w:t>"Управляющая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pPr>
        <w:pStyle w:val="Normal"/>
        <w:ind w:firstLine="708"/>
        <w:jc w:val="both"/>
        <w:rPr/>
      </w:pPr>
      <w:r>
        <w:rPr>
          <w:sz w:val="24"/>
          <w:szCs w:val="24"/>
        </w:rPr>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pPr>
        <w:pStyle w:val="Normal"/>
        <w:ind w:firstLine="708"/>
        <w:jc w:val="both"/>
        <w:rPr/>
      </w:pPr>
      <w:r>
        <w:rPr>
          <w:sz w:val="24"/>
          <w:szCs w:val="24"/>
        </w:rPr>
        <w:t>"Участник конкурса" - претендент, допущенный конкурсной комиссией к участию в конкурсе.</w:t>
      </w:r>
    </w:p>
    <w:p>
      <w:pPr>
        <w:pStyle w:val="Normal"/>
        <w:jc w:val="both"/>
        <w:rPr>
          <w:sz w:val="24"/>
          <w:szCs w:val="24"/>
        </w:rPr>
      </w:pPr>
      <w:r>
        <w:rPr>
          <w:sz w:val="24"/>
          <w:szCs w:val="24"/>
        </w:rPr>
      </w:r>
    </w:p>
    <w:p>
      <w:pPr>
        <w:pStyle w:val="Normal"/>
        <w:jc w:val="center"/>
        <w:rPr/>
      </w:pPr>
      <w:r>
        <w:rPr>
          <w:b/>
          <w:sz w:val="24"/>
          <w:szCs w:val="24"/>
        </w:rPr>
        <w:t>1.2. Общие положения</w:t>
      </w:r>
    </w:p>
    <w:p>
      <w:pPr>
        <w:pStyle w:val="Normal"/>
        <w:rPr/>
      </w:pPr>
      <w:r>
        <w:rPr/>
      </w:r>
    </w:p>
    <w:p>
      <w:pPr>
        <w:pStyle w:val="Normal"/>
        <w:ind w:left="227" w:hanging="0"/>
        <w:jc w:val="both"/>
        <w:rPr/>
      </w:pPr>
      <w:r>
        <w:rPr>
          <w:sz w:val="24"/>
          <w:szCs w:val="24"/>
        </w:rPr>
        <w:t xml:space="preserve">  </w:t>
      </w:r>
      <w:r>
        <w:rPr>
          <w:sz w:val="24"/>
          <w:szCs w:val="24"/>
        </w:rPr>
        <w:t>1.2.1. Организатор конкурса: администрация муниципального образования Грязовецкое   Вологодской области.</w:t>
      </w:r>
    </w:p>
    <w:p>
      <w:pPr>
        <w:pStyle w:val="Normal"/>
        <w:jc w:val="both"/>
        <w:rPr/>
      </w:pPr>
      <w:r>
        <w:rPr>
          <w:sz w:val="24"/>
          <w:szCs w:val="24"/>
        </w:rPr>
        <w:t xml:space="preserve">     </w:t>
      </w:r>
      <w:r>
        <w:rPr>
          <w:sz w:val="24"/>
          <w:szCs w:val="24"/>
        </w:rPr>
        <w:t>1.2.2. Организатор:</w:t>
      </w:r>
    </w:p>
    <w:p>
      <w:pPr>
        <w:pStyle w:val="Normal"/>
        <w:numPr>
          <w:ilvl w:val="0"/>
          <w:numId w:val="2"/>
        </w:numPr>
        <w:tabs>
          <w:tab w:val="left" w:pos="720" w:leader="none"/>
        </w:tabs>
        <w:suppressAutoHyphens w:val="true"/>
        <w:ind w:left="720" w:hanging="360"/>
        <w:jc w:val="both"/>
        <w:rPr/>
      </w:pPr>
      <w:r>
        <w:rPr>
          <w:sz w:val="24"/>
          <w:szCs w:val="24"/>
        </w:rPr>
        <w:t>Информирует о проведении конкурса.</w:t>
      </w:r>
    </w:p>
    <w:p>
      <w:pPr>
        <w:pStyle w:val="Normal"/>
        <w:numPr>
          <w:ilvl w:val="0"/>
          <w:numId w:val="2"/>
        </w:numPr>
        <w:tabs>
          <w:tab w:val="left" w:pos="720" w:leader="none"/>
        </w:tabs>
        <w:suppressAutoHyphens w:val="true"/>
        <w:ind w:left="720" w:hanging="360"/>
        <w:jc w:val="both"/>
        <w:rPr/>
      </w:pPr>
      <w:r>
        <w:rPr>
          <w:sz w:val="24"/>
          <w:szCs w:val="24"/>
        </w:rPr>
        <w:t>Создает конкурсную комиссию.</w:t>
      </w:r>
    </w:p>
    <w:p>
      <w:pPr>
        <w:pStyle w:val="Normal"/>
        <w:numPr>
          <w:ilvl w:val="0"/>
          <w:numId w:val="2"/>
        </w:numPr>
        <w:tabs>
          <w:tab w:val="left" w:pos="720" w:leader="none"/>
        </w:tabs>
        <w:suppressAutoHyphens w:val="true"/>
        <w:ind w:left="720" w:hanging="360"/>
        <w:jc w:val="both"/>
        <w:rPr/>
      </w:pPr>
      <w:r>
        <w:rPr>
          <w:sz w:val="24"/>
          <w:szCs w:val="24"/>
        </w:rPr>
        <w:t>Уведомляет собственников помещений в многоквартирном доме (многоквартирных домах) о дате  проведения и итогах конкурса.</w:t>
      </w:r>
    </w:p>
    <w:p>
      <w:pPr>
        <w:pStyle w:val="Normal"/>
        <w:numPr>
          <w:ilvl w:val="0"/>
          <w:numId w:val="2"/>
        </w:numPr>
        <w:tabs>
          <w:tab w:val="left" w:pos="720" w:leader="none"/>
        </w:tabs>
        <w:suppressAutoHyphens w:val="true"/>
        <w:ind w:left="720" w:hanging="360"/>
        <w:jc w:val="both"/>
        <w:rPr/>
      </w:pPr>
      <w:r>
        <w:rPr>
          <w:sz w:val="24"/>
          <w:szCs w:val="24"/>
        </w:rPr>
        <w:t>Утверждает конкурсную документацию.</w:t>
      </w:r>
    </w:p>
    <w:p>
      <w:pPr>
        <w:pStyle w:val="Normal"/>
        <w:numPr>
          <w:ilvl w:val="0"/>
          <w:numId w:val="2"/>
        </w:numPr>
        <w:tabs>
          <w:tab w:val="left" w:pos="720" w:leader="none"/>
        </w:tabs>
        <w:suppressAutoHyphens w:val="true"/>
        <w:ind w:left="720" w:hanging="360"/>
        <w:jc w:val="both"/>
        <w:rPr/>
      </w:pPr>
      <w:r>
        <w:rPr>
          <w:sz w:val="24"/>
          <w:szCs w:val="24"/>
        </w:rPr>
        <w:t>Предоставляет конкурсную документацию заинтересованным лицам.</w:t>
      </w:r>
    </w:p>
    <w:p>
      <w:pPr>
        <w:pStyle w:val="Normal"/>
        <w:numPr>
          <w:ilvl w:val="0"/>
          <w:numId w:val="2"/>
        </w:numPr>
        <w:tabs>
          <w:tab w:val="left" w:pos="720" w:leader="none"/>
        </w:tabs>
        <w:suppressAutoHyphens w:val="true"/>
        <w:ind w:left="720" w:hanging="360"/>
        <w:jc w:val="both"/>
        <w:rPr/>
      </w:pPr>
      <w:r>
        <w:rPr>
          <w:sz w:val="24"/>
          <w:szCs w:val="24"/>
        </w:rPr>
        <w:t>Принимает от Претендентов заявки на участие в конкурсе.</w:t>
      </w:r>
    </w:p>
    <w:p>
      <w:pPr>
        <w:pStyle w:val="Normal"/>
        <w:numPr>
          <w:ilvl w:val="0"/>
          <w:numId w:val="2"/>
        </w:numPr>
        <w:tabs>
          <w:tab w:val="left" w:pos="720" w:leader="none"/>
        </w:tabs>
        <w:suppressAutoHyphens w:val="true"/>
        <w:ind w:left="720" w:hanging="360"/>
        <w:jc w:val="both"/>
        <w:rPr/>
      </w:pPr>
      <w:r>
        <w:rPr>
          <w:sz w:val="24"/>
          <w:szCs w:val="24"/>
        </w:rPr>
        <w:t>Дает разъяснения положений конкурсной документации.</w:t>
      </w:r>
    </w:p>
    <w:p>
      <w:pPr>
        <w:pStyle w:val="Normal"/>
        <w:numPr>
          <w:ilvl w:val="0"/>
          <w:numId w:val="2"/>
        </w:numPr>
        <w:tabs>
          <w:tab w:val="left" w:pos="720" w:leader="none"/>
        </w:tabs>
        <w:suppressAutoHyphens w:val="true"/>
        <w:ind w:left="720" w:hanging="360"/>
        <w:jc w:val="both"/>
        <w:rPr/>
      </w:pPr>
      <w:r>
        <w:rPr>
          <w:sz w:val="24"/>
          <w:szCs w:val="24"/>
        </w:rPr>
        <w:t>Вносит изменения в конкурсную документацию.</w:t>
      </w:r>
    </w:p>
    <w:p>
      <w:pPr>
        <w:pStyle w:val="Normal"/>
        <w:numPr>
          <w:ilvl w:val="0"/>
          <w:numId w:val="2"/>
        </w:numPr>
        <w:tabs>
          <w:tab w:val="left" w:pos="720" w:leader="none"/>
        </w:tabs>
        <w:suppressAutoHyphens w:val="true"/>
        <w:ind w:left="720" w:hanging="360"/>
        <w:jc w:val="both"/>
        <w:rPr/>
      </w:pPr>
      <w:r>
        <w:rPr>
          <w:sz w:val="24"/>
          <w:szCs w:val="24"/>
        </w:rPr>
        <w:t>Организует проведение осмотра Претендентами и другими заинтересованными лицами объекта конкурса.</w:t>
      </w:r>
    </w:p>
    <w:p>
      <w:pPr>
        <w:pStyle w:val="Normal"/>
        <w:jc w:val="both"/>
        <w:rPr/>
      </w:pPr>
      <w:r>
        <w:rPr>
          <w:sz w:val="24"/>
          <w:szCs w:val="24"/>
        </w:rPr>
        <w:t xml:space="preserve">      </w:t>
      </w:r>
      <w:r>
        <w:rPr>
          <w:sz w:val="24"/>
          <w:szCs w:val="24"/>
        </w:rPr>
        <w:t>1.2.3. Регламент проведения конкурса определяется:</w:t>
      </w:r>
    </w:p>
    <w:p>
      <w:pPr>
        <w:pStyle w:val="Normal"/>
        <w:tabs>
          <w:tab w:val="clear" w:pos="720"/>
          <w:tab w:val="left" w:pos="0" w:leader="none"/>
        </w:tabs>
        <w:suppressAutoHyphens w:val="true"/>
        <w:ind w:left="720" w:hanging="360"/>
        <w:jc w:val="both"/>
        <w:rPr/>
      </w:pPr>
      <w:r>
        <w:rPr>
          <w:sz w:val="24"/>
          <w:szCs w:val="24"/>
        </w:rPr>
        <w:t>- Жилищным Кодексом РФ;</w:t>
      </w:r>
    </w:p>
    <w:p>
      <w:pPr>
        <w:pStyle w:val="Normal"/>
        <w:tabs>
          <w:tab w:val="clear" w:pos="720"/>
          <w:tab w:val="left" w:pos="0" w:leader="none"/>
        </w:tabs>
        <w:suppressAutoHyphens w:val="true"/>
        <w:ind w:left="397" w:hanging="340"/>
        <w:jc w:val="both"/>
        <w:rPr/>
      </w:pPr>
      <w:r>
        <w:rPr>
          <w:sz w:val="24"/>
          <w:szCs w:val="24"/>
        </w:rPr>
        <w:t xml:space="preserve">  </w:t>
      </w:r>
      <w:r>
        <w:rPr>
          <w:sz w:val="24"/>
          <w:szCs w:val="24"/>
        </w:rPr>
        <w:t>- Постановлением правительства РФ от 06.02.2006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pPr>
        <w:pStyle w:val="Normal"/>
        <w:tabs>
          <w:tab w:val="clear" w:pos="720"/>
          <w:tab w:val="left" w:pos="0" w:leader="none"/>
        </w:tabs>
        <w:suppressAutoHyphens w:val="true"/>
        <w:ind w:left="720" w:hanging="360"/>
        <w:jc w:val="both"/>
        <w:rPr/>
      </w:pPr>
      <w:r>
        <w:rPr>
          <w:sz w:val="24"/>
          <w:szCs w:val="24"/>
        </w:rPr>
        <w:t>- Настоящей документацией о конкурсе.</w:t>
      </w:r>
    </w:p>
    <w:p>
      <w:pPr>
        <w:pStyle w:val="Normal"/>
        <w:jc w:val="both"/>
        <w:rPr/>
      </w:pPr>
      <w:r>
        <w:rPr>
          <w:sz w:val="24"/>
          <w:szCs w:val="24"/>
        </w:rPr>
        <w:t xml:space="preserve">      </w:t>
      </w:r>
      <w:r>
        <w:rPr>
          <w:sz w:val="24"/>
          <w:szCs w:val="24"/>
        </w:rPr>
        <w:t>1.2.4. Конкурс проводится, если:</w:t>
      </w:r>
    </w:p>
    <w:p>
      <w:pPr>
        <w:pStyle w:val="Normal"/>
        <w:tabs>
          <w:tab w:val="clear" w:pos="720"/>
          <w:tab w:val="left" w:pos="225" w:leader="none"/>
          <w:tab w:val="left" w:pos="567" w:leader="none"/>
          <w:tab w:val="left" w:pos="675" w:leader="none"/>
        </w:tabs>
        <w:suppressAutoHyphens w:val="true"/>
        <w:ind w:left="510" w:hanging="0"/>
        <w:jc w:val="both"/>
        <w:rPr/>
      </w:pPr>
      <w:r>
        <w:rPr>
          <w:sz w:val="24"/>
          <w:szCs w:val="24"/>
        </w:rPr>
        <w:t xml:space="preserve">   </w:t>
      </w:r>
      <w:r>
        <w:rPr>
          <w:sz w:val="24"/>
          <w:szCs w:val="24"/>
        </w:rPr>
        <w:t>Многоквартирный дом вновь введен в эксплуатацию и собственниками помещений в многоквартирном доме не выбран способ управления этим домом, в том числе в следующих случаях:</w:t>
      </w:r>
    </w:p>
    <w:p>
      <w:pPr>
        <w:pStyle w:val="Normal"/>
        <w:tabs>
          <w:tab w:val="clear" w:pos="720"/>
          <w:tab w:val="left" w:pos="285" w:leader="none"/>
        </w:tabs>
        <w:suppressAutoHyphens w:val="true"/>
        <w:ind w:hanging="397"/>
        <w:jc w:val="both"/>
        <w:rPr/>
      </w:pPr>
      <w:r>
        <w:rPr>
          <w:sz w:val="24"/>
          <w:szCs w:val="24"/>
        </w:rPr>
        <w:t xml:space="preserve">             </w:t>
      </w:r>
      <w:r>
        <w:rPr>
          <w:sz w:val="24"/>
          <w:szCs w:val="24"/>
        </w:rPr>
        <w:t>-  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w:t>
      </w:r>
    </w:p>
    <w:p>
      <w:pPr>
        <w:pStyle w:val="Normal"/>
        <w:tabs>
          <w:tab w:val="clear" w:pos="720"/>
          <w:tab w:val="left" w:pos="0" w:leader="none"/>
        </w:tabs>
        <w:suppressAutoHyphens w:val="true"/>
        <w:ind w:left="57" w:hanging="0"/>
        <w:jc w:val="both"/>
        <w:rPr/>
      </w:pPr>
      <w:r>
        <w:rPr>
          <w:sz w:val="24"/>
          <w:szCs w:val="24"/>
        </w:rPr>
        <w:t xml:space="preserve">      </w:t>
      </w:r>
      <w:r>
        <w:rPr>
          <w:sz w:val="24"/>
          <w:szCs w:val="24"/>
        </w:rPr>
        <w:t>- 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w:t>
      </w:r>
    </w:p>
    <w:p>
      <w:pPr>
        <w:pStyle w:val="Normal"/>
        <w:tabs>
          <w:tab w:val="clear" w:pos="720"/>
          <w:tab w:val="left" w:pos="567" w:leader="none"/>
          <w:tab w:val="left" w:pos="1080" w:leader="none"/>
        </w:tabs>
        <w:suppressAutoHyphens w:val="true"/>
        <w:ind w:left="644" w:hanging="0"/>
        <w:jc w:val="both"/>
        <w:rPr/>
      </w:pPr>
      <w:r>
        <w:rPr>
          <w:sz w:val="24"/>
          <w:szCs w:val="24"/>
        </w:rPr>
        <w:t xml:space="preserve"> </w:t>
      </w:r>
      <w:r>
        <w:rPr>
          <w:sz w:val="24"/>
          <w:szCs w:val="24"/>
        </w:rPr>
        <w:t>- принятое собственниками помещений в многоквартирном доме решение о выборе способа управления домом не реализовано, в том числе в следующих случаях:</w:t>
      </w:r>
    </w:p>
    <w:p>
      <w:pPr>
        <w:pStyle w:val="Normal"/>
        <w:tabs>
          <w:tab w:val="clear" w:pos="720"/>
          <w:tab w:val="left" w:pos="0" w:leader="none"/>
        </w:tabs>
        <w:suppressAutoHyphens w:val="true"/>
        <w:ind w:hanging="397"/>
        <w:jc w:val="both"/>
        <w:rPr/>
      </w:pPr>
      <w:r>
        <w:rPr>
          <w:sz w:val="24"/>
          <w:szCs w:val="24"/>
        </w:rPr>
        <w:t xml:space="preserve">      </w:t>
      </w:r>
      <w:r>
        <w:rPr>
          <w:sz w:val="24"/>
          <w:szCs w:val="24"/>
        </w:rPr>
        <w:t>- большинство собственников помещений в многоквартирном доме не заключили договоры, предусмотренные статьей 164 Жилищного кодекса Российской Федерации;</w:t>
      </w:r>
    </w:p>
    <w:p>
      <w:pPr>
        <w:pStyle w:val="Normal"/>
        <w:tabs>
          <w:tab w:val="clear" w:pos="720"/>
          <w:tab w:val="left" w:pos="0" w:leader="none"/>
        </w:tabs>
        <w:suppressAutoHyphens w:val="true"/>
        <w:ind w:left="57" w:hanging="397"/>
        <w:jc w:val="both"/>
        <w:rPr/>
      </w:pPr>
      <w:r>
        <w:rPr>
          <w:sz w:val="24"/>
          <w:szCs w:val="24"/>
        </w:rPr>
        <w:t xml:space="preserve">          </w:t>
      </w:r>
      <w:r>
        <w:rPr>
          <w:sz w:val="24"/>
          <w:szCs w:val="24"/>
        </w:rPr>
        <w:t>- собственники помещений в многоквартирном доме не направили в уполномоченный федеральный орган исполнительной власти документы,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w:t>
      </w:r>
    </w:p>
    <w:p>
      <w:pPr>
        <w:pStyle w:val="Normal"/>
        <w:tabs>
          <w:tab w:val="clear" w:pos="720"/>
          <w:tab w:val="left" w:pos="0" w:leader="none"/>
        </w:tabs>
        <w:suppressAutoHyphens w:val="true"/>
        <w:ind w:left="57" w:hanging="397"/>
        <w:jc w:val="both"/>
        <w:rPr/>
      </w:pPr>
      <w:r>
        <w:rPr>
          <w:sz w:val="24"/>
          <w:szCs w:val="24"/>
        </w:rPr>
        <w:t xml:space="preserve">     </w:t>
      </w:r>
      <w:r>
        <w:rPr>
          <w:sz w:val="24"/>
          <w:szCs w:val="24"/>
        </w:rPr>
        <w:t>- не заключены договоры управления многоквартирным домом, предусмотренные статьей 162 Жилищного кодекса Российской Федерации;</w:t>
      </w:r>
    </w:p>
    <w:p>
      <w:pPr>
        <w:pStyle w:val="Normal"/>
        <w:tabs>
          <w:tab w:val="clear" w:pos="720"/>
          <w:tab w:val="left" w:pos="0" w:leader="none"/>
        </w:tabs>
        <w:suppressAutoHyphens w:val="true"/>
        <w:ind w:left="113" w:hanging="340"/>
        <w:jc w:val="both"/>
        <w:rPr/>
      </w:pPr>
      <w:r>
        <w:rPr>
          <w:sz w:val="24"/>
          <w:szCs w:val="24"/>
        </w:rPr>
        <w:t>- до окончания срока действия договора управления многоквартирным домом, заключенного по результатам конкурса, не выбран способ управления этим домом или если принятое решение о выборе способа управления этим домом не было реализовано.</w:t>
      </w:r>
    </w:p>
    <w:p>
      <w:pPr>
        <w:pStyle w:val="Normal"/>
        <w:tabs>
          <w:tab w:val="clear" w:pos="720"/>
          <w:tab w:val="left" w:pos="0" w:leader="none"/>
        </w:tabs>
        <w:suppressAutoHyphens w:val="true"/>
        <w:ind w:left="113" w:hanging="340"/>
        <w:jc w:val="both"/>
        <w:rPr>
          <w:sz w:val="24"/>
          <w:szCs w:val="24"/>
        </w:rPr>
      </w:pPr>
      <w:r>
        <w:rPr>
          <w:sz w:val="24"/>
          <w:szCs w:val="24"/>
        </w:rPr>
      </w:r>
    </w:p>
    <w:p>
      <w:pPr>
        <w:pStyle w:val="Normal"/>
        <w:jc w:val="both"/>
        <w:rPr/>
      </w:pPr>
      <w:r>
        <w:rPr>
          <w:sz w:val="24"/>
          <w:szCs w:val="24"/>
        </w:rPr>
        <w:t xml:space="preserve"> </w:t>
      </w:r>
      <w:r>
        <w:rPr>
          <w:sz w:val="24"/>
          <w:szCs w:val="24"/>
        </w:rPr>
        <w:t>1.2.5. Конкурс проводится на основе следующих принципов:</w:t>
      </w:r>
    </w:p>
    <w:p>
      <w:pPr>
        <w:pStyle w:val="Normal"/>
        <w:tabs>
          <w:tab w:val="clear" w:pos="720"/>
          <w:tab w:val="left" w:pos="567" w:leader="none"/>
          <w:tab w:val="left" w:pos="1080" w:leader="none"/>
        </w:tabs>
        <w:suppressAutoHyphens w:val="true"/>
        <w:ind w:left="473" w:hanging="0"/>
        <w:jc w:val="both"/>
        <w:rPr/>
      </w:pPr>
      <w:r>
        <w:rPr>
          <w:sz w:val="24"/>
          <w:szCs w:val="24"/>
        </w:rPr>
        <w:t xml:space="preserve">  </w:t>
      </w:r>
      <w:r>
        <w:rPr>
          <w:sz w:val="24"/>
          <w:szCs w:val="24"/>
        </w:rPr>
        <w:t>- создание равных условий участия в конкурсе для юридических лиц независимо от организационно-правовой формы и индивидуальных предпринимателей;</w:t>
      </w:r>
    </w:p>
    <w:p>
      <w:pPr>
        <w:pStyle w:val="Normal"/>
        <w:tabs>
          <w:tab w:val="clear" w:pos="720"/>
          <w:tab w:val="left" w:pos="567" w:leader="none"/>
          <w:tab w:val="left" w:pos="1080" w:leader="none"/>
        </w:tabs>
        <w:suppressAutoHyphens w:val="true"/>
        <w:ind w:left="417" w:hanging="0"/>
        <w:jc w:val="both"/>
        <w:rPr/>
      </w:pPr>
      <w:r>
        <w:rPr>
          <w:sz w:val="24"/>
          <w:szCs w:val="24"/>
        </w:rPr>
        <w:t>- добросовестная конкуренция;</w:t>
      </w:r>
    </w:p>
    <w:p>
      <w:pPr>
        <w:pStyle w:val="Normal"/>
        <w:tabs>
          <w:tab w:val="clear" w:pos="720"/>
          <w:tab w:val="left" w:pos="735" w:leader="none"/>
        </w:tabs>
        <w:suppressAutoHyphens w:val="true"/>
        <w:ind w:left="170" w:hanging="340"/>
        <w:jc w:val="both"/>
        <w:rPr/>
      </w:pPr>
      <w:r>
        <w:rPr>
          <w:sz w:val="24"/>
          <w:szCs w:val="24"/>
        </w:rPr>
        <w:t xml:space="preserve">          </w:t>
      </w:r>
      <w:r>
        <w:rPr>
          <w:sz w:val="24"/>
          <w:szCs w:val="24"/>
        </w:rPr>
        <w:t>-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pPr>
        <w:pStyle w:val="Normal"/>
        <w:tabs>
          <w:tab w:val="clear" w:pos="720"/>
          <w:tab w:val="left" w:pos="567" w:leader="none"/>
          <w:tab w:val="left" w:pos="1080" w:leader="none"/>
        </w:tabs>
        <w:suppressAutoHyphens w:val="true"/>
        <w:ind w:left="417" w:hanging="0"/>
        <w:jc w:val="both"/>
        <w:rPr/>
      </w:pPr>
      <w:r>
        <w:rPr>
          <w:sz w:val="24"/>
          <w:szCs w:val="24"/>
        </w:rPr>
        <w:t>- доступность информации о проведении конкурса и обеспечение открытости его проведения.</w:t>
      </w:r>
    </w:p>
    <w:p>
      <w:pPr>
        <w:pStyle w:val="Normal"/>
        <w:jc w:val="both"/>
        <w:rPr/>
      </w:pPr>
      <w:r>
        <w:rPr>
          <w:sz w:val="24"/>
          <w:szCs w:val="24"/>
        </w:rPr>
        <w:t xml:space="preserve">     </w:t>
      </w:r>
      <w:r>
        <w:rPr>
          <w:sz w:val="24"/>
          <w:szCs w:val="24"/>
        </w:rPr>
        <w:t>1.2.6. Конкурс проводится на право заключения договоров управления многоквартирным домом либо на право заключения договоров управления несколькими многоквартирными домами. В случае, если проводится конкурс на право заключения договоров управления несколькими многоквартирными домами, общая площадь жилых и нежилых помещений (за исключением помещений общего пользования) в таких домах не должна превышать 100 тыс. кв. метров и такие дома должны быть расположены на граничащих земельных участках, между которыми могут располагаться земли общего пользования.</w:t>
      </w:r>
    </w:p>
    <w:p>
      <w:pPr>
        <w:pStyle w:val="Normal"/>
        <w:jc w:val="both"/>
        <w:rPr/>
      </w:pPr>
      <w:r>
        <w:rPr>
          <w:sz w:val="24"/>
          <w:szCs w:val="24"/>
        </w:rPr>
        <w:t xml:space="preserve">     </w:t>
      </w:r>
      <w:r>
        <w:rPr>
          <w:sz w:val="24"/>
          <w:szCs w:val="24"/>
        </w:rPr>
        <w:t>1.2.7. В качестве обеспечения заявки на участие в конкурсе претендент вносит средства на указанный в конкурсной документации счет.</w:t>
      </w:r>
    </w:p>
    <w:p>
      <w:pPr>
        <w:pStyle w:val="Normal"/>
        <w:jc w:val="both"/>
        <w:rPr/>
      </w:pPr>
      <w:r>
        <w:rPr>
          <w:sz w:val="24"/>
          <w:szCs w:val="24"/>
        </w:rPr>
        <w:t xml:space="preserve">      </w:t>
      </w:r>
      <w:r>
        <w:rPr>
          <w:sz w:val="24"/>
          <w:szCs w:val="24"/>
        </w:rPr>
        <w:t>1.2.8.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pPr>
        <w:pStyle w:val="Normal"/>
        <w:rPr>
          <w:sz w:val="24"/>
          <w:szCs w:val="24"/>
        </w:rPr>
      </w:pPr>
      <w:r>
        <w:rPr>
          <w:sz w:val="24"/>
          <w:szCs w:val="24"/>
        </w:rPr>
      </w:r>
    </w:p>
    <w:p>
      <w:pPr>
        <w:pStyle w:val="Normal"/>
        <w:jc w:val="center"/>
        <w:rPr/>
      </w:pPr>
      <w:r>
        <w:rPr>
          <w:b/>
          <w:sz w:val="24"/>
          <w:szCs w:val="24"/>
        </w:rPr>
        <w:t>1.3. Участие в конкурсе</w:t>
      </w:r>
    </w:p>
    <w:p>
      <w:pPr>
        <w:pStyle w:val="Normal"/>
        <w:jc w:val="both"/>
        <w:rPr>
          <w:sz w:val="24"/>
          <w:szCs w:val="24"/>
        </w:rPr>
      </w:pPr>
      <w:r>
        <w:rPr>
          <w:sz w:val="24"/>
          <w:szCs w:val="24"/>
        </w:rPr>
      </w:r>
    </w:p>
    <w:p>
      <w:pPr>
        <w:pStyle w:val="Normal"/>
        <w:jc w:val="both"/>
        <w:rPr/>
      </w:pPr>
      <w:r>
        <w:rPr>
          <w:sz w:val="24"/>
          <w:szCs w:val="24"/>
        </w:rPr>
        <w:t xml:space="preserve">       </w:t>
      </w:r>
      <w:r>
        <w:rPr>
          <w:sz w:val="24"/>
          <w:szCs w:val="24"/>
        </w:rPr>
        <w:t>1.3.1. Конкурс является открытым по составу участников и по форме подачи заявок.</w:t>
      </w:r>
    </w:p>
    <w:p>
      <w:pPr>
        <w:pStyle w:val="Normal"/>
        <w:jc w:val="both"/>
        <w:rPr/>
      </w:pPr>
      <w:r>
        <w:rPr>
          <w:sz w:val="24"/>
          <w:szCs w:val="24"/>
        </w:rPr>
        <w:t xml:space="preserve">       </w:t>
      </w:r>
      <w:r>
        <w:rPr>
          <w:sz w:val="24"/>
          <w:szCs w:val="24"/>
        </w:rPr>
        <w:t>1.3.2. При проведении конкурса устанавливаются следующие требования к Претендентам:</w:t>
      </w:r>
    </w:p>
    <w:p>
      <w:pPr>
        <w:pStyle w:val="Normal"/>
        <w:jc w:val="both"/>
        <w:rPr/>
      </w:pPr>
      <w:r>
        <w:rPr>
          <w:sz w:val="24"/>
          <w:szCs w:val="24"/>
        </w:rPr>
        <w:t xml:space="preserve">      </w:t>
      </w:r>
      <w:r>
        <w:rPr>
          <w:sz w:val="24"/>
          <w:szCs w:val="24"/>
        </w:rPr>
        <w:t>1.3.2.1.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pPr>
        <w:pStyle w:val="Normal"/>
        <w:jc w:val="both"/>
        <w:rPr/>
      </w:pPr>
      <w:r>
        <w:rPr>
          <w:sz w:val="24"/>
          <w:szCs w:val="24"/>
        </w:rPr>
        <w:t xml:space="preserve">   </w:t>
      </w:r>
      <w:r>
        <w:rPr>
          <w:sz w:val="24"/>
          <w:szCs w:val="24"/>
        </w:rPr>
        <w:t>1.3.2.2.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pPr>
        <w:pStyle w:val="Normal"/>
        <w:jc w:val="both"/>
        <w:rPr/>
      </w:pPr>
      <w:r>
        <w:rPr>
          <w:sz w:val="24"/>
          <w:szCs w:val="24"/>
        </w:rPr>
        <w:t xml:space="preserve">   </w:t>
      </w:r>
      <w:r>
        <w:rPr>
          <w:sz w:val="24"/>
          <w:szCs w:val="24"/>
        </w:rPr>
        <w:t>1.3.2.3. деятельность претендента не приостановлена в порядке, предусмотренном Кодексом Российской Федерации об административных правонарушениях;</w:t>
      </w:r>
    </w:p>
    <w:p>
      <w:pPr>
        <w:pStyle w:val="Normal"/>
        <w:jc w:val="both"/>
        <w:rPr/>
      </w:pPr>
      <w:r>
        <w:rPr>
          <w:sz w:val="24"/>
          <w:szCs w:val="24"/>
        </w:rPr>
        <w:t xml:space="preserve">   </w:t>
      </w:r>
      <w:r>
        <w:rPr>
          <w:sz w:val="24"/>
          <w:szCs w:val="24"/>
        </w:rPr>
        <w:t>1.3.2.4.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pPr>
        <w:pStyle w:val="Normal"/>
        <w:jc w:val="both"/>
        <w:rPr/>
      </w:pPr>
      <w:r>
        <w:rPr>
          <w:sz w:val="24"/>
          <w:szCs w:val="24"/>
        </w:rPr>
        <w:t xml:space="preserve">    </w:t>
      </w:r>
      <w:r>
        <w:rPr>
          <w:sz w:val="24"/>
          <w:szCs w:val="24"/>
        </w:rPr>
        <w:t>1.3.2.5.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pPr>
        <w:pStyle w:val="Normal"/>
        <w:jc w:val="both"/>
        <w:rPr/>
      </w:pPr>
      <w:r>
        <w:rPr>
          <w:sz w:val="24"/>
          <w:szCs w:val="24"/>
        </w:rPr>
        <w:t xml:space="preserve">      </w:t>
      </w:r>
      <w:r>
        <w:rPr>
          <w:sz w:val="24"/>
          <w:szCs w:val="24"/>
        </w:rPr>
        <w:t>1.3.2.6.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pPr>
        <w:pStyle w:val="ConsPlusNormal"/>
        <w:widowControl/>
        <w:ind w:hanging="0"/>
        <w:jc w:val="both"/>
        <w:rPr/>
      </w:pPr>
      <w:r>
        <w:rPr>
          <w:rFonts w:ascii="Times New Roman" w:hAnsi="Times New Roman"/>
          <w:sz w:val="24"/>
          <w:szCs w:val="24"/>
        </w:rPr>
        <w:t xml:space="preserve">    </w:t>
      </w:r>
      <w:r>
        <w:rPr>
          <w:rFonts w:ascii="Times New Roman" w:hAnsi="Times New Roman"/>
          <w:sz w:val="24"/>
          <w:szCs w:val="24"/>
        </w:rPr>
        <w:t>1.3.3. Проверка соответствия претендентов указанным требованиям осуществляется конкурсной комиссией.</w:t>
      </w:r>
    </w:p>
    <w:p>
      <w:pPr>
        <w:pStyle w:val="ConsPlusNormal"/>
        <w:ind w:hanging="0"/>
        <w:rPr/>
      </w:pPr>
      <w:r>
        <w:rPr>
          <w:rFonts w:ascii="Times New Roman" w:hAnsi="Times New Roman"/>
          <w:sz w:val="24"/>
          <w:szCs w:val="24"/>
        </w:rPr>
        <w:t xml:space="preserve">       </w:t>
      </w:r>
      <w:r>
        <w:rPr>
          <w:rFonts w:ascii="Times New Roman" w:hAnsi="Times New Roman"/>
          <w:sz w:val="24"/>
          <w:szCs w:val="24"/>
        </w:rPr>
        <w:t>1.3.4. Основаниями для отказа допуска к участию в конкурсе являются:</w:t>
      </w:r>
    </w:p>
    <w:p>
      <w:pPr>
        <w:pStyle w:val="Normal"/>
        <w:jc w:val="both"/>
        <w:rPr/>
      </w:pPr>
      <w:r>
        <w:rPr>
          <w:sz w:val="24"/>
          <w:szCs w:val="24"/>
        </w:rPr>
        <w:t xml:space="preserve">      </w:t>
      </w:r>
      <w:r>
        <w:rPr>
          <w:sz w:val="24"/>
          <w:szCs w:val="24"/>
        </w:rPr>
        <w:t>1.3.4.1. непредставление определенных заявкой на участие в конкурсе документов либо наличие в таких документах недостоверных сведений;</w:t>
      </w:r>
    </w:p>
    <w:p>
      <w:pPr>
        <w:pStyle w:val="Normal"/>
        <w:jc w:val="both"/>
        <w:rPr/>
      </w:pPr>
      <w:r>
        <w:rPr>
          <w:sz w:val="24"/>
          <w:szCs w:val="24"/>
        </w:rPr>
        <w:t xml:space="preserve">       </w:t>
      </w:r>
      <w:r>
        <w:rPr>
          <w:sz w:val="24"/>
          <w:szCs w:val="24"/>
        </w:rPr>
        <w:t>1.3.4.2. несоответствие претендента установленным требованиям;</w:t>
      </w:r>
    </w:p>
    <w:p>
      <w:pPr>
        <w:pStyle w:val="Normal"/>
        <w:jc w:val="both"/>
        <w:rPr/>
      </w:pPr>
      <w:r>
        <w:rPr>
          <w:sz w:val="24"/>
          <w:szCs w:val="24"/>
        </w:rPr>
        <w:t xml:space="preserve">       </w:t>
      </w:r>
      <w:r>
        <w:rPr>
          <w:sz w:val="24"/>
          <w:szCs w:val="24"/>
        </w:rPr>
        <w:t>1.3.4.3. несоответствие заявки на участие в конкурсе установленным требованиям.</w:t>
      </w:r>
    </w:p>
    <w:p>
      <w:pPr>
        <w:pStyle w:val="ConsPlusNormal"/>
        <w:ind w:hanging="0"/>
        <w:jc w:val="both"/>
        <w:rPr/>
      </w:pPr>
      <w:r>
        <w:rPr>
          <w:rFonts w:ascii="Times New Roman" w:hAnsi="Times New Roman"/>
          <w:sz w:val="24"/>
          <w:szCs w:val="24"/>
        </w:rPr>
        <w:t xml:space="preserve">  </w:t>
      </w:r>
      <w:r>
        <w:rPr>
          <w:rFonts w:ascii="Times New Roman" w:hAnsi="Times New Roman"/>
          <w:sz w:val="24"/>
          <w:szCs w:val="24"/>
        </w:rPr>
        <w:t>1.3.5. В случае установления фактов несоответствия участника конкурса требованиям к претендентам, конкурсная комиссия отстраняет участника конкурса от участия в конкурсе на любом этапе его проведения.</w:t>
      </w:r>
    </w:p>
    <w:p>
      <w:pPr>
        <w:pStyle w:val="ConsPlusNormal"/>
        <w:ind w:hanging="0"/>
        <w:jc w:val="both"/>
        <w:rPr/>
      </w:pPr>
      <w:r>
        <w:rPr>
          <w:rFonts w:ascii="Times New Roman" w:hAnsi="Times New Roman"/>
          <w:sz w:val="24"/>
          <w:szCs w:val="24"/>
        </w:rPr>
        <w:t xml:space="preserve">     </w:t>
      </w:r>
      <w:r>
        <w:rPr>
          <w:rFonts w:ascii="Times New Roman" w:hAnsi="Times New Roman"/>
          <w:sz w:val="24"/>
          <w:szCs w:val="24"/>
        </w:rPr>
        <w:t>1.3.6. 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pPr>
        <w:pStyle w:val="ConsPlusNormal"/>
        <w:ind w:hanging="0"/>
        <w:jc w:val="both"/>
        <w:rPr>
          <w:rFonts w:ascii="Times New Roman" w:hAnsi="Times New Roman"/>
          <w:sz w:val="24"/>
          <w:szCs w:val="24"/>
        </w:rPr>
      </w:pPr>
      <w:r>
        <w:rPr>
          <w:rFonts w:ascii="Times New Roman" w:hAnsi="Times New Roman"/>
          <w:sz w:val="24"/>
          <w:szCs w:val="24"/>
        </w:rPr>
      </w:r>
    </w:p>
    <w:p>
      <w:pPr>
        <w:pStyle w:val="ConsPlusNormal"/>
        <w:ind w:hanging="0"/>
        <w:jc w:val="center"/>
        <w:rPr/>
      </w:pPr>
      <w:r>
        <w:rPr>
          <w:rFonts w:ascii="Times New Roman" w:hAnsi="Times New Roman"/>
          <w:b/>
          <w:sz w:val="24"/>
          <w:szCs w:val="24"/>
        </w:rPr>
        <w:t>1.4. Предоставление конкурсной документации</w:t>
      </w:r>
    </w:p>
    <w:p>
      <w:pPr>
        <w:pStyle w:val="ConsPlusNormal"/>
        <w:ind w:hanging="0"/>
        <w:jc w:val="both"/>
        <w:rPr>
          <w:rFonts w:ascii="Times New Roman" w:hAnsi="Times New Roman"/>
          <w:sz w:val="24"/>
          <w:szCs w:val="24"/>
        </w:rPr>
      </w:pPr>
      <w:r>
        <w:rPr>
          <w:rFonts w:ascii="Times New Roman" w:hAnsi="Times New Roman"/>
          <w:sz w:val="24"/>
          <w:szCs w:val="24"/>
        </w:rPr>
      </w:r>
    </w:p>
    <w:p>
      <w:pPr>
        <w:pStyle w:val="ConsPlusNormal"/>
        <w:ind w:hanging="0"/>
        <w:jc w:val="both"/>
        <w:rPr/>
      </w:pPr>
      <w:r>
        <w:rPr>
          <w:rFonts w:ascii="Times New Roman" w:hAnsi="Times New Roman"/>
          <w:sz w:val="24"/>
          <w:szCs w:val="24"/>
        </w:rPr>
        <w:t xml:space="preserve">   </w:t>
      </w:r>
      <w:r>
        <w:rPr>
          <w:rFonts w:ascii="Times New Roman" w:hAnsi="Times New Roman"/>
          <w:sz w:val="24"/>
          <w:szCs w:val="24"/>
        </w:rPr>
        <w:t xml:space="preserve">1.4.1. Организатор конкурса обеспечивают размещение конкурсной документации на сайте: </w:t>
      </w:r>
      <w:r>
        <w:rPr>
          <w:rFonts w:ascii="Times New Roman" w:hAnsi="Times New Roman"/>
          <w:b/>
          <w:bCs/>
          <w:sz w:val="24"/>
          <w:szCs w:val="24"/>
        </w:rPr>
        <w:t>http://</w:t>
      </w:r>
      <w:r>
        <w:rPr>
          <w:rFonts w:ascii="Times New Roman" w:hAnsi="Times New Roman"/>
          <w:b/>
          <w:bCs/>
          <w:sz w:val="24"/>
          <w:szCs w:val="24"/>
          <w:lang w:val="en-US"/>
        </w:rPr>
        <w:t>torgi</w:t>
      </w:r>
      <w:r>
        <w:rPr>
          <w:rFonts w:ascii="Times New Roman" w:hAnsi="Times New Roman"/>
          <w:b/>
          <w:bCs/>
          <w:sz w:val="24"/>
          <w:szCs w:val="24"/>
        </w:rPr>
        <w:t>.</w:t>
      </w:r>
      <w:r>
        <w:rPr>
          <w:rFonts w:ascii="Times New Roman" w:hAnsi="Times New Roman"/>
          <w:b/>
          <w:bCs/>
          <w:sz w:val="24"/>
          <w:szCs w:val="24"/>
          <w:lang w:val="en-US"/>
        </w:rPr>
        <w:t>gov</w:t>
      </w:r>
      <w:r>
        <w:rPr>
          <w:rFonts w:ascii="Times New Roman" w:hAnsi="Times New Roman"/>
          <w:b/>
          <w:bCs/>
          <w:sz w:val="24"/>
          <w:szCs w:val="24"/>
        </w:rPr>
        <w:t>.</w:t>
      </w:r>
      <w:r>
        <w:rPr>
          <w:rFonts w:ascii="Times New Roman" w:hAnsi="Times New Roman"/>
          <w:b/>
          <w:bCs/>
          <w:sz w:val="24"/>
          <w:szCs w:val="24"/>
          <w:lang w:val="en-US"/>
        </w:rPr>
        <w:t>ru</w:t>
      </w:r>
      <w:r>
        <w:rPr>
          <w:rFonts w:ascii="Times New Roman" w:hAnsi="Times New Roman"/>
          <w:b/>
          <w:bCs/>
          <w:sz w:val="24"/>
          <w:szCs w:val="24"/>
        </w:rPr>
        <w:t>/</w:t>
      </w:r>
      <w:r>
        <w:rPr>
          <w:rFonts w:ascii="Times New Roman" w:hAnsi="Times New Roman"/>
          <w:sz w:val="24"/>
          <w:szCs w:val="24"/>
        </w:rPr>
        <w:t xml:space="preserve"> одновременно с размещением извещения о проведении конкурса.</w:t>
      </w:r>
    </w:p>
    <w:p>
      <w:pPr>
        <w:pStyle w:val="ConsPlusNormal"/>
        <w:ind w:hanging="0"/>
        <w:jc w:val="both"/>
        <w:rPr/>
      </w:pPr>
      <w:r>
        <w:rPr>
          <w:rFonts w:ascii="Times New Roman" w:hAnsi="Times New Roman"/>
          <w:sz w:val="24"/>
          <w:szCs w:val="24"/>
        </w:rPr>
        <w:t xml:space="preserve">    </w:t>
      </w:r>
      <w:r>
        <w:rPr>
          <w:rFonts w:ascii="Times New Roman" w:hAnsi="Times New Roman"/>
          <w:sz w:val="24"/>
          <w:szCs w:val="24"/>
        </w:rPr>
        <w:t xml:space="preserve">1.4.2. Конкурсная документация доступна для ознакомления на сайте: </w:t>
      </w:r>
      <w:r>
        <w:rPr>
          <w:rFonts w:ascii="Times New Roman" w:hAnsi="Times New Roman"/>
          <w:b/>
          <w:bCs/>
          <w:sz w:val="24"/>
          <w:szCs w:val="24"/>
        </w:rPr>
        <w:t>http://</w:t>
      </w:r>
      <w:r>
        <w:rPr>
          <w:rFonts w:ascii="Times New Roman" w:hAnsi="Times New Roman"/>
          <w:b/>
          <w:bCs/>
          <w:sz w:val="24"/>
          <w:szCs w:val="24"/>
          <w:lang w:val="en-US"/>
        </w:rPr>
        <w:t>torgi</w:t>
      </w:r>
      <w:r>
        <w:rPr>
          <w:rFonts w:ascii="Times New Roman" w:hAnsi="Times New Roman"/>
          <w:b/>
          <w:bCs/>
          <w:sz w:val="24"/>
          <w:szCs w:val="24"/>
        </w:rPr>
        <w:t>.</w:t>
      </w:r>
      <w:r>
        <w:rPr>
          <w:rFonts w:ascii="Times New Roman" w:hAnsi="Times New Roman"/>
          <w:b/>
          <w:bCs/>
          <w:sz w:val="24"/>
          <w:szCs w:val="24"/>
          <w:lang w:val="en-US"/>
        </w:rPr>
        <w:t>gov</w:t>
      </w:r>
      <w:r>
        <w:rPr>
          <w:rFonts w:ascii="Times New Roman" w:hAnsi="Times New Roman"/>
          <w:b/>
          <w:bCs/>
          <w:sz w:val="24"/>
          <w:szCs w:val="24"/>
        </w:rPr>
        <w:t>.</w:t>
      </w:r>
      <w:r>
        <w:rPr>
          <w:rFonts w:ascii="Times New Roman" w:hAnsi="Times New Roman"/>
          <w:b/>
          <w:bCs/>
          <w:sz w:val="24"/>
          <w:szCs w:val="24"/>
          <w:lang w:val="en-US"/>
        </w:rPr>
        <w:t>ru</w:t>
      </w:r>
      <w:r>
        <w:rPr>
          <w:rFonts w:ascii="Times New Roman" w:hAnsi="Times New Roman"/>
          <w:b/>
          <w:bCs/>
          <w:sz w:val="24"/>
          <w:szCs w:val="24"/>
        </w:rPr>
        <w:t>/</w:t>
      </w:r>
      <w:r>
        <w:rPr>
          <w:rFonts w:ascii="Times New Roman" w:hAnsi="Times New Roman"/>
          <w:sz w:val="24"/>
          <w:szCs w:val="24"/>
        </w:rPr>
        <w:t xml:space="preserve"> всеми заинтересованными лицами без взимания платы.</w:t>
      </w:r>
    </w:p>
    <w:p>
      <w:pPr>
        <w:pStyle w:val="ConsPlusNormal"/>
        <w:widowControl/>
        <w:ind w:hanging="0"/>
        <w:jc w:val="both"/>
        <w:rPr/>
      </w:pPr>
      <w:r>
        <w:rPr>
          <w:rFonts w:ascii="Times New Roman" w:hAnsi="Times New Roman"/>
          <w:sz w:val="24"/>
          <w:szCs w:val="24"/>
        </w:rPr>
        <w:t xml:space="preserve">     </w:t>
      </w:r>
      <w:r>
        <w:rPr>
          <w:rFonts w:ascii="Times New Roman" w:hAnsi="Times New Roman"/>
          <w:sz w:val="24"/>
          <w:szCs w:val="24"/>
        </w:rPr>
        <w:t>1.4.3. 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 обязан предоставить такому лицу конкурсную документацию. Конкурсная документация предоставляется в письменной форме после внесения заинтересованным лицом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w:t>
      </w:r>
    </w:p>
    <w:p>
      <w:pPr>
        <w:pStyle w:val="ConsPlusNormal"/>
        <w:widowControl/>
        <w:ind w:hanging="0"/>
        <w:jc w:val="both"/>
        <w:rPr/>
      </w:pPr>
      <w:r>
        <w:rPr>
          <w:rFonts w:ascii="Times New Roman" w:hAnsi="Times New Roman"/>
          <w:sz w:val="24"/>
          <w:szCs w:val="24"/>
        </w:rPr>
        <w:t xml:space="preserve">     </w:t>
      </w:r>
      <w:r>
        <w:rPr>
          <w:rFonts w:ascii="Times New Roman" w:hAnsi="Times New Roman"/>
          <w:sz w:val="24"/>
          <w:szCs w:val="24"/>
        </w:rPr>
        <w:t>1.4.4.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pPr>
        <w:pStyle w:val="ConsPlusNormal"/>
        <w:widowControl/>
        <w:ind w:hanging="0"/>
        <w:jc w:val="both"/>
        <w:rPr/>
      </w:pPr>
      <w:r>
        <w:rPr>
          <w:rFonts w:ascii="Times New Roman" w:hAnsi="Times New Roman"/>
          <w:sz w:val="24"/>
          <w:szCs w:val="24"/>
        </w:rPr>
        <w:t xml:space="preserve">   </w:t>
      </w:r>
      <w:r>
        <w:rPr>
          <w:rFonts w:ascii="Times New Roman" w:hAnsi="Times New Roman"/>
          <w:sz w:val="24"/>
          <w:szCs w:val="24"/>
        </w:rPr>
        <w:t xml:space="preserve">1.4.5.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w:t>
      </w:r>
      <w:r>
        <w:rPr>
          <w:rFonts w:ascii="Times New Roman" w:hAnsi="Times New Roman"/>
          <w:b/>
          <w:bCs/>
          <w:sz w:val="24"/>
          <w:szCs w:val="24"/>
        </w:rPr>
        <w:t>http://</w:t>
      </w:r>
      <w:r>
        <w:rPr>
          <w:rFonts w:ascii="Times New Roman" w:hAnsi="Times New Roman"/>
          <w:b/>
          <w:bCs/>
          <w:sz w:val="24"/>
          <w:szCs w:val="24"/>
          <w:lang w:val="en-US"/>
        </w:rPr>
        <w:t>torgi</w:t>
      </w:r>
      <w:r>
        <w:rPr>
          <w:rFonts w:ascii="Times New Roman" w:hAnsi="Times New Roman"/>
          <w:b/>
          <w:bCs/>
          <w:sz w:val="24"/>
          <w:szCs w:val="24"/>
        </w:rPr>
        <w:t>.</w:t>
      </w:r>
      <w:r>
        <w:rPr>
          <w:rFonts w:ascii="Times New Roman" w:hAnsi="Times New Roman"/>
          <w:b/>
          <w:bCs/>
          <w:sz w:val="24"/>
          <w:szCs w:val="24"/>
          <w:lang w:val="en-US"/>
        </w:rPr>
        <w:t>gov</w:t>
      </w:r>
      <w:r>
        <w:rPr>
          <w:rFonts w:ascii="Times New Roman" w:hAnsi="Times New Roman"/>
          <w:b/>
          <w:bCs/>
          <w:sz w:val="24"/>
          <w:szCs w:val="24"/>
        </w:rPr>
        <w:t>.</w:t>
      </w:r>
      <w:r>
        <w:rPr>
          <w:rFonts w:ascii="Times New Roman" w:hAnsi="Times New Roman"/>
          <w:b/>
          <w:bCs/>
          <w:sz w:val="24"/>
          <w:szCs w:val="24"/>
          <w:lang w:val="en-US"/>
        </w:rPr>
        <w:t>ru</w:t>
      </w:r>
      <w:r>
        <w:rPr>
          <w:rFonts w:ascii="Times New Roman" w:hAnsi="Times New Roman"/>
          <w:b/>
          <w:bCs/>
          <w:sz w:val="24"/>
          <w:szCs w:val="24"/>
        </w:rPr>
        <w:t>/</w:t>
      </w:r>
      <w:r>
        <w:rPr>
          <w:rFonts w:ascii="Times New Roman" w:hAnsi="Times New Roman"/>
          <w:sz w:val="24"/>
          <w:szCs w:val="24"/>
        </w:rPr>
        <w:t xml:space="preserve">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pPr>
        <w:pStyle w:val="ConsPlusNormal"/>
        <w:widowControl/>
        <w:ind w:hanging="0"/>
        <w:jc w:val="both"/>
        <w:rPr>
          <w:rFonts w:ascii="Times New Roman" w:hAnsi="Times New Roman"/>
          <w:sz w:val="24"/>
          <w:szCs w:val="24"/>
        </w:rPr>
      </w:pPr>
      <w:r>
        <w:rPr>
          <w:rFonts w:ascii="Times New Roman" w:hAnsi="Times New Roman"/>
          <w:sz w:val="24"/>
          <w:szCs w:val="24"/>
        </w:rPr>
      </w:r>
    </w:p>
    <w:p>
      <w:pPr>
        <w:pStyle w:val="ConsPlusNormal"/>
        <w:widowControl/>
        <w:ind w:hanging="0"/>
        <w:jc w:val="center"/>
        <w:rPr/>
      </w:pPr>
      <w:r>
        <w:rPr>
          <w:rFonts w:ascii="Times New Roman" w:hAnsi="Times New Roman"/>
          <w:b/>
          <w:sz w:val="24"/>
          <w:szCs w:val="24"/>
        </w:rPr>
        <w:t>1.5. Внесение изменений в конкурсную документацию</w:t>
      </w:r>
    </w:p>
    <w:p>
      <w:pPr>
        <w:pStyle w:val="ConsPlusNormal"/>
        <w:widowControl/>
        <w:ind w:hanging="0"/>
        <w:rPr>
          <w:rFonts w:ascii="Times New Roman" w:hAnsi="Times New Roman"/>
          <w:sz w:val="24"/>
          <w:szCs w:val="24"/>
        </w:rPr>
      </w:pPr>
      <w:r>
        <w:rPr>
          <w:rFonts w:ascii="Times New Roman" w:hAnsi="Times New Roman"/>
          <w:sz w:val="24"/>
          <w:szCs w:val="24"/>
        </w:rPr>
      </w:r>
    </w:p>
    <w:p>
      <w:pPr>
        <w:pStyle w:val="ConsPlusNormal"/>
        <w:widowControl/>
        <w:ind w:hanging="0"/>
        <w:jc w:val="both"/>
        <w:rPr/>
      </w:pPr>
      <w:r>
        <w:rPr>
          <w:rFonts w:ascii="Times New Roman" w:hAnsi="Times New Roman"/>
          <w:sz w:val="24"/>
          <w:szCs w:val="24"/>
        </w:rPr>
        <w:t xml:space="preserve">   </w:t>
      </w:r>
      <w:r>
        <w:rPr>
          <w:rFonts w:ascii="Times New Roman" w:hAnsi="Times New Roman"/>
          <w:sz w:val="24"/>
          <w:szCs w:val="24"/>
        </w:rPr>
        <w:t>1.5.1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pPr>
        <w:pStyle w:val="ConsPlusNormal"/>
        <w:widowControl/>
        <w:ind w:hanging="0"/>
        <w:jc w:val="both"/>
        <w:rPr>
          <w:rFonts w:ascii="Times New Roman" w:hAnsi="Times New Roman"/>
          <w:sz w:val="24"/>
          <w:szCs w:val="24"/>
        </w:rPr>
      </w:pPr>
      <w:r>
        <w:rPr>
          <w:rFonts w:ascii="Times New Roman" w:hAnsi="Times New Roman"/>
          <w:sz w:val="24"/>
          <w:szCs w:val="24"/>
        </w:rPr>
      </w:r>
    </w:p>
    <w:p>
      <w:pPr>
        <w:pStyle w:val="ConsPlusNormal"/>
        <w:widowControl/>
        <w:ind w:hanging="0"/>
        <w:jc w:val="center"/>
        <w:rPr/>
      </w:pPr>
      <w:r>
        <w:rPr>
          <w:rFonts w:ascii="Times New Roman" w:hAnsi="Times New Roman"/>
          <w:b/>
          <w:sz w:val="24"/>
          <w:szCs w:val="24"/>
        </w:rPr>
        <w:t>1.6. Организация осмотра объекта конкурса</w:t>
      </w:r>
    </w:p>
    <w:p>
      <w:pPr>
        <w:pStyle w:val="ConsPlusNormal"/>
        <w:widowControl/>
        <w:ind w:hanging="0"/>
        <w:rPr>
          <w:rFonts w:ascii="Times New Roman" w:hAnsi="Times New Roman"/>
          <w:sz w:val="24"/>
          <w:szCs w:val="24"/>
        </w:rPr>
      </w:pPr>
      <w:r>
        <w:rPr>
          <w:rFonts w:ascii="Times New Roman" w:hAnsi="Times New Roman"/>
          <w:sz w:val="24"/>
          <w:szCs w:val="24"/>
        </w:rPr>
      </w:r>
    </w:p>
    <w:p>
      <w:pPr>
        <w:pStyle w:val="ConsPlusNormal"/>
        <w:widowControl/>
        <w:ind w:hanging="0"/>
        <w:jc w:val="both"/>
        <w:rPr/>
      </w:pPr>
      <w:r>
        <w:rPr>
          <w:rFonts w:ascii="Times New Roman" w:hAnsi="Times New Roman"/>
          <w:sz w:val="24"/>
          <w:szCs w:val="24"/>
        </w:rPr>
        <w:t xml:space="preserve">     </w:t>
      </w:r>
      <w:r>
        <w:rPr>
          <w:rFonts w:ascii="Times New Roman" w:hAnsi="Times New Roman"/>
          <w:sz w:val="24"/>
          <w:szCs w:val="24"/>
        </w:rPr>
        <w:t>1.6.1. Организатор конкурса  в соответствии с датой и временем, указанными в Информационной карте, организует проведение осмотра претендентами и другими заинтересованными лицами объекта конкурса. Организатор конкурса организует проведение таких осмотров каждые 5 рабочих дней с даты опубликования извещения о проведении конкурса, но не позднее чем за 2 рабочих дня до даты окончания срока подачи заявок на участие в конкурсе.</w:t>
      </w:r>
    </w:p>
    <w:p>
      <w:pPr>
        <w:pStyle w:val="ConsPlusNormal"/>
        <w:widowControl/>
        <w:ind w:hanging="0"/>
        <w:jc w:val="both"/>
        <w:rPr>
          <w:rFonts w:ascii="Times New Roman" w:hAnsi="Times New Roman"/>
          <w:sz w:val="24"/>
          <w:szCs w:val="24"/>
        </w:rPr>
      </w:pPr>
      <w:r>
        <w:rPr>
          <w:rFonts w:ascii="Times New Roman" w:hAnsi="Times New Roman"/>
          <w:sz w:val="24"/>
          <w:szCs w:val="24"/>
        </w:rPr>
      </w:r>
    </w:p>
    <w:p>
      <w:pPr>
        <w:pStyle w:val="ConsPlusNormal"/>
        <w:widowControl/>
        <w:ind w:hanging="0"/>
        <w:jc w:val="center"/>
        <w:rPr/>
      </w:pPr>
      <w:r>
        <w:rPr>
          <w:rFonts w:ascii="Times New Roman" w:hAnsi="Times New Roman"/>
          <w:b/>
          <w:sz w:val="24"/>
          <w:szCs w:val="24"/>
        </w:rPr>
        <w:t>1.7. Порядок подачи заявок на участие в конкурсе</w:t>
      </w:r>
    </w:p>
    <w:p>
      <w:pPr>
        <w:pStyle w:val="ConsPlusNormal"/>
        <w:widowControl/>
        <w:ind w:hanging="0"/>
        <w:rPr>
          <w:rFonts w:ascii="Times New Roman" w:hAnsi="Times New Roman"/>
          <w:sz w:val="24"/>
          <w:szCs w:val="24"/>
        </w:rPr>
      </w:pPr>
      <w:r>
        <w:rPr>
          <w:rFonts w:ascii="Times New Roman" w:hAnsi="Times New Roman"/>
          <w:sz w:val="24"/>
          <w:szCs w:val="24"/>
        </w:rPr>
      </w:r>
    </w:p>
    <w:p>
      <w:pPr>
        <w:pStyle w:val="ConsPlusNormal"/>
        <w:widowControl/>
        <w:ind w:hanging="0"/>
        <w:jc w:val="both"/>
        <w:rPr/>
      </w:pPr>
      <w:r>
        <w:rPr>
          <w:rFonts w:ascii="Times New Roman" w:hAnsi="Times New Roman"/>
          <w:sz w:val="24"/>
          <w:szCs w:val="24"/>
        </w:rPr>
        <w:t xml:space="preserve">    </w:t>
      </w:r>
      <w:r>
        <w:rPr>
          <w:rFonts w:ascii="Times New Roman" w:hAnsi="Times New Roman"/>
          <w:sz w:val="24"/>
          <w:szCs w:val="24"/>
        </w:rPr>
        <w:t>1.7.1. Для участия в конкурсе заинтересованное лицо подает заявку на участие в конкурсе по форме, предусмотренной Приложением N 1. Заполнение заявки осуществляется в соответствии с Инструкцией  (Приложение №2).</w:t>
      </w:r>
    </w:p>
    <w:p>
      <w:pPr>
        <w:pStyle w:val="Normal"/>
        <w:jc w:val="both"/>
        <w:rPr/>
      </w:pPr>
      <w:r>
        <w:rPr>
          <w:sz w:val="24"/>
          <w:szCs w:val="24"/>
        </w:rPr>
        <w:t xml:space="preserve">    </w:t>
      </w:r>
      <w:r>
        <w:rPr>
          <w:sz w:val="24"/>
          <w:szCs w:val="24"/>
        </w:rPr>
        <w:t>1.7.2. Заявка на участие в конкурсе включает в себя:</w:t>
      </w:r>
    </w:p>
    <w:p>
      <w:pPr>
        <w:pStyle w:val="Normal"/>
        <w:jc w:val="both"/>
        <w:rPr/>
      </w:pPr>
      <w:r>
        <w:rPr>
          <w:sz w:val="24"/>
          <w:szCs w:val="24"/>
        </w:rPr>
        <w:t xml:space="preserve">    </w:t>
      </w:r>
      <w:r>
        <w:rPr>
          <w:sz w:val="24"/>
          <w:szCs w:val="24"/>
        </w:rPr>
        <w:t>1.7.2.1. Сведения и документы о претенденте:</w:t>
      </w:r>
    </w:p>
    <w:p>
      <w:pPr>
        <w:pStyle w:val="Normal"/>
        <w:ind w:hanging="17"/>
        <w:jc w:val="both"/>
        <w:rPr/>
      </w:pPr>
      <w:r>
        <w:rPr>
          <w:sz w:val="24"/>
          <w:szCs w:val="24"/>
        </w:rPr>
        <w:t>- наименование, организационно-правовую форму, место нахождения, почтовый адрес - для юридического лица;</w:t>
      </w:r>
    </w:p>
    <w:p>
      <w:pPr>
        <w:pStyle w:val="Normal"/>
        <w:jc w:val="both"/>
        <w:rPr/>
      </w:pPr>
      <w:r>
        <w:rPr>
          <w:sz w:val="24"/>
          <w:szCs w:val="24"/>
        </w:rPr>
        <w:t>- фамилию, имя, отчество, данные документа, удостоверяющего личность, место жительства - для индивидуального предпринимателя;</w:t>
      </w:r>
    </w:p>
    <w:p>
      <w:pPr>
        <w:pStyle w:val="Normal"/>
        <w:jc w:val="both"/>
        <w:rPr/>
      </w:pPr>
      <w:r>
        <w:rPr>
          <w:sz w:val="24"/>
          <w:szCs w:val="24"/>
        </w:rPr>
        <w:t>-  номер телефона;</w:t>
      </w:r>
    </w:p>
    <w:p>
      <w:pPr>
        <w:pStyle w:val="Normal"/>
        <w:jc w:val="both"/>
        <w:rPr/>
      </w:pPr>
      <w:r>
        <w:rPr>
          <w:sz w:val="24"/>
          <w:szCs w:val="24"/>
        </w:rPr>
        <w:t>-  выписку из Единого государственного реестра юридических лиц - для юридического лица;</w:t>
      </w:r>
    </w:p>
    <w:p>
      <w:pPr>
        <w:pStyle w:val="Normal"/>
        <w:jc w:val="both"/>
        <w:rPr/>
      </w:pPr>
      <w:r>
        <w:rPr>
          <w:sz w:val="24"/>
          <w:szCs w:val="24"/>
        </w:rPr>
        <w:t>- выписку из Единого государственного реестра индивидуальных предпринимателей - для индивидуального предпринимателя;</w:t>
      </w:r>
    </w:p>
    <w:p>
      <w:pPr>
        <w:pStyle w:val="Normal"/>
        <w:jc w:val="both"/>
        <w:rPr/>
      </w:pPr>
      <w:r>
        <w:rPr>
          <w:sz w:val="24"/>
          <w:szCs w:val="24"/>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pPr>
        <w:pStyle w:val="Normal"/>
        <w:jc w:val="both"/>
        <w:rPr/>
      </w:pPr>
      <w:r>
        <w:rPr>
          <w:sz w:val="24"/>
          <w:szCs w:val="24"/>
        </w:rPr>
        <w:t>- реквизиты банковского счета для возврата средств, внесенных в качестве обеспечения заявки на участие в конкурсе;</w:t>
      </w:r>
    </w:p>
    <w:p>
      <w:pPr>
        <w:pStyle w:val="Normal"/>
        <w:jc w:val="both"/>
        <w:rPr/>
      </w:pPr>
      <w:r>
        <w:rPr>
          <w:sz w:val="24"/>
          <w:szCs w:val="24"/>
        </w:rPr>
        <w:t xml:space="preserve">   </w:t>
      </w:r>
      <w:r>
        <w:rPr>
          <w:sz w:val="24"/>
          <w:szCs w:val="24"/>
        </w:rPr>
        <w:t>1.7.2.2.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pPr>
        <w:pStyle w:val="Normal"/>
        <w:ind w:hanging="17"/>
        <w:jc w:val="both"/>
        <w:rPr/>
      </w:pPr>
      <w:r>
        <w:rPr>
          <w:sz w:val="24"/>
          <w:szCs w:val="24"/>
        </w:rPr>
        <w:t>-  документы, подтверждающие внесение средств в качестве обеспечения заявки на участие в конкурсе;</w:t>
      </w:r>
    </w:p>
    <w:p>
      <w:pPr>
        <w:pStyle w:val="Normal"/>
        <w:jc w:val="both"/>
        <w:rPr/>
      </w:pPr>
      <w:r>
        <w:rPr>
          <w:sz w:val="24"/>
          <w:szCs w:val="24"/>
        </w:rPr>
        <w:t>- копию документов, подтверждающих соответствие претендента требованию, установленному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РФ №75 от 06.02.2006 г.,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pPr>
        <w:pStyle w:val="Normal"/>
        <w:ind w:firstLine="17"/>
        <w:jc w:val="both"/>
        <w:rPr/>
      </w:pPr>
      <w:r>
        <w:rPr>
          <w:sz w:val="24"/>
          <w:szCs w:val="24"/>
        </w:rPr>
        <w:t>-  копии утвержденного бухгалтерского баланса за последний отчетный период;</w:t>
      </w:r>
    </w:p>
    <w:p>
      <w:pPr>
        <w:pStyle w:val="Normal"/>
        <w:jc w:val="both"/>
        <w:rPr/>
      </w:pPr>
      <w:r>
        <w:rPr>
          <w:sz w:val="24"/>
          <w:szCs w:val="24"/>
        </w:rPr>
        <w:t xml:space="preserve">    </w:t>
      </w:r>
      <w:r>
        <w:rPr>
          <w:sz w:val="24"/>
          <w:szCs w:val="24"/>
        </w:rPr>
        <w:t>1.7.2.3.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pPr>
        <w:pStyle w:val="ConsPlusNormal"/>
        <w:widowControl/>
        <w:ind w:hanging="0"/>
        <w:jc w:val="both"/>
        <w:rPr/>
      </w:pPr>
      <w:r>
        <w:rPr>
          <w:rFonts w:ascii="Times New Roman" w:hAnsi="Times New Roman"/>
          <w:sz w:val="24"/>
          <w:szCs w:val="24"/>
        </w:rPr>
        <w:t xml:space="preserve">    </w:t>
      </w:r>
      <w:r>
        <w:rPr>
          <w:rFonts w:ascii="Times New Roman" w:hAnsi="Times New Roman"/>
          <w:sz w:val="24"/>
          <w:szCs w:val="24"/>
        </w:rPr>
        <w:t>1.7.3. Заинтересованное лицо подает заявку на участие в конкурсе в письменной форме. Одно лицо вправе подать в отношении одного лота только одну заявку.</w:t>
      </w:r>
    </w:p>
    <w:p>
      <w:pPr>
        <w:pStyle w:val="ConsPlusNormal"/>
        <w:widowControl/>
        <w:ind w:hanging="0"/>
        <w:jc w:val="both"/>
        <w:rPr/>
      </w:pPr>
      <w:r>
        <w:rPr>
          <w:rFonts w:ascii="Times New Roman" w:hAnsi="Times New Roman"/>
          <w:sz w:val="24"/>
          <w:szCs w:val="24"/>
        </w:rPr>
        <w:t xml:space="preserve">    </w:t>
      </w:r>
      <w:r>
        <w:rPr>
          <w:rFonts w:ascii="Times New Roman" w:hAnsi="Times New Roman"/>
          <w:sz w:val="24"/>
          <w:szCs w:val="24"/>
        </w:rPr>
        <w:t>1.7.4. Прием заявок на участие в конкурсе прекращается непосредственно перед началом процедуры вскрытия конвертов с заявками на участие в конкурсе.</w:t>
      </w:r>
    </w:p>
    <w:p>
      <w:pPr>
        <w:pStyle w:val="ConsPlusNormal"/>
        <w:widowControl/>
        <w:ind w:hanging="0"/>
        <w:jc w:val="both"/>
        <w:rPr/>
      </w:pPr>
      <w:r>
        <w:rPr>
          <w:rFonts w:ascii="Times New Roman" w:hAnsi="Times New Roman"/>
          <w:sz w:val="24"/>
          <w:szCs w:val="24"/>
        </w:rPr>
        <w:t xml:space="preserve">  </w:t>
      </w:r>
      <w:r>
        <w:rPr>
          <w:rFonts w:ascii="Times New Roman" w:hAnsi="Times New Roman"/>
          <w:sz w:val="24"/>
          <w:szCs w:val="24"/>
        </w:rPr>
        <w:t>1.7.5. 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pPr>
        <w:pStyle w:val="ConsPlusNormal"/>
        <w:ind w:hanging="0"/>
        <w:jc w:val="both"/>
        <w:rPr/>
      </w:pPr>
      <w:r>
        <w:rPr>
          <w:rFonts w:ascii="Times New Roman" w:hAnsi="Times New Roman"/>
          <w:sz w:val="24"/>
          <w:szCs w:val="24"/>
        </w:rPr>
        <w:t xml:space="preserve">   </w:t>
      </w:r>
      <w:r>
        <w:rPr>
          <w:rFonts w:ascii="Times New Roman" w:hAnsi="Times New Roman"/>
          <w:sz w:val="24"/>
          <w:szCs w:val="24"/>
        </w:rPr>
        <w:t>1.7.6. Каждая заявка на участие в конкурсе, поступившая в установленный срок, регистрируется организатором конкурса. По требованию Претендента организатор конкурса выдает расписку о получении такой заявки.</w:t>
      </w:r>
    </w:p>
    <w:p>
      <w:pPr>
        <w:pStyle w:val="ConsPlusNormal"/>
        <w:widowControl/>
        <w:ind w:hanging="0"/>
        <w:jc w:val="both"/>
        <w:rPr/>
      </w:pPr>
      <w:r>
        <w:rPr>
          <w:rFonts w:ascii="Times New Roman" w:hAnsi="Times New Roman"/>
          <w:sz w:val="24"/>
          <w:szCs w:val="24"/>
        </w:rPr>
        <w:t xml:space="preserve">  </w:t>
      </w:r>
      <w:r>
        <w:rPr>
          <w:rFonts w:ascii="Times New Roman" w:hAnsi="Times New Roman"/>
          <w:sz w:val="24"/>
          <w:szCs w:val="24"/>
        </w:rPr>
        <w:t>1.7.7.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pPr>
        <w:pStyle w:val="ConsPlusNormal"/>
        <w:widowControl/>
        <w:ind w:hanging="0"/>
        <w:jc w:val="both"/>
        <w:rPr/>
      </w:pPr>
      <w:r>
        <w:rPr>
          <w:rFonts w:ascii="Times New Roman" w:hAnsi="Times New Roman"/>
          <w:sz w:val="24"/>
          <w:szCs w:val="24"/>
        </w:rPr>
        <w:t xml:space="preserve">   </w:t>
      </w:r>
      <w:r>
        <w:rPr>
          <w:rFonts w:ascii="Times New Roman" w:hAnsi="Times New Roman"/>
          <w:sz w:val="24"/>
          <w:szCs w:val="24"/>
        </w:rPr>
        <w:t>1.7.8. Заявки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pPr>
        <w:pStyle w:val="ConsPlusNormal"/>
        <w:widowControl/>
        <w:ind w:hanging="0"/>
        <w:jc w:val="both"/>
        <w:rPr>
          <w:rFonts w:ascii="Times New Roman" w:hAnsi="Times New Roman"/>
          <w:sz w:val="24"/>
          <w:szCs w:val="24"/>
        </w:rPr>
      </w:pPr>
      <w:r>
        <w:rPr>
          <w:rFonts w:ascii="Times New Roman" w:hAnsi="Times New Roman"/>
          <w:sz w:val="24"/>
          <w:szCs w:val="24"/>
        </w:rPr>
      </w:r>
    </w:p>
    <w:p>
      <w:pPr>
        <w:pStyle w:val="ConsPlusNormal"/>
        <w:widowControl/>
        <w:ind w:hanging="0"/>
        <w:jc w:val="center"/>
        <w:rPr/>
      </w:pPr>
      <w:r>
        <w:rPr>
          <w:rFonts w:ascii="Times New Roman" w:hAnsi="Times New Roman"/>
          <w:b/>
          <w:sz w:val="24"/>
          <w:szCs w:val="24"/>
        </w:rPr>
        <w:t>1.8. Процедура вскрытия конвертов с заявками на участие в конкурсе</w:t>
      </w:r>
    </w:p>
    <w:p>
      <w:pPr>
        <w:pStyle w:val="ConsPlusNormal"/>
        <w:widowControl/>
        <w:ind w:hanging="0"/>
        <w:rPr>
          <w:rFonts w:ascii="Times New Roman" w:hAnsi="Times New Roman"/>
          <w:sz w:val="24"/>
          <w:szCs w:val="24"/>
        </w:rPr>
      </w:pPr>
      <w:r>
        <w:rPr>
          <w:rFonts w:ascii="Times New Roman" w:hAnsi="Times New Roman"/>
          <w:sz w:val="24"/>
          <w:szCs w:val="24"/>
        </w:rPr>
      </w:r>
    </w:p>
    <w:p>
      <w:pPr>
        <w:pStyle w:val="ConsPlusNormal"/>
        <w:widowControl/>
        <w:ind w:hanging="0"/>
        <w:jc w:val="both"/>
        <w:rPr/>
      </w:pPr>
      <w:r>
        <w:rPr>
          <w:rFonts w:ascii="Times New Roman" w:hAnsi="Times New Roman"/>
          <w:sz w:val="24"/>
          <w:szCs w:val="24"/>
        </w:rPr>
        <w:t xml:space="preserve">   </w:t>
      </w:r>
      <w:r>
        <w:rPr>
          <w:rFonts w:ascii="Times New Roman" w:hAnsi="Times New Roman"/>
          <w:sz w:val="24"/>
          <w:szCs w:val="24"/>
        </w:rPr>
        <w:t>1.8.1. Вскрытие конвертов с заявками на участие в конкурсе проводится конкурсной комиссией, созданной  организатором конкурса.</w:t>
      </w:r>
    </w:p>
    <w:p>
      <w:pPr>
        <w:pStyle w:val="ConsPlusNormal"/>
        <w:widowControl/>
        <w:ind w:hanging="0"/>
        <w:jc w:val="both"/>
        <w:rPr/>
      </w:pPr>
      <w:r>
        <w:rPr>
          <w:rFonts w:ascii="Times New Roman" w:hAnsi="Times New Roman"/>
          <w:sz w:val="24"/>
          <w:szCs w:val="24"/>
        </w:rPr>
        <w:t xml:space="preserve">     </w:t>
      </w:r>
      <w:r>
        <w:rPr>
          <w:rFonts w:ascii="Times New Roman" w:hAnsi="Times New Roman"/>
          <w:sz w:val="24"/>
          <w:szCs w:val="24"/>
        </w:rPr>
        <w:t>1.8.2.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pPr>
        <w:pStyle w:val="ConsPlusNormal"/>
        <w:widowControl/>
        <w:ind w:hanging="0"/>
        <w:jc w:val="both"/>
        <w:rPr/>
      </w:pPr>
      <w:r>
        <w:rPr>
          <w:rFonts w:ascii="Times New Roman" w:hAnsi="Times New Roman"/>
          <w:sz w:val="24"/>
          <w:szCs w:val="24"/>
        </w:rPr>
        <w:t xml:space="preserve">   </w:t>
      </w:r>
      <w:r>
        <w:rPr>
          <w:rFonts w:ascii="Times New Roman" w:hAnsi="Times New Roman"/>
          <w:sz w:val="24"/>
          <w:szCs w:val="24"/>
        </w:rPr>
        <w:t>1.8.3. 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pPr>
        <w:pStyle w:val="ConsPlusNormal"/>
        <w:widowControl/>
        <w:ind w:hanging="0"/>
        <w:jc w:val="both"/>
        <w:rPr/>
      </w:pPr>
      <w:r>
        <w:rPr>
          <w:rFonts w:ascii="Times New Roman" w:hAnsi="Times New Roman"/>
          <w:sz w:val="24"/>
          <w:szCs w:val="24"/>
        </w:rPr>
        <w:t xml:space="preserve">   </w:t>
      </w:r>
      <w:r>
        <w:rPr>
          <w:rFonts w:ascii="Times New Roman" w:hAnsi="Times New Roman"/>
          <w:sz w:val="24"/>
          <w:szCs w:val="24"/>
        </w:rPr>
        <w:t>1.8.4. Претенденты или их представители вправе присутствовать при вскрытии конвертов с заявками на участие в конкурсе.</w:t>
      </w:r>
    </w:p>
    <w:p>
      <w:pPr>
        <w:pStyle w:val="ConsPlusNormal"/>
        <w:widowControl/>
        <w:ind w:hanging="0"/>
        <w:jc w:val="both"/>
        <w:rPr/>
      </w:pPr>
      <w:r>
        <w:rPr>
          <w:rFonts w:ascii="Times New Roman" w:hAnsi="Times New Roman"/>
          <w:sz w:val="24"/>
          <w:szCs w:val="24"/>
        </w:rPr>
        <w:t xml:space="preserve">  </w:t>
      </w:r>
      <w:r>
        <w:rPr>
          <w:rFonts w:ascii="Times New Roman" w:hAnsi="Times New Roman"/>
          <w:sz w:val="24"/>
          <w:szCs w:val="24"/>
        </w:rPr>
        <w:t>1.8.5. 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pPr>
        <w:pStyle w:val="ConsPlusNormal"/>
        <w:widowControl/>
        <w:ind w:hanging="0"/>
        <w:jc w:val="both"/>
        <w:rPr/>
      </w:pPr>
      <w:r>
        <w:rPr>
          <w:rFonts w:ascii="Times New Roman" w:hAnsi="Times New Roman"/>
          <w:sz w:val="24"/>
          <w:szCs w:val="24"/>
        </w:rPr>
        <w:t xml:space="preserve">   </w:t>
      </w:r>
      <w:r>
        <w:rPr>
          <w:rFonts w:ascii="Times New Roman" w:hAnsi="Times New Roman"/>
          <w:sz w:val="24"/>
          <w:szCs w:val="24"/>
        </w:rPr>
        <w:t>1.8.6.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pPr>
        <w:pStyle w:val="ConsPlusNormal"/>
        <w:widowControl/>
        <w:ind w:hanging="0"/>
        <w:jc w:val="both"/>
        <w:rPr/>
      </w:pPr>
      <w:r>
        <w:rPr>
          <w:rFonts w:ascii="Times New Roman" w:hAnsi="Times New Roman"/>
          <w:sz w:val="24"/>
          <w:szCs w:val="24"/>
        </w:rPr>
        <w:t xml:space="preserve">  </w:t>
      </w:r>
      <w:r>
        <w:rPr>
          <w:rFonts w:ascii="Times New Roman" w:hAnsi="Times New Roman"/>
          <w:sz w:val="24"/>
          <w:szCs w:val="24"/>
        </w:rPr>
        <w:t>1.8.7.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pPr>
        <w:pStyle w:val="ConsPlusNormal"/>
        <w:widowControl/>
        <w:ind w:hanging="0"/>
        <w:jc w:val="both"/>
        <w:rPr/>
      </w:pPr>
      <w:r>
        <w:rPr>
          <w:rFonts w:ascii="Times New Roman" w:hAnsi="Times New Roman"/>
          <w:sz w:val="24"/>
          <w:szCs w:val="24"/>
        </w:rPr>
        <w:t xml:space="preserve">   </w:t>
      </w:r>
      <w:r>
        <w:rPr>
          <w:rFonts w:ascii="Times New Roman" w:hAnsi="Times New Roman"/>
          <w:sz w:val="24"/>
          <w:szCs w:val="24"/>
        </w:rPr>
        <w:t>1.8.8.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pPr>
        <w:pStyle w:val="ConsPlusNormal"/>
        <w:widowControl/>
        <w:ind w:hanging="0"/>
        <w:jc w:val="both"/>
        <w:rPr>
          <w:rFonts w:ascii="Times New Roman" w:hAnsi="Times New Roman"/>
          <w:sz w:val="24"/>
          <w:szCs w:val="24"/>
        </w:rPr>
      </w:pPr>
      <w:r>
        <w:rPr>
          <w:rFonts w:ascii="Times New Roman" w:hAnsi="Times New Roman"/>
          <w:sz w:val="24"/>
          <w:szCs w:val="24"/>
        </w:rPr>
      </w:r>
    </w:p>
    <w:p>
      <w:pPr>
        <w:pStyle w:val="ConsPlusNormal"/>
        <w:widowControl/>
        <w:ind w:hanging="0"/>
        <w:jc w:val="center"/>
        <w:rPr/>
      </w:pPr>
      <w:r>
        <w:rPr>
          <w:rFonts w:ascii="Times New Roman" w:hAnsi="Times New Roman"/>
          <w:b/>
          <w:sz w:val="24"/>
          <w:szCs w:val="24"/>
        </w:rPr>
        <w:t>1.9. Порядок рассмотрения заявок на участие в конкурсе</w:t>
      </w:r>
    </w:p>
    <w:p>
      <w:pPr>
        <w:pStyle w:val="ConsPlusNormal"/>
        <w:widowControl/>
        <w:ind w:hanging="0"/>
        <w:rPr>
          <w:rFonts w:ascii="Times New Roman" w:hAnsi="Times New Roman"/>
          <w:sz w:val="24"/>
          <w:szCs w:val="24"/>
        </w:rPr>
      </w:pPr>
      <w:r>
        <w:rPr>
          <w:rFonts w:ascii="Times New Roman" w:hAnsi="Times New Roman"/>
          <w:sz w:val="24"/>
          <w:szCs w:val="24"/>
        </w:rPr>
      </w:r>
    </w:p>
    <w:p>
      <w:pPr>
        <w:pStyle w:val="ConsPlusNormal"/>
        <w:widowControl/>
        <w:ind w:hanging="0"/>
        <w:jc w:val="both"/>
        <w:rPr/>
      </w:pPr>
      <w:r>
        <w:rPr>
          <w:rFonts w:ascii="Times New Roman" w:hAnsi="Times New Roman"/>
          <w:sz w:val="24"/>
          <w:szCs w:val="24"/>
        </w:rPr>
        <w:t xml:space="preserve">    </w:t>
      </w:r>
      <w:r>
        <w:rPr>
          <w:rFonts w:ascii="Times New Roman" w:hAnsi="Times New Roman"/>
          <w:sz w:val="24"/>
          <w:szCs w:val="24"/>
        </w:rPr>
        <w:t>1.9.1.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установленным требованиям.</w:t>
      </w:r>
    </w:p>
    <w:p>
      <w:pPr>
        <w:pStyle w:val="ConsPlusNormal"/>
        <w:widowControl/>
        <w:ind w:hanging="0"/>
        <w:jc w:val="both"/>
        <w:rPr/>
      </w:pPr>
      <w:r>
        <w:rPr>
          <w:rFonts w:ascii="Times New Roman" w:hAnsi="Times New Roman"/>
          <w:sz w:val="24"/>
          <w:szCs w:val="24"/>
        </w:rPr>
        <w:t xml:space="preserve">    </w:t>
      </w:r>
      <w:r>
        <w:rPr>
          <w:rFonts w:ascii="Times New Roman" w:hAnsi="Times New Roman"/>
          <w:sz w:val="24"/>
          <w:szCs w:val="24"/>
        </w:rPr>
        <w:t>1.9.2. 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w:t>
      </w:r>
    </w:p>
    <w:p>
      <w:pPr>
        <w:pStyle w:val="ConsPlusNormal"/>
        <w:widowControl/>
        <w:ind w:hanging="0"/>
        <w:jc w:val="both"/>
        <w:rPr/>
      </w:pPr>
      <w:r>
        <w:rPr>
          <w:rFonts w:ascii="Times New Roman" w:hAnsi="Times New Roman"/>
          <w:sz w:val="24"/>
          <w:szCs w:val="24"/>
        </w:rPr>
        <w:t xml:space="preserve">   </w:t>
      </w:r>
      <w:r>
        <w:rPr>
          <w:rFonts w:ascii="Times New Roman" w:hAnsi="Times New Roman"/>
          <w:sz w:val="24"/>
          <w:szCs w:val="24"/>
        </w:rPr>
        <w:t>1.9.3.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pPr>
        <w:pStyle w:val="ConsPlusNormal"/>
        <w:widowControl/>
        <w:ind w:hanging="0"/>
        <w:jc w:val="both"/>
        <w:rPr/>
      </w:pPr>
      <w:r>
        <w:rPr>
          <w:rFonts w:ascii="Times New Roman" w:hAnsi="Times New Roman"/>
          <w:sz w:val="24"/>
          <w:szCs w:val="24"/>
        </w:rPr>
        <w:t xml:space="preserve">   </w:t>
      </w:r>
      <w:r>
        <w:rPr>
          <w:rFonts w:ascii="Times New Roman" w:hAnsi="Times New Roman"/>
          <w:sz w:val="24"/>
          <w:szCs w:val="24"/>
        </w:rPr>
        <w:t xml:space="preserve">1.9.4. Текст указанного протокола в день окончания рассмотрения заявок на участие в конкурсе размещается на сайте: </w:t>
      </w:r>
      <w:r>
        <w:rPr>
          <w:rStyle w:val="Style9"/>
          <w:rFonts w:ascii="Times New Roman" w:hAnsi="Times New Roman"/>
          <w:b/>
          <w:bCs/>
          <w:sz w:val="24"/>
          <w:szCs w:val="24"/>
        </w:rPr>
        <w:t>http://torgi.gov.ru/</w:t>
      </w:r>
      <w:r>
        <w:rPr>
          <w:rFonts w:ascii="Times New Roman" w:hAnsi="Times New Roman"/>
          <w:sz w:val="24"/>
          <w:szCs w:val="24"/>
        </w:rPr>
        <w:t xml:space="preserve"> организатором конкурса.</w:t>
      </w:r>
    </w:p>
    <w:p>
      <w:pPr>
        <w:pStyle w:val="ConsPlusNormal"/>
        <w:widowControl/>
        <w:ind w:hanging="0"/>
        <w:jc w:val="both"/>
        <w:rPr/>
      </w:pPr>
      <w:r>
        <w:rPr>
          <w:rFonts w:ascii="Times New Roman" w:hAnsi="Times New Roman"/>
          <w:sz w:val="24"/>
          <w:szCs w:val="24"/>
        </w:rPr>
        <w:t xml:space="preserve">    </w:t>
      </w:r>
      <w:r>
        <w:rPr>
          <w:rFonts w:ascii="Times New Roman" w:hAnsi="Times New Roman"/>
          <w:sz w:val="24"/>
          <w:szCs w:val="24"/>
        </w:rPr>
        <w:t>1.9.5. 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pPr>
        <w:pStyle w:val="ConsPlusNormal"/>
        <w:widowControl/>
        <w:ind w:hanging="0"/>
        <w:jc w:val="both"/>
        <w:rPr/>
      </w:pPr>
      <w:r>
        <w:rPr>
          <w:rFonts w:ascii="Times New Roman" w:hAnsi="Times New Roman"/>
          <w:sz w:val="24"/>
          <w:szCs w:val="24"/>
        </w:rPr>
        <w:t xml:space="preserve">   </w:t>
      </w:r>
      <w:r>
        <w:rPr>
          <w:rFonts w:ascii="Times New Roman" w:hAnsi="Times New Roman"/>
          <w:sz w:val="24"/>
          <w:szCs w:val="24"/>
        </w:rPr>
        <w:t>1.9.6. 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pPr>
        <w:pStyle w:val="ConsPlusNormal"/>
        <w:widowControl/>
        <w:ind w:hanging="0"/>
        <w:jc w:val="both"/>
        <w:rPr/>
      </w:pPr>
      <w:r>
        <w:rPr>
          <w:rFonts w:ascii="Times New Roman" w:hAnsi="Times New Roman"/>
          <w:sz w:val="24"/>
          <w:szCs w:val="24"/>
        </w:rPr>
        <w:t xml:space="preserve">    </w:t>
      </w:r>
      <w:r>
        <w:rPr>
          <w:rFonts w:ascii="Times New Roman" w:hAnsi="Times New Roman"/>
          <w:sz w:val="24"/>
          <w:szCs w:val="24"/>
        </w:rPr>
        <w:t>1.9.7. 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pPr>
        <w:pStyle w:val="Normal"/>
        <w:jc w:val="both"/>
        <w:rPr/>
      </w:pPr>
      <w:r>
        <w:rPr>
          <w:sz w:val="24"/>
          <w:szCs w:val="24"/>
        </w:rPr>
        <w:t xml:space="preserve">    </w:t>
      </w:r>
      <w:r>
        <w:rPr>
          <w:sz w:val="24"/>
          <w:szCs w:val="24"/>
        </w:rPr>
        <w:t>1.9.8. 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pPr>
        <w:pStyle w:val="Normal"/>
        <w:jc w:val="both"/>
        <w:rPr/>
      </w:pPr>
      <w:r>
        <w:rPr>
          <w:sz w:val="24"/>
          <w:szCs w:val="24"/>
        </w:rPr>
        <w:t xml:space="preserve">    </w:t>
      </w:r>
      <w:r>
        <w:rPr>
          <w:sz w:val="24"/>
          <w:szCs w:val="24"/>
        </w:rPr>
        <w:t>1.9.9.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в соответствии с настоящими Правилами. При этом организатор конкурса вправе изменить условия проведения конкурса.</w:t>
      </w:r>
    </w:p>
    <w:p>
      <w:pPr>
        <w:pStyle w:val="Normal"/>
        <w:jc w:val="both"/>
        <w:rPr/>
      </w:pPr>
      <w:r>
        <w:rPr>
          <w:sz w:val="24"/>
          <w:szCs w:val="24"/>
        </w:rPr>
        <w:t xml:space="preserve">    </w:t>
      </w:r>
      <w:r>
        <w:rPr>
          <w:sz w:val="24"/>
          <w:szCs w:val="24"/>
        </w:rPr>
        <w:t>1.9.10. 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pPr>
        <w:pStyle w:val="ConsPlusNormal"/>
        <w:widowControl/>
        <w:ind w:hanging="0"/>
        <w:jc w:val="both"/>
        <w:rPr>
          <w:rFonts w:ascii="Times New Roman" w:hAnsi="Times New Roman"/>
          <w:sz w:val="24"/>
          <w:szCs w:val="24"/>
        </w:rPr>
      </w:pPr>
      <w:r>
        <w:rPr>
          <w:rFonts w:ascii="Times New Roman" w:hAnsi="Times New Roman"/>
          <w:sz w:val="24"/>
          <w:szCs w:val="24"/>
        </w:rPr>
      </w:r>
    </w:p>
    <w:p>
      <w:pPr>
        <w:pStyle w:val="ConsPlusNormal"/>
        <w:widowControl/>
        <w:ind w:hanging="0"/>
        <w:jc w:val="center"/>
        <w:rPr/>
      </w:pPr>
      <w:r>
        <w:rPr>
          <w:rFonts w:ascii="Times New Roman" w:hAnsi="Times New Roman"/>
          <w:b/>
          <w:sz w:val="24"/>
          <w:szCs w:val="24"/>
        </w:rPr>
        <w:t>1.10. Отказ от проведения конкурса</w:t>
      </w:r>
    </w:p>
    <w:p>
      <w:pPr>
        <w:pStyle w:val="ConsPlusNormal"/>
        <w:widowControl/>
        <w:ind w:hanging="0"/>
        <w:rPr>
          <w:rFonts w:ascii="Times New Roman" w:hAnsi="Times New Roman"/>
          <w:sz w:val="24"/>
          <w:szCs w:val="24"/>
        </w:rPr>
      </w:pPr>
      <w:r>
        <w:rPr>
          <w:rFonts w:ascii="Times New Roman" w:hAnsi="Times New Roman"/>
          <w:sz w:val="24"/>
          <w:szCs w:val="24"/>
        </w:rPr>
      </w:r>
    </w:p>
    <w:p>
      <w:pPr>
        <w:pStyle w:val="ConsPlusNormal"/>
        <w:ind w:hanging="0"/>
        <w:jc w:val="both"/>
        <w:rPr/>
      </w:pPr>
      <w:r>
        <w:rPr>
          <w:rFonts w:ascii="Times New Roman" w:hAnsi="Times New Roman"/>
          <w:sz w:val="24"/>
          <w:szCs w:val="24"/>
        </w:rPr>
        <w:t xml:space="preserve">    </w:t>
      </w:r>
      <w:r>
        <w:rPr>
          <w:rFonts w:ascii="Times New Roman" w:hAnsi="Times New Roman"/>
          <w:sz w:val="24"/>
          <w:szCs w:val="24"/>
        </w:rPr>
        <w:t>1.10.1.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(кроме многоквартирных домов, вновь введенных в эксплуатацию). Отказ от проведения конкурса по иным основаниям не допускается.</w:t>
      </w:r>
    </w:p>
    <w:p>
      <w:pPr>
        <w:pStyle w:val="ConsPlusNormal"/>
        <w:ind w:hanging="0"/>
        <w:jc w:val="both"/>
        <w:rPr>
          <w:rFonts w:ascii="Times New Roman" w:hAnsi="Times New Roman"/>
          <w:sz w:val="24"/>
          <w:szCs w:val="24"/>
        </w:rPr>
      </w:pPr>
      <w:r>
        <w:rPr>
          <w:rFonts w:ascii="Times New Roman" w:hAnsi="Times New Roman"/>
          <w:sz w:val="24"/>
          <w:szCs w:val="24"/>
        </w:rPr>
      </w:r>
    </w:p>
    <w:p>
      <w:pPr>
        <w:pStyle w:val="ConsPlusNormal"/>
        <w:ind w:hanging="0"/>
        <w:jc w:val="center"/>
        <w:rPr/>
      </w:pPr>
      <w:r>
        <w:rPr>
          <w:rFonts w:ascii="Times New Roman" w:hAnsi="Times New Roman"/>
          <w:b/>
          <w:sz w:val="24"/>
          <w:szCs w:val="24"/>
        </w:rPr>
        <w:t>1.11. Порядок проведения конкурса</w:t>
      </w:r>
    </w:p>
    <w:p>
      <w:pPr>
        <w:pStyle w:val="ConsPlusNormal"/>
        <w:ind w:hanging="0"/>
        <w:rPr>
          <w:rFonts w:ascii="Times New Roman" w:hAnsi="Times New Roman"/>
          <w:sz w:val="24"/>
          <w:szCs w:val="24"/>
        </w:rPr>
      </w:pPr>
      <w:r>
        <w:rPr>
          <w:rFonts w:ascii="Times New Roman" w:hAnsi="Times New Roman"/>
          <w:sz w:val="24"/>
          <w:szCs w:val="24"/>
        </w:rPr>
      </w:r>
    </w:p>
    <w:p>
      <w:pPr>
        <w:pStyle w:val="ConsPlusNormal"/>
        <w:widowControl/>
        <w:ind w:hanging="0"/>
        <w:jc w:val="both"/>
        <w:rPr/>
      </w:pPr>
      <w:r>
        <w:rPr>
          <w:rFonts w:ascii="Times New Roman" w:hAnsi="Times New Roman"/>
          <w:sz w:val="24"/>
          <w:szCs w:val="24"/>
        </w:rPr>
        <w:t xml:space="preserve">   </w:t>
      </w:r>
      <w:r>
        <w:rPr>
          <w:rFonts w:ascii="Times New Roman" w:hAnsi="Times New Roman"/>
          <w:sz w:val="24"/>
          <w:szCs w:val="24"/>
        </w:rPr>
        <w:t>1.11.1. В конкурсе могут участвовать только лица, признанные Участниками конкурса в соответствии с протоколом рассмотрения заявок на участие в конкурсе. Участники конкурса имеют возможность принять участие в конкурсе непосредственно или через представителей. Любое лицо, присутствующее при проведении конкурса, вправе осуществлять аудио- и видеозапись конкурса.</w:t>
      </w:r>
    </w:p>
    <w:p>
      <w:pPr>
        <w:pStyle w:val="ConsPlusNormal"/>
        <w:widowControl/>
        <w:ind w:hanging="0"/>
        <w:jc w:val="both"/>
        <w:rPr/>
      </w:pPr>
      <w:r>
        <w:rPr>
          <w:rFonts w:ascii="Times New Roman" w:hAnsi="Times New Roman"/>
          <w:sz w:val="24"/>
          <w:szCs w:val="24"/>
        </w:rPr>
        <w:t xml:space="preserve">     </w:t>
      </w:r>
      <w:r>
        <w:rPr>
          <w:rFonts w:ascii="Times New Roman" w:hAnsi="Times New Roman"/>
          <w:sz w:val="24"/>
          <w:szCs w:val="24"/>
        </w:rPr>
        <w:t>1.11.2.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pPr>
        <w:pStyle w:val="ConsPlusNormal"/>
        <w:widowControl/>
        <w:ind w:hanging="0"/>
        <w:jc w:val="both"/>
        <w:rPr/>
      </w:pPr>
      <w:r>
        <w:rPr>
          <w:rFonts w:ascii="Times New Roman" w:hAnsi="Times New Roman"/>
          <w:sz w:val="24"/>
          <w:szCs w:val="24"/>
        </w:rPr>
        <w:t xml:space="preserve">      </w:t>
      </w:r>
      <w:r>
        <w:rPr>
          <w:rFonts w:ascii="Times New Roman" w:hAnsi="Times New Roman"/>
          <w:sz w:val="24"/>
          <w:szCs w:val="24"/>
        </w:rPr>
        <w:t>1.11.3. 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w:t>
      </w:r>
    </w:p>
    <w:p>
      <w:pPr>
        <w:pStyle w:val="ConsPlusNormal"/>
        <w:widowControl/>
        <w:ind w:hanging="0"/>
        <w:jc w:val="both"/>
        <w:rPr/>
      </w:pPr>
      <w:r>
        <w:rPr>
          <w:rFonts w:ascii="Times New Roman" w:hAnsi="Times New Roman"/>
          <w:sz w:val="24"/>
          <w:szCs w:val="24"/>
        </w:rPr>
        <w:t xml:space="preserve">     </w:t>
      </w:r>
      <w:r>
        <w:rPr>
          <w:rFonts w:ascii="Times New Roman" w:hAnsi="Times New Roman"/>
          <w:sz w:val="24"/>
          <w:szCs w:val="24"/>
        </w:rPr>
        <w:t>1.11.4. 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pPr>
        <w:pStyle w:val="ConsPlusNormal"/>
        <w:widowControl/>
        <w:ind w:hanging="0"/>
        <w:jc w:val="both"/>
        <w:rPr>
          <w:rFonts w:ascii="Times New Roman" w:hAnsi="Times New Roman"/>
          <w:sz w:val="24"/>
          <w:szCs w:val="24"/>
        </w:rPr>
      </w:pPr>
      <w:r>
        <w:rPr>
          <w:rFonts w:ascii="Times New Roman" w:hAnsi="Times New Roman"/>
          <w:sz w:val="24"/>
          <w:szCs w:val="24"/>
        </w:rPr>
      </w:r>
    </w:p>
    <w:p>
      <w:pPr>
        <w:pStyle w:val="ConsPlusNormal"/>
        <w:widowControl/>
        <w:ind w:hanging="0"/>
        <w:jc w:val="center"/>
        <w:rPr/>
      </w:pPr>
      <w:r>
        <w:rPr>
          <w:rFonts w:ascii="Times New Roman" w:hAnsi="Times New Roman"/>
          <w:b/>
          <w:sz w:val="24"/>
          <w:szCs w:val="24"/>
        </w:rPr>
        <w:t>1.12. Определение Победителя конкурса</w:t>
      </w:r>
    </w:p>
    <w:p>
      <w:pPr>
        <w:pStyle w:val="ConsPlusNormal"/>
        <w:widowControl/>
        <w:ind w:hanging="0"/>
        <w:rPr>
          <w:rFonts w:ascii="Times New Roman" w:hAnsi="Times New Roman"/>
          <w:sz w:val="24"/>
          <w:szCs w:val="24"/>
        </w:rPr>
      </w:pPr>
      <w:r>
        <w:rPr>
          <w:rFonts w:ascii="Times New Roman" w:hAnsi="Times New Roman"/>
          <w:sz w:val="24"/>
          <w:szCs w:val="24"/>
        </w:rPr>
      </w:r>
    </w:p>
    <w:p>
      <w:pPr>
        <w:pStyle w:val="ConsPlusNormal"/>
        <w:widowControl/>
        <w:ind w:hanging="0"/>
        <w:jc w:val="both"/>
        <w:rPr/>
      </w:pPr>
      <w:r>
        <w:rPr>
          <w:rFonts w:ascii="Times New Roman" w:hAnsi="Times New Roman"/>
          <w:sz w:val="24"/>
          <w:szCs w:val="24"/>
        </w:rPr>
        <w:t xml:space="preserve">      </w:t>
      </w:r>
      <w:r>
        <w:rPr>
          <w:rFonts w:ascii="Times New Roman" w:hAnsi="Times New Roman"/>
          <w:sz w:val="24"/>
          <w:szCs w:val="24"/>
        </w:rPr>
        <w:t>1.12.1. Участник конкурса, представивший предложение о наибольшей стоимости дополнительных работ и услуг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pPr>
        <w:pStyle w:val="ConsPlusNormal"/>
        <w:widowControl/>
        <w:ind w:hanging="0"/>
        <w:jc w:val="both"/>
        <w:rPr/>
      </w:pPr>
      <w:r>
        <w:rPr>
          <w:rFonts w:ascii="Times New Roman" w:hAnsi="Times New Roman"/>
          <w:sz w:val="24"/>
          <w:szCs w:val="24"/>
        </w:rPr>
        <w:t xml:space="preserve">    </w:t>
      </w:r>
      <w:r>
        <w:rPr>
          <w:rFonts w:ascii="Times New Roman" w:hAnsi="Times New Roman"/>
          <w:sz w:val="24"/>
          <w:szCs w:val="24"/>
        </w:rPr>
        <w:t>1.12.2. 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w:t>
      </w:r>
    </w:p>
    <w:p>
      <w:pPr>
        <w:pStyle w:val="ConsPlusNormal"/>
        <w:widowControl/>
        <w:ind w:hanging="0"/>
        <w:jc w:val="both"/>
        <w:rPr/>
      </w:pPr>
      <w:r>
        <w:rPr>
          <w:rFonts w:ascii="Times New Roman" w:hAnsi="Times New Roman"/>
          <w:sz w:val="24"/>
          <w:szCs w:val="24"/>
        </w:rPr>
        <w:t xml:space="preserve">   </w:t>
      </w:r>
      <w:r>
        <w:rPr>
          <w:rFonts w:ascii="Times New Roman" w:hAnsi="Times New Roman"/>
          <w:sz w:val="24"/>
          <w:szCs w:val="24"/>
        </w:rPr>
        <w:t>1.12.3. 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pPr>
        <w:pStyle w:val="ConsPlusNormal"/>
        <w:widowControl/>
        <w:ind w:hanging="0"/>
        <w:jc w:val="both"/>
        <w:rPr/>
      </w:pPr>
      <w:r>
        <w:rPr>
          <w:rFonts w:ascii="Times New Roman" w:hAnsi="Times New Roman"/>
          <w:sz w:val="24"/>
          <w:szCs w:val="24"/>
        </w:rPr>
        <w:t xml:space="preserve">   </w:t>
      </w:r>
      <w:r>
        <w:rPr>
          <w:rFonts w:ascii="Times New Roman" w:hAnsi="Times New Roman"/>
          <w:sz w:val="24"/>
          <w:szCs w:val="24"/>
        </w:rPr>
        <w:t>1.12.4. В случае если участник конкурса отказался выполнить данные требования,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аналогичном порядке.</w:t>
      </w:r>
    </w:p>
    <w:p>
      <w:pPr>
        <w:pStyle w:val="ConsPlusNormal"/>
        <w:widowControl/>
        <w:ind w:hanging="0"/>
        <w:jc w:val="both"/>
        <w:rPr/>
      </w:pPr>
      <w:r>
        <w:rPr>
          <w:rFonts w:ascii="Times New Roman" w:hAnsi="Times New Roman"/>
          <w:sz w:val="24"/>
          <w:szCs w:val="24"/>
        </w:rPr>
        <w:t xml:space="preserve">     </w:t>
      </w:r>
      <w:r>
        <w:rPr>
          <w:rFonts w:ascii="Times New Roman" w:hAnsi="Times New Roman"/>
          <w:sz w:val="24"/>
          <w:szCs w:val="24"/>
        </w:rPr>
        <w:t>1.12.5. В случае если после троекратного объявления размера платы за содержание и ремонт жилого помещения и наименования Участника конкурса, заявка на участие в конкурсе которого поступила к организатору конкурса первой,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pPr>
        <w:pStyle w:val="ConsPlusNormal"/>
        <w:widowControl/>
        <w:ind w:hanging="0"/>
        <w:jc w:val="both"/>
        <w:rPr/>
      </w:pPr>
      <w:r>
        <w:rPr>
          <w:rFonts w:ascii="Times New Roman" w:hAnsi="Times New Roman"/>
          <w:sz w:val="24"/>
          <w:szCs w:val="24"/>
        </w:rPr>
        <w:t xml:space="preserve">     </w:t>
      </w:r>
      <w:r>
        <w:rPr>
          <w:rFonts w:ascii="Times New Roman" w:hAnsi="Times New Roman"/>
          <w:sz w:val="24"/>
          <w:szCs w:val="24"/>
        </w:rPr>
        <w:t>1.12.6. Победитель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pPr>
        <w:pStyle w:val="ConsPlusNormal"/>
        <w:widowControl/>
        <w:ind w:hanging="0"/>
        <w:jc w:val="both"/>
        <w:rPr/>
      </w:pPr>
      <w:r>
        <w:rPr>
          <w:rFonts w:ascii="Times New Roman" w:hAnsi="Times New Roman"/>
          <w:sz w:val="24"/>
          <w:szCs w:val="24"/>
        </w:rPr>
        <w:t xml:space="preserve">    </w:t>
      </w:r>
      <w:r>
        <w:rPr>
          <w:rFonts w:ascii="Times New Roman" w:hAnsi="Times New Roman"/>
          <w:sz w:val="24"/>
          <w:szCs w:val="24"/>
        </w:rPr>
        <w:t>1.12.7. 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pPr>
        <w:pStyle w:val="ConsPlusNormal"/>
        <w:widowControl/>
        <w:ind w:hanging="0"/>
        <w:jc w:val="both"/>
        <w:rPr/>
      </w:pPr>
      <w:r>
        <w:rPr>
          <w:rFonts w:ascii="Times New Roman" w:hAnsi="Times New Roman"/>
          <w:sz w:val="24"/>
          <w:szCs w:val="24"/>
        </w:rPr>
        <w:t xml:space="preserve">   </w:t>
      </w:r>
      <w:r>
        <w:rPr>
          <w:rFonts w:ascii="Times New Roman" w:hAnsi="Times New Roman"/>
          <w:sz w:val="24"/>
          <w:szCs w:val="24"/>
        </w:rPr>
        <w:t>1.12.8.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pPr>
        <w:pStyle w:val="ConsPlusNormal"/>
        <w:widowControl/>
        <w:ind w:hanging="0"/>
        <w:jc w:val="both"/>
        <w:rPr/>
      </w:pPr>
      <w:r>
        <w:rPr>
          <w:rFonts w:ascii="Times New Roman" w:hAnsi="Times New Roman"/>
          <w:sz w:val="24"/>
          <w:szCs w:val="24"/>
        </w:rPr>
        <w:t xml:space="preserve">   </w:t>
      </w:r>
      <w:r>
        <w:rPr>
          <w:rFonts w:ascii="Times New Roman" w:hAnsi="Times New Roman"/>
          <w:sz w:val="24"/>
          <w:szCs w:val="24"/>
        </w:rPr>
        <w:t>1.12.9. 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 извещении о проведении конкурса и в конкурсной документации.</w:t>
      </w:r>
    </w:p>
    <w:p>
      <w:pPr>
        <w:pStyle w:val="ConsPlusNormal"/>
        <w:widowControl/>
        <w:ind w:hanging="0"/>
        <w:jc w:val="both"/>
        <w:rPr/>
      </w:pPr>
      <w:r>
        <w:rPr>
          <w:rFonts w:ascii="Times New Roman" w:hAnsi="Times New Roman"/>
          <w:sz w:val="24"/>
          <w:szCs w:val="24"/>
        </w:rPr>
        <w:t xml:space="preserve">     </w:t>
      </w:r>
      <w:r>
        <w:rPr>
          <w:rFonts w:ascii="Times New Roman" w:hAnsi="Times New Roman"/>
          <w:sz w:val="24"/>
          <w:szCs w:val="24"/>
        </w:rPr>
        <w:t>1.12.10. Организатор конкурса возвращает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w:t>
      </w:r>
    </w:p>
    <w:p>
      <w:pPr>
        <w:pStyle w:val="ConsPlusNormal"/>
        <w:widowControl/>
        <w:ind w:hanging="0"/>
        <w:jc w:val="both"/>
        <w:rPr/>
      </w:pPr>
      <w:r>
        <w:rPr>
          <w:rFonts w:ascii="Times New Roman" w:hAnsi="Times New Roman"/>
          <w:sz w:val="24"/>
          <w:szCs w:val="24"/>
        </w:rPr>
        <w:t xml:space="preserve">    </w:t>
      </w:r>
      <w:r>
        <w:rPr>
          <w:rFonts w:ascii="Times New Roman" w:hAnsi="Times New Roman"/>
          <w:sz w:val="24"/>
          <w:szCs w:val="24"/>
        </w:rPr>
        <w:t>1.12.11.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pPr>
        <w:pStyle w:val="ConsPlusNormal"/>
        <w:widowControl/>
        <w:ind w:hanging="0"/>
        <w:jc w:val="both"/>
        <w:rPr/>
      </w:pPr>
      <w:r>
        <w:rPr>
          <w:rFonts w:ascii="Times New Roman" w:hAnsi="Times New Roman"/>
          <w:sz w:val="24"/>
          <w:szCs w:val="24"/>
        </w:rPr>
        <w:t xml:space="preserve">   </w:t>
      </w:r>
      <w:r>
        <w:rPr>
          <w:rFonts w:ascii="Times New Roman" w:hAnsi="Times New Roman"/>
          <w:sz w:val="24"/>
          <w:szCs w:val="24"/>
        </w:rPr>
        <w:t>1.12.12. Участник конкурса вправе обжаловать результаты конкурса в порядке, предусмотренном законодательством Российской Федерации.</w:t>
      </w:r>
    </w:p>
    <w:p>
      <w:pPr>
        <w:pStyle w:val="ConsPlusNormal"/>
        <w:widowControl/>
        <w:ind w:hanging="0"/>
        <w:jc w:val="both"/>
        <w:rPr>
          <w:rFonts w:ascii="Times New Roman" w:hAnsi="Times New Roman"/>
          <w:sz w:val="24"/>
          <w:szCs w:val="24"/>
        </w:rPr>
      </w:pPr>
      <w:r>
        <w:rPr>
          <w:rFonts w:ascii="Times New Roman" w:hAnsi="Times New Roman"/>
          <w:sz w:val="24"/>
          <w:szCs w:val="24"/>
        </w:rPr>
      </w:r>
    </w:p>
    <w:p>
      <w:pPr>
        <w:pStyle w:val="ConsPlusNormal"/>
        <w:widowControl/>
        <w:ind w:hanging="0"/>
        <w:jc w:val="center"/>
        <w:rPr/>
      </w:pPr>
      <w:r>
        <w:rPr>
          <w:rFonts w:ascii="Times New Roman" w:hAnsi="Times New Roman"/>
          <w:b/>
          <w:sz w:val="24"/>
          <w:szCs w:val="24"/>
        </w:rPr>
        <w:t>1.13.Обязанности и ответственность Победителя конкурса</w:t>
      </w:r>
    </w:p>
    <w:p>
      <w:pPr>
        <w:pStyle w:val="ConsPlusNormal"/>
        <w:widowControl/>
        <w:ind w:hanging="0"/>
        <w:rPr>
          <w:rFonts w:ascii="Times New Roman" w:hAnsi="Times New Roman"/>
          <w:sz w:val="24"/>
          <w:szCs w:val="24"/>
        </w:rPr>
      </w:pPr>
      <w:r>
        <w:rPr>
          <w:rFonts w:ascii="Times New Roman" w:hAnsi="Times New Roman"/>
          <w:sz w:val="24"/>
          <w:szCs w:val="24"/>
        </w:rPr>
      </w:r>
    </w:p>
    <w:p>
      <w:pPr>
        <w:pStyle w:val="ConsPlusNormal"/>
        <w:widowControl/>
        <w:ind w:hanging="0"/>
        <w:jc w:val="both"/>
        <w:rPr/>
      </w:pPr>
      <w:r>
        <w:rPr>
          <w:rFonts w:ascii="Times New Roman" w:hAnsi="Times New Roman"/>
          <w:sz w:val="24"/>
          <w:szCs w:val="24"/>
        </w:rPr>
        <w:t xml:space="preserve">   </w:t>
      </w:r>
      <w:r>
        <w:rPr>
          <w:rFonts w:ascii="Times New Roman" w:hAnsi="Times New Roman"/>
          <w:sz w:val="24"/>
          <w:szCs w:val="24"/>
        </w:rPr>
        <w:t>1.13.1. Договор управления многоквартирным домом заключается только после предоставления участником конкурса, с которым заключается договор управления, банковской гарантии, страхования ответственности управляющей организации или залог депозита.</w:t>
      </w:r>
    </w:p>
    <w:p>
      <w:pPr>
        <w:pStyle w:val="ConsPlusNormal"/>
        <w:widowControl/>
        <w:ind w:hanging="0"/>
        <w:jc w:val="both"/>
        <w:rPr/>
      </w:pPr>
      <w:r>
        <w:rPr>
          <w:rFonts w:ascii="Times New Roman" w:hAnsi="Times New Roman"/>
          <w:sz w:val="24"/>
          <w:szCs w:val="24"/>
        </w:rPr>
        <w:t xml:space="preserve">   </w:t>
      </w:r>
      <w:r>
        <w:rPr>
          <w:rFonts w:ascii="Times New Roman" w:hAnsi="Times New Roman"/>
          <w:sz w:val="24"/>
          <w:szCs w:val="24"/>
        </w:rPr>
        <w:t>1.13.2. Участник конкурса, с которым заключается договор управления многоквартирным домом, должен предоставить обеспечение исполнения обязательств, только в этом случае договор управления многоквартирным домом может быть заключен. Обеспечение исполнения обязательств предоставляется на сумму, указанную в Информационной карте конкурса.</w:t>
      </w:r>
    </w:p>
    <w:p>
      <w:pPr>
        <w:pStyle w:val="ConsPlusNormal"/>
        <w:widowControl/>
        <w:ind w:hanging="0"/>
        <w:jc w:val="both"/>
        <w:rPr/>
      </w:pPr>
      <w:r>
        <w:rPr>
          <w:rFonts w:ascii="Times New Roman" w:hAnsi="Times New Roman"/>
          <w:sz w:val="24"/>
          <w:szCs w:val="24"/>
        </w:rPr>
        <w:t xml:space="preserve"> </w:t>
      </w:r>
      <w:r>
        <w:rPr>
          <w:rFonts w:ascii="Times New Roman" w:hAnsi="Times New Roman"/>
          <w:sz w:val="24"/>
          <w:szCs w:val="24"/>
        </w:rPr>
        <w:t>1.13.3.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pPr>
        <w:pStyle w:val="ConsPlusNormal"/>
        <w:widowControl/>
        <w:ind w:hanging="0"/>
        <w:jc w:val="both"/>
        <w:rPr/>
      </w:pPr>
      <w:r>
        <w:rPr>
          <w:rFonts w:ascii="Times New Roman" w:hAnsi="Times New Roman"/>
          <w:sz w:val="24"/>
          <w:szCs w:val="24"/>
        </w:rPr>
        <w:t xml:space="preserve">    </w:t>
      </w:r>
      <w:r>
        <w:rPr>
          <w:rFonts w:ascii="Times New Roman" w:hAnsi="Times New Roman"/>
          <w:sz w:val="24"/>
          <w:szCs w:val="24"/>
        </w:rPr>
        <w:t>1.13.4.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течение месяца. Размер обеспечения исполнения обязательств рассчитывается по формуле:</w:t>
      </w:r>
    </w:p>
    <w:p>
      <w:pPr>
        <w:pStyle w:val="Normal"/>
        <w:tabs>
          <w:tab w:val="clear" w:pos="720"/>
          <w:tab w:val="left" w:pos="708" w:leader="none"/>
        </w:tabs>
        <w:spacing w:before="0" w:after="192"/>
        <w:ind w:firstLine="567"/>
        <w:jc w:val="center"/>
        <w:rPr/>
      </w:pPr>
      <w:r>
        <w:rPr>
          <w:sz w:val="24"/>
          <w:szCs w:val="24"/>
        </w:rPr>
        <w:t>Ооу=К х (Рои+Рку); где</w:t>
      </w:r>
    </w:p>
    <w:p>
      <w:pPr>
        <w:pStyle w:val="Normal"/>
        <w:tabs>
          <w:tab w:val="clear" w:pos="720"/>
          <w:tab w:val="left" w:pos="708" w:leader="none"/>
        </w:tabs>
        <w:snapToGrid w:val="false"/>
        <w:spacing w:before="0" w:after="192"/>
        <w:ind w:firstLine="567"/>
        <w:jc w:val="both"/>
        <w:rPr/>
      </w:pPr>
      <w:r>
        <w:rPr>
          <w:sz w:val="24"/>
          <w:szCs w:val="24"/>
        </w:rPr>
        <w:t>Ооу - размер обеспечения исполнения обязательств;</w:t>
      </w:r>
    </w:p>
    <w:p>
      <w:pPr>
        <w:pStyle w:val="Normal"/>
        <w:tabs>
          <w:tab w:val="clear" w:pos="720"/>
          <w:tab w:val="left" w:pos="708" w:leader="none"/>
        </w:tabs>
        <w:snapToGrid w:val="false"/>
        <w:spacing w:before="0" w:after="192"/>
        <w:ind w:firstLine="567"/>
        <w:jc w:val="both"/>
        <w:rPr/>
      </w:pPr>
      <w:r>
        <w:rPr>
          <w:sz w:val="24"/>
          <w:szCs w:val="24"/>
        </w:rPr>
        <w:t>К - коэффициент, установленный организатором конкурса в пределах от 0,5 до 0,75;</w:t>
      </w:r>
    </w:p>
    <w:p>
      <w:pPr>
        <w:pStyle w:val="Normal"/>
        <w:tabs>
          <w:tab w:val="clear" w:pos="720"/>
          <w:tab w:val="left" w:pos="708" w:leader="none"/>
        </w:tabs>
        <w:snapToGrid w:val="false"/>
        <w:spacing w:before="0" w:after="192"/>
        <w:ind w:firstLine="567"/>
        <w:jc w:val="both"/>
        <w:rPr/>
      </w:pPr>
      <w:r>
        <w:rPr>
          <w:sz w:val="24"/>
          <w:szCs w:val="24"/>
        </w:rPr>
        <w:t>Рои - размер ежемесячной платы за содержание и ремонт общего имущества, указанный в извещении о поведении конкурса, умноженный на общую площадь жилых и нежилых помещений (за исключением помещений общего пользования) в многоквартирном доме;</w:t>
      </w:r>
    </w:p>
    <w:p>
      <w:pPr>
        <w:pStyle w:val="Normal"/>
        <w:tabs>
          <w:tab w:val="clear" w:pos="720"/>
          <w:tab w:val="left" w:pos="708" w:leader="none"/>
        </w:tabs>
        <w:snapToGrid w:val="false"/>
        <w:spacing w:before="0" w:after="192"/>
        <w:ind w:firstLine="567"/>
        <w:jc w:val="both"/>
        <w:rPr/>
      </w:pPr>
      <w:r>
        <w:rPr>
          <w:sz w:val="24"/>
          <w:szCs w:val="24"/>
        </w:rPr>
        <w:t>Рку -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w:t>
      </w:r>
    </w:p>
    <w:p>
      <w:pPr>
        <w:pStyle w:val="Normal"/>
        <w:tabs>
          <w:tab w:val="clear" w:pos="720"/>
          <w:tab w:val="left" w:pos="708" w:leader="none"/>
        </w:tabs>
        <w:snapToGrid w:val="false"/>
        <w:spacing w:before="0" w:after="192"/>
        <w:jc w:val="both"/>
        <w:rPr/>
      </w:pPr>
      <w:r>
        <w:rPr>
          <w:sz w:val="24"/>
          <w:szCs w:val="24"/>
        </w:rPr>
        <w:t xml:space="preserve">   </w:t>
      </w:r>
      <w:r>
        <w:rPr>
          <w:sz w:val="24"/>
          <w:szCs w:val="24"/>
        </w:rPr>
        <w:t>1.13.5.Обеспечение исполнение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p>
      <w:pPr>
        <w:pStyle w:val="Normal"/>
        <w:tabs>
          <w:tab w:val="clear" w:pos="720"/>
          <w:tab w:val="left" w:pos="708" w:leader="none"/>
        </w:tabs>
        <w:snapToGrid w:val="false"/>
        <w:spacing w:before="0" w:after="192"/>
        <w:jc w:val="both"/>
        <w:rPr/>
      </w:pPr>
      <w:r>
        <w:rPr>
          <w:sz w:val="24"/>
          <w:szCs w:val="24"/>
        </w:rPr>
        <w:t xml:space="preserve">    </w:t>
      </w:r>
      <w:r>
        <w:rPr>
          <w:sz w:val="24"/>
          <w:szCs w:val="24"/>
        </w:rPr>
        <w:t xml:space="preserve">1.13.6. В том случае, если обеспечение исполнения обязательств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 В банковской гарантии в обязательном порядке должна быть указана сумма, в пределах которой банк гарантирует исполнение обязательств, которая должна быть не менее суммы, установленной в Информационной карте конкурса. Срок действия банковской гарантии должен устанавливаться с учетом установленного срока действия договоров управления многоквартирным домом, договорах ресурсоснабжения и приема (сброса) сточных вод и оканчиваться не ранее его завершения. Банковская гарантия должна содержать указание на согласие банка с тем, что изменения и дополнения, внесенные в договоры управления многоквартирным домом и в договорах ресурсоснабжения и приема (сброса) сточных вод, не освобождают его от обязательств по соответствующей банковской гарантии. </w:t>
      </w:r>
    </w:p>
    <w:p>
      <w:pPr>
        <w:pStyle w:val="Normal"/>
        <w:tabs>
          <w:tab w:val="clear" w:pos="720"/>
          <w:tab w:val="left" w:pos="708" w:leader="none"/>
        </w:tabs>
        <w:snapToGrid w:val="false"/>
        <w:jc w:val="both"/>
        <w:rPr/>
      </w:pPr>
      <w:r>
        <w:rPr>
          <w:sz w:val="24"/>
          <w:szCs w:val="24"/>
        </w:rPr>
        <w:t xml:space="preserve">    </w:t>
      </w:r>
      <w:r>
        <w:rPr>
          <w:sz w:val="24"/>
          <w:szCs w:val="24"/>
        </w:rPr>
        <w:t xml:space="preserve">1.13.7. В случае, если обеспечение исполнения обязательств предоставляется в виде страхования ответственности, соответствующий договор страхования ответственности должен соответствовать требованиям, установленным Гражданским кодексом Российской Федерации, а также иным законодательством Российской Федерации. В договоре страхования ответственности должна быть указана сумма, на которую страхуется ответственность управляющей организации. Страхование должно покрывать случаи виновного неисполнения или ненадлежащего исполнения управляющей организацией своих обязательств в течение действия договора управления многоквартирным домом, договорам ресурсоснабжения и приема (сброса) сточных вод, а также случаи причинения вреда общему имуществу.Срок действия договора страхования должен устанавливаться с учетом установленного срока действия договора управления многоквартирным домом, договоров ресурсоснабжения и приема (сброса) сточных вод и оканчиваться не ранее его завершения. Договор страхования должен содержать указание на согласие страховщика с тем, что изменения и дополнения, внесенные в договоры управления многоквартирным домом и в договорах ресурсоснабжения и приема (сброса) сточных вод, не освобождают его от обязательств по соответствующему договору страхования. </w:t>
      </w:r>
    </w:p>
    <w:p>
      <w:pPr>
        <w:pStyle w:val="Normal"/>
        <w:tabs>
          <w:tab w:val="clear" w:pos="720"/>
          <w:tab w:val="left" w:pos="708" w:leader="none"/>
        </w:tabs>
        <w:snapToGrid w:val="false"/>
        <w:jc w:val="both"/>
        <w:rPr/>
      </w:pPr>
      <w:r>
        <w:rPr>
          <w:sz w:val="24"/>
          <w:szCs w:val="24"/>
        </w:rPr>
        <w:t xml:space="preserve">     </w:t>
      </w:r>
      <w:r>
        <w:rPr>
          <w:sz w:val="24"/>
          <w:szCs w:val="24"/>
        </w:rPr>
        <w:t>1.13.8. Залог депозита, вносимый в обеспечение исполнения обязательств должен быть перечислен в размере, установленном в Информационной карте конкурса на счет, указанный в Информационной карте конкурса. Факт внесения залога депозита в обеспечение исполнения обязательств подтверждается платежным поручением с отметкой банка об оплате (квитанцией в случае наличной формы оплаты, оригинальная выписка из банка в случае, если перевод денежных средств осуществлялся при помощи системы «Банк-клиент».</w:t>
      </w:r>
    </w:p>
    <w:p>
      <w:pPr>
        <w:pStyle w:val="Normal"/>
        <w:tabs>
          <w:tab w:val="clear" w:pos="720"/>
          <w:tab w:val="left" w:pos="708" w:leader="none"/>
        </w:tabs>
        <w:snapToGrid w:val="false"/>
        <w:jc w:val="both"/>
        <w:rPr/>
      </w:pPr>
      <w:r>
        <w:rPr>
          <w:sz w:val="24"/>
          <w:szCs w:val="24"/>
        </w:rPr>
        <w:t xml:space="preserve">    </w:t>
      </w:r>
      <w:r>
        <w:rPr>
          <w:sz w:val="24"/>
          <w:szCs w:val="24"/>
        </w:rPr>
        <w:t>1.13.9. Денежные средства возвращаются победителю конкурса, с которым заключается договор управления многоквартирным домом при условии надлежащего исполнения им всех своих обязательств по настоящему договору в течение срока, установленного в Проекте договора управления многоквартирным домом со дня получения от него соответствующего письменного требования. Денежные средства возвращаются на банковский счет, указанный победителем конкурса в этом письменном требовании.</w:t>
      </w:r>
    </w:p>
    <w:p>
      <w:pPr>
        <w:pStyle w:val="Normal"/>
        <w:tabs>
          <w:tab w:val="clear" w:pos="720"/>
          <w:tab w:val="left" w:pos="708" w:leader="none"/>
        </w:tabs>
        <w:snapToGrid w:val="false"/>
        <w:jc w:val="both"/>
        <w:rPr/>
      </w:pPr>
      <w:r>
        <w:rPr>
          <w:sz w:val="24"/>
          <w:szCs w:val="24"/>
        </w:rPr>
        <w:t xml:space="preserve">     </w:t>
      </w:r>
      <w:r>
        <w:rPr>
          <w:sz w:val="24"/>
          <w:szCs w:val="24"/>
        </w:rPr>
        <w:t xml:space="preserve">1.13.10. В случае, если по каким либо причинам обеспечение исполнения обязательств по договору управления многоквартирным домом перестало быть действительным, закончило свое действие или иным образом перестало обеспечивать исполнение управляющей организацией своих обязательств по договору управления многоквартирным домом, управляющая организация обязуется в течение 10 (Десяти) банковских дней предоставить иное (новое) надлежащее обеспечение исполнение обязательств по договору управления многоквартирным домом на тех же условиях и в том же размере, которые указаны в настоящем разделе. </w:t>
      </w:r>
    </w:p>
    <w:p>
      <w:pPr>
        <w:pStyle w:val="Normal"/>
        <w:tabs>
          <w:tab w:val="clear" w:pos="720"/>
          <w:tab w:val="left" w:pos="708" w:leader="none"/>
        </w:tabs>
        <w:snapToGrid w:val="false"/>
        <w:jc w:val="both"/>
        <w:rPr/>
      </w:pPr>
      <w:r>
        <w:rPr>
          <w:sz w:val="24"/>
          <w:szCs w:val="24"/>
        </w:rPr>
        <w:t xml:space="preserve">    </w:t>
      </w:r>
      <w:r>
        <w:rPr>
          <w:sz w:val="24"/>
          <w:szCs w:val="24"/>
        </w:rPr>
        <w:t>1.13.11.Победитель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pPr>
        <w:pStyle w:val="Normal"/>
        <w:tabs>
          <w:tab w:val="clear" w:pos="720"/>
          <w:tab w:val="left" w:pos="708" w:leader="none"/>
        </w:tabs>
        <w:snapToGrid w:val="false"/>
        <w:jc w:val="both"/>
        <w:rPr/>
      </w:pPr>
      <w:r>
        <w:rPr>
          <w:sz w:val="24"/>
          <w:szCs w:val="24"/>
        </w:rPr>
        <w:t xml:space="preserve">    </w:t>
      </w:r>
      <w:r>
        <w:rPr>
          <w:sz w:val="24"/>
          <w:szCs w:val="24"/>
        </w:rPr>
        <w:t>1.13.12. Победитель конкурса в течение 20 дней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pPr>
        <w:pStyle w:val="Normal"/>
        <w:tabs>
          <w:tab w:val="clear" w:pos="720"/>
          <w:tab w:val="left" w:pos="708" w:leader="none"/>
        </w:tabs>
        <w:snapToGrid w:val="false"/>
        <w:jc w:val="both"/>
        <w:rPr/>
      </w:pPr>
      <w:r>
        <w:rPr>
          <w:sz w:val="24"/>
          <w:szCs w:val="24"/>
        </w:rPr>
        <w:t xml:space="preserve">   </w:t>
      </w:r>
      <w:r>
        <w:rPr>
          <w:sz w:val="24"/>
          <w:szCs w:val="24"/>
        </w:rPr>
        <w:t>1.13.13. В случае, если Победитель конкурса в срок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pPr>
        <w:pStyle w:val="Normal"/>
        <w:tabs>
          <w:tab w:val="clear" w:pos="720"/>
          <w:tab w:val="left" w:pos="708" w:leader="none"/>
        </w:tabs>
        <w:snapToGrid w:val="false"/>
        <w:jc w:val="both"/>
        <w:rPr/>
      </w:pPr>
      <w:r>
        <w:rPr>
          <w:sz w:val="24"/>
          <w:szCs w:val="24"/>
        </w:rPr>
        <w:t xml:space="preserve">   </w:t>
      </w:r>
      <w:r>
        <w:rPr>
          <w:sz w:val="24"/>
          <w:szCs w:val="24"/>
        </w:rPr>
        <w:t>1.13.14.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pPr>
        <w:pStyle w:val="Normal"/>
        <w:tabs>
          <w:tab w:val="clear" w:pos="720"/>
          <w:tab w:val="left" w:pos="708" w:leader="none"/>
        </w:tabs>
        <w:snapToGrid w:val="false"/>
        <w:jc w:val="both"/>
        <w:rPr/>
      </w:pPr>
      <w:r>
        <w:rPr>
          <w:sz w:val="24"/>
          <w:szCs w:val="24"/>
        </w:rPr>
        <w:t xml:space="preserve">    </w:t>
      </w:r>
      <w:r>
        <w:rPr>
          <w:sz w:val="24"/>
          <w:szCs w:val="24"/>
        </w:rPr>
        <w:t>1.13.15. 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pPr>
        <w:pStyle w:val="Normal"/>
        <w:tabs>
          <w:tab w:val="clear" w:pos="720"/>
          <w:tab w:val="left" w:pos="708" w:leader="none"/>
        </w:tabs>
        <w:snapToGrid w:val="false"/>
        <w:jc w:val="both"/>
        <w:rPr/>
      </w:pPr>
      <w:r>
        <w:rPr>
          <w:sz w:val="24"/>
          <w:szCs w:val="24"/>
        </w:rPr>
        <w:t xml:space="preserve">   </w:t>
      </w:r>
      <w:r>
        <w:rPr>
          <w:sz w:val="24"/>
          <w:szCs w:val="24"/>
        </w:rPr>
        <w:t>1.13.16. 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pPr>
        <w:pStyle w:val="Normal"/>
        <w:tabs>
          <w:tab w:val="clear" w:pos="720"/>
          <w:tab w:val="left" w:pos="708" w:leader="none"/>
        </w:tabs>
        <w:snapToGrid w:val="false"/>
        <w:jc w:val="both"/>
        <w:rPr/>
      </w:pPr>
      <w:r>
        <w:rPr>
          <w:sz w:val="24"/>
          <w:szCs w:val="24"/>
        </w:rPr>
        <w:t xml:space="preserve">    </w:t>
      </w:r>
      <w:r>
        <w:rPr>
          <w:sz w:val="24"/>
          <w:szCs w:val="24"/>
        </w:rPr>
        <w:t>1.13.17.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pPr>
        <w:pStyle w:val="Normal"/>
        <w:tabs>
          <w:tab w:val="clear" w:pos="720"/>
          <w:tab w:val="left" w:pos="708" w:leader="none"/>
        </w:tabs>
        <w:snapToGrid w:val="false"/>
        <w:jc w:val="both"/>
        <w:rPr/>
      </w:pPr>
      <w:r>
        <w:rPr>
          <w:sz w:val="24"/>
          <w:szCs w:val="24"/>
        </w:rPr>
        <w:t xml:space="preserve">   </w:t>
      </w:r>
      <w:r>
        <w:rPr>
          <w:sz w:val="24"/>
          <w:szCs w:val="24"/>
        </w:rPr>
        <w:t>1.13.18.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pPr>
        <w:pStyle w:val="ConsPlusNormal"/>
        <w:widowControl/>
        <w:ind w:hanging="0"/>
        <w:jc w:val="both"/>
        <w:rPr>
          <w:rFonts w:ascii="Times New Roman" w:hAnsi="Times New Roman"/>
          <w:sz w:val="24"/>
          <w:szCs w:val="24"/>
        </w:rPr>
      </w:pPr>
      <w:r>
        <w:rPr>
          <w:rFonts w:ascii="Times New Roman" w:hAnsi="Times New Roman"/>
          <w:sz w:val="24"/>
          <w:szCs w:val="24"/>
        </w:rPr>
      </w:r>
    </w:p>
    <w:p>
      <w:pPr>
        <w:pStyle w:val="Normal"/>
        <w:jc w:val="center"/>
        <w:rPr/>
      </w:pPr>
      <w:r>
        <w:rPr>
          <w:b/>
          <w:sz w:val="24"/>
          <w:szCs w:val="24"/>
        </w:rPr>
        <w:t>2. Информационная карта</w:t>
      </w:r>
    </w:p>
    <w:p>
      <w:pPr>
        <w:pStyle w:val="Normal"/>
        <w:jc w:val="both"/>
        <w:rPr>
          <w:sz w:val="24"/>
          <w:szCs w:val="24"/>
        </w:rPr>
      </w:pPr>
      <w:r>
        <w:rPr>
          <w:sz w:val="24"/>
          <w:szCs w:val="24"/>
        </w:rPr>
      </w:r>
    </w:p>
    <w:p>
      <w:pPr>
        <w:pStyle w:val="Normal"/>
        <w:jc w:val="both"/>
        <w:rPr/>
      </w:pPr>
      <w:r>
        <w:rPr>
          <w:sz w:val="24"/>
          <w:szCs w:val="24"/>
        </w:rPr>
        <w:t xml:space="preserve">   </w:t>
      </w:r>
      <w:r>
        <w:rPr>
          <w:sz w:val="24"/>
          <w:szCs w:val="24"/>
        </w:rPr>
        <w:t>Следующая информация и данные для конкурса конкретизируют, изменяют и/или дополняют положения Раздела 1 Общие сведения о проведении конкурса. При возникновении противоречия между положениями, закрепленными в Разделе 1 и настоящей Информационной картой, применяются положения Информационной карты.</w:t>
      </w:r>
    </w:p>
    <w:p>
      <w:pPr>
        <w:pStyle w:val="Normal"/>
        <w:rPr>
          <w:sz w:val="24"/>
          <w:szCs w:val="24"/>
        </w:rPr>
      </w:pPr>
      <w:r>
        <w:rPr>
          <w:sz w:val="24"/>
          <w:szCs w:val="24"/>
        </w:rPr>
      </w:r>
    </w:p>
    <w:tbl>
      <w:tblPr>
        <w:tblW w:w="10385" w:type="dxa"/>
        <w:jc w:val="left"/>
        <w:tblInd w:w="109" w:type="dxa"/>
        <w:tblCellMar>
          <w:top w:w="0" w:type="dxa"/>
          <w:left w:w="108" w:type="dxa"/>
          <w:bottom w:w="0" w:type="dxa"/>
          <w:right w:w="108" w:type="dxa"/>
        </w:tblCellMar>
        <w:tblLook w:firstRow="0" w:noVBand="0" w:lastRow="0" w:firstColumn="0" w:lastColumn="0" w:noHBand="0" w:val="0000"/>
      </w:tblPr>
      <w:tblGrid>
        <w:gridCol w:w="578"/>
        <w:gridCol w:w="2929"/>
        <w:gridCol w:w="6878"/>
      </w:tblGrid>
      <w:tr>
        <w:trPr/>
        <w:tc>
          <w:tcPr>
            <w:tcW w:w="578"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sz w:val="24"/>
                <w:szCs w:val="24"/>
              </w:rPr>
              <w:t>№</w:t>
            </w:r>
          </w:p>
        </w:tc>
        <w:tc>
          <w:tcPr>
            <w:tcW w:w="2929"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sz w:val="24"/>
                <w:szCs w:val="24"/>
              </w:rPr>
              <w:t>Наименование</w:t>
            </w:r>
          </w:p>
        </w:tc>
        <w:tc>
          <w:tcPr>
            <w:tcW w:w="6878"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pPr>
            <w:r>
              <w:rPr>
                <w:sz w:val="24"/>
                <w:szCs w:val="24"/>
              </w:rPr>
              <w:t>Данные</w:t>
            </w:r>
          </w:p>
        </w:tc>
      </w:tr>
      <w:tr>
        <w:trPr/>
        <w:tc>
          <w:tcPr>
            <w:tcW w:w="578"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sz w:val="24"/>
                <w:szCs w:val="24"/>
              </w:rPr>
              <w:t>1</w:t>
            </w:r>
          </w:p>
        </w:tc>
        <w:tc>
          <w:tcPr>
            <w:tcW w:w="2929" w:type="dxa"/>
            <w:tcBorders>
              <w:top w:val="single" w:sz="4" w:space="0" w:color="000000"/>
              <w:left w:val="single" w:sz="4" w:space="0" w:color="000000"/>
              <w:bottom w:val="single" w:sz="4" w:space="0" w:color="000000"/>
            </w:tcBorders>
            <w:shd w:color="auto" w:fill="auto" w:val="clear"/>
          </w:tcPr>
          <w:p>
            <w:pPr>
              <w:pStyle w:val="Normal"/>
              <w:snapToGrid w:val="false"/>
              <w:rPr/>
            </w:pPr>
            <w:r>
              <w:rPr>
                <w:sz w:val="24"/>
                <w:szCs w:val="24"/>
              </w:rPr>
              <w:t>Организатор конкурса</w:t>
            </w:r>
          </w:p>
        </w:tc>
        <w:tc>
          <w:tcPr>
            <w:tcW w:w="6878"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both"/>
              <w:rPr/>
            </w:pPr>
            <w:r>
              <w:rPr>
                <w:sz w:val="24"/>
                <w:szCs w:val="24"/>
              </w:rPr>
              <w:t>Администрация муниципального образования Грязовецкое Грязовецкого муниципального района Вологодской области</w:t>
            </w:r>
          </w:p>
          <w:p>
            <w:pPr>
              <w:pStyle w:val="Normal"/>
              <w:snapToGrid w:val="false"/>
              <w:jc w:val="both"/>
              <w:rPr/>
            </w:pPr>
            <w:bookmarkStart w:id="2" w:name="__DdeLink__15436_2829943566"/>
            <w:r>
              <w:rPr>
                <w:w w:val="90"/>
                <w:kern w:val="2"/>
                <w:sz w:val="24"/>
                <w:szCs w:val="24"/>
                <w:lang w:eastAsia="zh-CN"/>
              </w:rPr>
              <w:t>162000</w:t>
            </w:r>
            <w:r>
              <w:rPr>
                <w:sz w:val="24"/>
                <w:szCs w:val="24"/>
              </w:rPr>
              <w:t xml:space="preserve">, </w:t>
            </w:r>
            <w:r>
              <w:rPr>
                <w:w w:val="90"/>
                <w:kern w:val="2"/>
                <w:sz w:val="24"/>
                <w:szCs w:val="24"/>
                <w:lang w:eastAsia="zh-CN"/>
              </w:rPr>
              <w:t>Россия</w:t>
            </w:r>
            <w:r>
              <w:rPr>
                <w:sz w:val="24"/>
                <w:szCs w:val="24"/>
              </w:rPr>
              <w:t xml:space="preserve">, </w:t>
            </w:r>
            <w:r>
              <w:rPr>
                <w:w w:val="90"/>
                <w:kern w:val="2"/>
                <w:sz w:val="24"/>
                <w:szCs w:val="24"/>
                <w:lang w:eastAsia="zh-CN"/>
              </w:rPr>
              <w:t>Вологодская область, Грязовецкий район, г. Грязовец, ул. Ленина, д.45</w:t>
            </w:r>
            <w:bookmarkEnd w:id="2"/>
            <w:r>
              <w:rPr>
                <w:w w:val="90"/>
                <w:kern w:val="2"/>
                <w:sz w:val="24"/>
                <w:szCs w:val="24"/>
                <w:lang w:eastAsia="zh-CN"/>
              </w:rPr>
              <w:t xml:space="preserve">, </w:t>
            </w:r>
            <w:r>
              <w:rPr>
                <w:sz w:val="24"/>
                <w:szCs w:val="24"/>
              </w:rPr>
              <w:t xml:space="preserve"> тел. 8(81755)2-32-35, </w:t>
            </w:r>
            <w:r>
              <w:rPr>
                <w:sz w:val="24"/>
                <w:szCs w:val="24"/>
                <w:lang w:val="en-US"/>
              </w:rPr>
              <w:t>e</w:t>
            </w:r>
            <w:r>
              <w:rPr>
                <w:sz w:val="24"/>
                <w:szCs w:val="24"/>
              </w:rPr>
              <w:t>-</w:t>
            </w:r>
            <w:r>
              <w:rPr>
                <w:sz w:val="24"/>
                <w:szCs w:val="24"/>
                <w:lang w:val="en-US"/>
              </w:rPr>
              <w:t>mail</w:t>
            </w:r>
            <w:r>
              <w:rPr>
                <w:sz w:val="24"/>
                <w:szCs w:val="24"/>
              </w:rPr>
              <w:t xml:space="preserve">: </w:t>
            </w:r>
            <w:r>
              <w:rPr>
                <w:color w:val="000000"/>
                <w:sz w:val="24"/>
                <w:szCs w:val="24"/>
                <w:u w:val="single"/>
                <w:lang w:val="en-US"/>
              </w:rPr>
              <w:t xml:space="preserve"> </w:t>
            </w:r>
            <w:hyperlink r:id="rId14">
              <w:r>
                <w:rPr>
                  <w:rStyle w:val="Style9"/>
                  <w:color w:val="000000"/>
                  <w:sz w:val="24"/>
                  <w:szCs w:val="24"/>
                  <w:lang w:val="en-US"/>
                </w:rPr>
                <w:t>grmogry@gov35</w:t>
              </w:r>
            </w:hyperlink>
            <w:r>
              <w:rPr>
                <w:color w:val="000000"/>
                <w:sz w:val="24"/>
                <w:szCs w:val="24"/>
                <w:u w:val="single"/>
              </w:rPr>
              <w:t xml:space="preserve">. </w:t>
            </w:r>
            <w:r>
              <w:rPr>
                <w:color w:val="000000"/>
                <w:sz w:val="24"/>
                <w:szCs w:val="24"/>
                <w:u w:val="single"/>
                <w:lang w:val="en-US"/>
              </w:rPr>
              <w:t>ru</w:t>
            </w:r>
          </w:p>
        </w:tc>
      </w:tr>
      <w:tr>
        <w:trPr/>
        <w:tc>
          <w:tcPr>
            <w:tcW w:w="578"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sz w:val="24"/>
                <w:szCs w:val="24"/>
              </w:rPr>
              <w:t>2</w:t>
            </w:r>
          </w:p>
        </w:tc>
        <w:tc>
          <w:tcPr>
            <w:tcW w:w="2929" w:type="dxa"/>
            <w:tcBorders>
              <w:top w:val="single" w:sz="4" w:space="0" w:color="000000"/>
              <w:left w:val="single" w:sz="4" w:space="0" w:color="000000"/>
              <w:bottom w:val="single" w:sz="4" w:space="0" w:color="000000"/>
            </w:tcBorders>
            <w:shd w:color="auto" w:fill="auto" w:val="clear"/>
          </w:tcPr>
          <w:p>
            <w:pPr>
              <w:pStyle w:val="Normal"/>
              <w:snapToGrid w:val="false"/>
              <w:rPr/>
            </w:pPr>
            <w:r>
              <w:rPr>
                <w:sz w:val="24"/>
                <w:szCs w:val="24"/>
              </w:rPr>
              <w:t>Предмет конкурса</w:t>
            </w:r>
          </w:p>
        </w:tc>
        <w:tc>
          <w:tcPr>
            <w:tcW w:w="6878"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both"/>
              <w:rPr/>
            </w:pPr>
            <w:r>
              <w:rPr>
                <w:sz w:val="24"/>
                <w:szCs w:val="24"/>
              </w:rPr>
              <w:t>Право заключения договора управления в отношении объекта конкурса</w:t>
            </w:r>
          </w:p>
        </w:tc>
      </w:tr>
      <w:tr>
        <w:trPr/>
        <w:tc>
          <w:tcPr>
            <w:tcW w:w="578"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sz w:val="24"/>
                <w:szCs w:val="24"/>
              </w:rPr>
              <w:t>3</w:t>
            </w:r>
          </w:p>
        </w:tc>
        <w:tc>
          <w:tcPr>
            <w:tcW w:w="2929" w:type="dxa"/>
            <w:tcBorders>
              <w:top w:val="single" w:sz="4" w:space="0" w:color="000000"/>
              <w:left w:val="single" w:sz="4" w:space="0" w:color="000000"/>
              <w:bottom w:val="single" w:sz="4" w:space="0" w:color="000000"/>
            </w:tcBorders>
            <w:shd w:color="auto" w:fill="auto" w:val="clear"/>
          </w:tcPr>
          <w:p>
            <w:pPr>
              <w:pStyle w:val="Normal"/>
              <w:snapToGrid w:val="false"/>
              <w:rPr/>
            </w:pPr>
            <w:r>
              <w:rPr>
                <w:sz w:val="24"/>
                <w:szCs w:val="24"/>
              </w:rPr>
              <w:t>Объект конкурса</w:t>
            </w:r>
          </w:p>
        </w:tc>
        <w:tc>
          <w:tcPr>
            <w:tcW w:w="6878" w:type="dxa"/>
            <w:tcBorders>
              <w:top w:val="single" w:sz="4" w:space="0" w:color="000000"/>
              <w:left w:val="single" w:sz="4" w:space="0" w:color="000000"/>
              <w:bottom w:val="single" w:sz="4" w:space="0" w:color="000000"/>
              <w:right w:val="single" w:sz="4" w:space="0" w:color="000000"/>
            </w:tcBorders>
            <w:shd w:color="auto" w:fill="auto" w:val="clear"/>
          </w:tcPr>
          <w:p>
            <w:pPr>
              <w:pStyle w:val="2"/>
              <w:numPr>
                <w:ilvl w:val="1"/>
                <w:numId w:val="1"/>
              </w:numPr>
              <w:tabs>
                <w:tab w:val="clear" w:pos="720"/>
                <w:tab w:val="left" w:pos="0" w:leader="none"/>
              </w:tabs>
              <w:suppressAutoHyphens w:val="true"/>
              <w:snapToGrid w:val="false"/>
              <w:ind w:left="33" w:hanging="33"/>
              <w:rPr/>
            </w:pPr>
            <w:r>
              <w:rPr>
                <w:b w:val="false"/>
                <w:bCs w:val="false"/>
                <w:sz w:val="24"/>
                <w:szCs w:val="24"/>
              </w:rPr>
              <w:t>Общее имущество собственников помещений многоквартирного дома по адресу:</w:t>
            </w:r>
            <w:r>
              <w:rPr>
                <w:b w:val="false"/>
                <w:bCs w:val="false"/>
                <w:w w:val="90"/>
                <w:kern w:val="2"/>
                <w:sz w:val="24"/>
                <w:szCs w:val="24"/>
                <w:lang w:eastAsia="zh-CN"/>
              </w:rPr>
              <w:t>162000</w:t>
            </w:r>
            <w:r>
              <w:rPr>
                <w:b w:val="false"/>
                <w:bCs w:val="false"/>
                <w:sz w:val="24"/>
                <w:szCs w:val="24"/>
              </w:rPr>
              <w:t xml:space="preserve">, </w:t>
            </w:r>
            <w:r>
              <w:rPr>
                <w:b w:val="false"/>
                <w:bCs w:val="false"/>
                <w:w w:val="90"/>
                <w:kern w:val="2"/>
                <w:sz w:val="24"/>
                <w:szCs w:val="24"/>
                <w:lang w:eastAsia="zh-CN"/>
              </w:rPr>
              <w:t>Россия</w:t>
            </w:r>
            <w:r>
              <w:rPr>
                <w:b w:val="false"/>
                <w:bCs w:val="false"/>
                <w:sz w:val="24"/>
                <w:szCs w:val="24"/>
              </w:rPr>
              <w:t xml:space="preserve">, </w:t>
            </w:r>
            <w:r>
              <w:rPr>
                <w:b w:val="false"/>
                <w:bCs w:val="false"/>
                <w:w w:val="90"/>
                <w:kern w:val="2"/>
                <w:sz w:val="24"/>
                <w:szCs w:val="24"/>
                <w:lang w:eastAsia="zh-CN"/>
              </w:rPr>
              <w:t>Вологодская область, Грязовецкий район, г. Грязовец, ул. Студенческая д. 42</w:t>
            </w:r>
          </w:p>
        </w:tc>
      </w:tr>
      <w:tr>
        <w:trPr/>
        <w:tc>
          <w:tcPr>
            <w:tcW w:w="578" w:type="dxa"/>
            <w:tcBorders>
              <w:top w:val="single" w:sz="4" w:space="0" w:color="000000"/>
              <w:left w:val="single" w:sz="4" w:space="0" w:color="000000"/>
              <w:bottom w:val="single" w:sz="4" w:space="0" w:color="000000"/>
            </w:tcBorders>
            <w:shd w:color="auto" w:fill="auto" w:val="clear"/>
          </w:tcPr>
          <w:p>
            <w:pPr>
              <w:pStyle w:val="Normal"/>
              <w:snapToGrid w:val="false"/>
              <w:jc w:val="center"/>
              <w:rPr>
                <w:sz w:val="24"/>
                <w:szCs w:val="24"/>
              </w:rPr>
            </w:pPr>
            <w:r>
              <w:rPr>
                <w:sz w:val="24"/>
                <w:szCs w:val="24"/>
              </w:rPr>
            </w:r>
          </w:p>
        </w:tc>
        <w:tc>
          <w:tcPr>
            <w:tcW w:w="2929" w:type="dxa"/>
            <w:tcBorders>
              <w:top w:val="single" w:sz="4" w:space="0" w:color="000000"/>
              <w:left w:val="single" w:sz="4" w:space="0" w:color="000000"/>
              <w:bottom w:val="single" w:sz="4" w:space="0" w:color="000000"/>
            </w:tcBorders>
            <w:shd w:color="auto" w:fill="auto" w:val="clear"/>
          </w:tcPr>
          <w:p>
            <w:pPr>
              <w:pStyle w:val="Normal"/>
              <w:snapToGrid w:val="false"/>
              <w:rPr/>
            </w:pPr>
            <w:r>
              <w:rPr>
                <w:sz w:val="24"/>
                <w:szCs w:val="24"/>
              </w:rPr>
              <w:t>Официальный сайт для размещения конкурсной документации</w:t>
            </w:r>
          </w:p>
        </w:tc>
        <w:tc>
          <w:tcPr>
            <w:tcW w:w="6878"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snapToGrid w:val="false"/>
              <w:ind w:hanging="0"/>
              <w:jc w:val="both"/>
              <w:rPr/>
            </w:pPr>
            <w:r>
              <w:rPr>
                <w:rFonts w:ascii="Times New Roman" w:hAnsi="Times New Roman"/>
                <w:b/>
                <w:bCs/>
                <w:sz w:val="24"/>
                <w:szCs w:val="24"/>
              </w:rPr>
              <w:t>http://</w:t>
            </w:r>
            <w:r>
              <w:rPr>
                <w:rFonts w:ascii="Times New Roman" w:hAnsi="Times New Roman"/>
                <w:b/>
                <w:bCs/>
                <w:sz w:val="24"/>
                <w:szCs w:val="24"/>
                <w:lang w:val="en-US"/>
              </w:rPr>
              <w:t>torgi</w:t>
            </w:r>
            <w:r>
              <w:rPr>
                <w:rFonts w:ascii="Times New Roman" w:hAnsi="Times New Roman"/>
                <w:b/>
                <w:bCs/>
                <w:sz w:val="24"/>
                <w:szCs w:val="24"/>
              </w:rPr>
              <w:t>.</w:t>
            </w:r>
            <w:r>
              <w:rPr>
                <w:rFonts w:ascii="Times New Roman" w:hAnsi="Times New Roman"/>
                <w:b/>
                <w:bCs/>
                <w:sz w:val="24"/>
                <w:szCs w:val="24"/>
                <w:lang w:val="en-US"/>
              </w:rPr>
              <w:t>gov</w:t>
            </w:r>
            <w:r>
              <w:rPr>
                <w:rFonts w:ascii="Times New Roman" w:hAnsi="Times New Roman"/>
                <w:b/>
                <w:bCs/>
                <w:sz w:val="24"/>
                <w:szCs w:val="24"/>
              </w:rPr>
              <w:t>.</w:t>
            </w:r>
            <w:r>
              <w:rPr>
                <w:rFonts w:ascii="Times New Roman" w:hAnsi="Times New Roman"/>
                <w:b/>
                <w:bCs/>
                <w:sz w:val="24"/>
                <w:szCs w:val="24"/>
                <w:lang w:val="en-US"/>
              </w:rPr>
              <w:t>ru</w:t>
            </w:r>
            <w:r>
              <w:rPr>
                <w:rFonts w:ascii="Times New Roman" w:hAnsi="Times New Roman"/>
                <w:b/>
                <w:bCs/>
                <w:sz w:val="24"/>
                <w:szCs w:val="24"/>
              </w:rPr>
              <w:t>/</w:t>
            </w:r>
          </w:p>
        </w:tc>
      </w:tr>
      <w:tr>
        <w:trPr/>
        <w:tc>
          <w:tcPr>
            <w:tcW w:w="578"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sz w:val="24"/>
                <w:szCs w:val="24"/>
              </w:rPr>
              <w:t>5</w:t>
            </w:r>
          </w:p>
        </w:tc>
        <w:tc>
          <w:tcPr>
            <w:tcW w:w="2929" w:type="dxa"/>
            <w:tcBorders>
              <w:top w:val="single" w:sz="4" w:space="0" w:color="000000"/>
              <w:left w:val="single" w:sz="4" w:space="0" w:color="000000"/>
              <w:bottom w:val="single" w:sz="4" w:space="0" w:color="000000"/>
            </w:tcBorders>
            <w:shd w:color="auto" w:fill="auto" w:val="clear"/>
          </w:tcPr>
          <w:p>
            <w:pPr>
              <w:pStyle w:val="Normal"/>
              <w:snapToGrid w:val="false"/>
              <w:rPr/>
            </w:pPr>
            <w:r>
              <w:rPr>
                <w:sz w:val="24"/>
                <w:szCs w:val="24"/>
              </w:rPr>
              <w:t>Размер платы за содержание и ремонт жилого помещения, руб. за 1 м</w:t>
            </w:r>
            <w:r>
              <w:rPr>
                <w:sz w:val="24"/>
                <w:szCs w:val="24"/>
                <w:vertAlign w:val="superscript"/>
              </w:rPr>
              <w:t>2</w:t>
            </w:r>
            <w:r>
              <w:rPr>
                <w:sz w:val="24"/>
                <w:szCs w:val="24"/>
              </w:rPr>
              <w:t xml:space="preserve"> общей площади</w:t>
            </w:r>
          </w:p>
        </w:tc>
        <w:tc>
          <w:tcPr>
            <w:tcW w:w="6878" w:type="dxa"/>
            <w:tcBorders>
              <w:top w:val="single" w:sz="4" w:space="0" w:color="000000"/>
              <w:left w:val="single" w:sz="4" w:space="0" w:color="000000"/>
              <w:bottom w:val="single" w:sz="4" w:space="0" w:color="000000"/>
              <w:right w:val="single" w:sz="4" w:space="0" w:color="000000"/>
            </w:tcBorders>
            <w:shd w:color="auto" w:fill="auto" w:val="clear"/>
          </w:tcPr>
          <w:p>
            <w:pPr>
              <w:pStyle w:val="2"/>
              <w:numPr>
                <w:ilvl w:val="1"/>
                <w:numId w:val="1"/>
              </w:numPr>
              <w:tabs>
                <w:tab w:val="clear" w:pos="720"/>
                <w:tab w:val="left" w:pos="0" w:leader="none"/>
              </w:tabs>
              <w:suppressAutoHyphens w:val="true"/>
              <w:snapToGrid w:val="false"/>
              <w:rPr/>
            </w:pPr>
            <w:r>
              <w:rPr>
                <w:bCs w:val="false"/>
                <w:sz w:val="24"/>
                <w:szCs w:val="24"/>
              </w:rPr>
              <w:t xml:space="preserve">24 руб. 46 коп./кв.м          </w:t>
            </w:r>
          </w:p>
        </w:tc>
      </w:tr>
      <w:tr>
        <w:trPr>
          <w:trHeight w:val="563" w:hRule="atLeast"/>
        </w:trPr>
        <w:tc>
          <w:tcPr>
            <w:tcW w:w="578"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sz w:val="24"/>
                <w:szCs w:val="24"/>
              </w:rPr>
              <w:t>6</w:t>
            </w:r>
          </w:p>
        </w:tc>
        <w:tc>
          <w:tcPr>
            <w:tcW w:w="2929" w:type="dxa"/>
            <w:tcBorders>
              <w:top w:val="single" w:sz="4" w:space="0" w:color="000000"/>
              <w:left w:val="single" w:sz="4" w:space="0" w:color="000000"/>
              <w:bottom w:val="single" w:sz="4" w:space="0" w:color="000000"/>
            </w:tcBorders>
            <w:shd w:color="auto" w:fill="auto" w:val="clear"/>
          </w:tcPr>
          <w:p>
            <w:pPr>
              <w:pStyle w:val="Normal"/>
              <w:snapToGrid w:val="false"/>
              <w:rPr/>
            </w:pPr>
            <w:r>
              <w:rPr>
                <w:sz w:val="24"/>
                <w:szCs w:val="24"/>
              </w:rPr>
              <w:t>Размер обеспечения заявки на участие в конкурсе, руб.</w:t>
            </w:r>
          </w:p>
        </w:tc>
        <w:tc>
          <w:tcPr>
            <w:tcW w:w="6878" w:type="dxa"/>
            <w:tcBorders>
              <w:top w:val="single" w:sz="4" w:space="0" w:color="000000"/>
              <w:left w:val="single" w:sz="4" w:space="0" w:color="000000"/>
              <w:bottom w:val="single" w:sz="4" w:space="0" w:color="000000"/>
              <w:right w:val="single" w:sz="4" w:space="0" w:color="000000"/>
            </w:tcBorders>
            <w:shd w:color="auto" w:fill="auto" w:val="clear"/>
          </w:tcPr>
          <w:p>
            <w:pPr>
              <w:pStyle w:val="2"/>
              <w:numPr>
                <w:ilvl w:val="1"/>
                <w:numId w:val="1"/>
              </w:numPr>
              <w:tabs>
                <w:tab w:val="clear" w:pos="720"/>
                <w:tab w:val="left" w:pos="0" w:leader="none"/>
              </w:tabs>
              <w:suppressAutoHyphens w:val="true"/>
              <w:snapToGrid w:val="false"/>
              <w:rPr>
                <w:highlight w:val="yellow"/>
              </w:rPr>
            </w:pPr>
            <w:r>
              <w:rPr>
                <w:bCs w:val="false"/>
                <w:sz w:val="24"/>
                <w:szCs w:val="24"/>
              </w:rPr>
              <w:t>1142 руб. 28 коп.</w:t>
            </w:r>
          </w:p>
        </w:tc>
      </w:tr>
      <w:tr>
        <w:trPr/>
        <w:tc>
          <w:tcPr>
            <w:tcW w:w="578"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sz w:val="24"/>
                <w:szCs w:val="24"/>
              </w:rPr>
              <w:t>7</w:t>
            </w:r>
          </w:p>
        </w:tc>
        <w:tc>
          <w:tcPr>
            <w:tcW w:w="2929" w:type="dxa"/>
            <w:tcBorders>
              <w:top w:val="single" w:sz="4" w:space="0" w:color="000000"/>
              <w:left w:val="single" w:sz="4" w:space="0" w:color="000000"/>
              <w:bottom w:val="single" w:sz="4" w:space="0" w:color="000000"/>
            </w:tcBorders>
            <w:shd w:color="auto" w:fill="auto" w:val="clear"/>
          </w:tcPr>
          <w:p>
            <w:pPr>
              <w:pStyle w:val="Normal"/>
              <w:snapToGrid w:val="false"/>
              <w:rPr/>
            </w:pPr>
            <w:r>
              <w:rPr>
                <w:sz w:val="24"/>
                <w:szCs w:val="24"/>
              </w:rPr>
              <w:t>Срок внесения средств в качестве обеспечения заявки на участие в конкурсе.</w:t>
            </w:r>
          </w:p>
        </w:tc>
        <w:tc>
          <w:tcPr>
            <w:tcW w:w="6878"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both"/>
              <w:rPr>
                <w:highlight w:val="yellow"/>
              </w:rPr>
            </w:pPr>
            <w:r>
              <w:rPr>
                <w:b/>
                <w:bCs/>
                <w:sz w:val="24"/>
                <w:szCs w:val="24"/>
              </w:rPr>
              <w:t>с 28.09.2020г. по  09.11.2020 г. до 14-00 часов</w:t>
            </w:r>
          </w:p>
        </w:tc>
      </w:tr>
      <w:tr>
        <w:trPr/>
        <w:tc>
          <w:tcPr>
            <w:tcW w:w="578"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sz w:val="24"/>
                <w:szCs w:val="24"/>
              </w:rPr>
              <w:t>8</w:t>
            </w:r>
          </w:p>
        </w:tc>
        <w:tc>
          <w:tcPr>
            <w:tcW w:w="2929" w:type="dxa"/>
            <w:tcBorders>
              <w:top w:val="single" w:sz="4" w:space="0" w:color="000000"/>
              <w:left w:val="single" w:sz="4" w:space="0" w:color="000000"/>
              <w:bottom w:val="single" w:sz="4" w:space="0" w:color="000000"/>
            </w:tcBorders>
            <w:shd w:color="auto" w:fill="auto" w:val="clear"/>
          </w:tcPr>
          <w:p>
            <w:pPr>
              <w:pStyle w:val="Normal"/>
              <w:snapToGrid w:val="false"/>
              <w:rPr/>
            </w:pPr>
            <w:r>
              <w:rPr>
                <w:sz w:val="24"/>
                <w:szCs w:val="24"/>
              </w:rPr>
              <w:t>Срок, место и порядок предоставления конкурсной документации</w:t>
            </w:r>
          </w:p>
        </w:tc>
        <w:tc>
          <w:tcPr>
            <w:tcW w:w="6878"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pPr>
            <w:r>
              <w:rPr>
                <w:sz w:val="24"/>
                <w:szCs w:val="24"/>
              </w:rPr>
              <w:t xml:space="preserve">Документация предоставляется </w:t>
            </w:r>
            <w:r>
              <w:rPr>
                <w:b/>
                <w:sz w:val="24"/>
                <w:szCs w:val="24"/>
              </w:rPr>
              <w:t xml:space="preserve">с 28.09.2020 г. по 09.11.2020 г. </w:t>
            </w:r>
            <w:r>
              <w:rPr>
                <w:sz w:val="24"/>
                <w:szCs w:val="24"/>
              </w:rPr>
              <w:t>по адресу:</w:t>
            </w:r>
            <w:r>
              <w:rPr>
                <w:w w:val="90"/>
                <w:kern w:val="2"/>
                <w:sz w:val="24"/>
                <w:szCs w:val="24"/>
                <w:lang w:eastAsia="zh-CN"/>
              </w:rPr>
              <w:t>162000</w:t>
            </w:r>
            <w:r>
              <w:rPr>
                <w:sz w:val="24"/>
                <w:szCs w:val="24"/>
              </w:rPr>
              <w:t xml:space="preserve">, </w:t>
            </w:r>
            <w:r>
              <w:rPr>
                <w:w w:val="90"/>
                <w:kern w:val="2"/>
                <w:sz w:val="24"/>
                <w:szCs w:val="24"/>
                <w:lang w:eastAsia="zh-CN"/>
              </w:rPr>
              <w:t>Россия</w:t>
            </w:r>
            <w:r>
              <w:rPr>
                <w:sz w:val="24"/>
                <w:szCs w:val="24"/>
              </w:rPr>
              <w:t xml:space="preserve">, </w:t>
            </w:r>
            <w:r>
              <w:rPr>
                <w:w w:val="90"/>
                <w:kern w:val="2"/>
                <w:sz w:val="24"/>
                <w:szCs w:val="24"/>
                <w:lang w:eastAsia="zh-CN"/>
              </w:rPr>
              <w:t>Вологодская область, Грязовецкий район, г. Грязовец, ул. Ленина, д.45</w:t>
            </w:r>
          </w:p>
          <w:p>
            <w:pPr>
              <w:pStyle w:val="Normal"/>
              <w:snapToGrid w:val="false"/>
              <w:jc w:val="both"/>
              <w:rPr/>
            </w:pPr>
            <w:r>
              <w:rPr>
                <w:sz w:val="24"/>
                <w:szCs w:val="24"/>
              </w:rPr>
              <w:t>Администрация муниципального образования Грязовецкое Грязовецкого муниципального района Вологодской области</w:t>
            </w:r>
          </w:p>
        </w:tc>
      </w:tr>
      <w:tr>
        <w:trPr>
          <w:trHeight w:val="980" w:hRule="atLeast"/>
        </w:trPr>
        <w:tc>
          <w:tcPr>
            <w:tcW w:w="578"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sz w:val="24"/>
                <w:szCs w:val="24"/>
              </w:rPr>
              <w:t>9</w:t>
            </w:r>
          </w:p>
        </w:tc>
        <w:tc>
          <w:tcPr>
            <w:tcW w:w="2929" w:type="dxa"/>
            <w:tcBorders>
              <w:top w:val="single" w:sz="4" w:space="0" w:color="000000"/>
              <w:left w:val="single" w:sz="4" w:space="0" w:color="000000"/>
              <w:bottom w:val="single" w:sz="4" w:space="0" w:color="000000"/>
            </w:tcBorders>
            <w:shd w:color="auto" w:fill="auto" w:val="clear"/>
          </w:tcPr>
          <w:p>
            <w:pPr>
              <w:pStyle w:val="Normal"/>
              <w:snapToGrid w:val="false"/>
              <w:rPr/>
            </w:pPr>
            <w:r>
              <w:rPr>
                <w:sz w:val="24"/>
                <w:szCs w:val="24"/>
              </w:rPr>
              <w:t>Размер, порядок и сроки внесения платы за предоставление конкурсной документации</w:t>
            </w:r>
          </w:p>
        </w:tc>
        <w:tc>
          <w:tcPr>
            <w:tcW w:w="6878"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both"/>
              <w:rPr/>
            </w:pPr>
            <w:r>
              <w:rPr>
                <w:sz w:val="24"/>
                <w:szCs w:val="24"/>
              </w:rPr>
              <w:t>Без внесения платы</w:t>
            </w:r>
          </w:p>
        </w:tc>
      </w:tr>
      <w:tr>
        <w:trPr/>
        <w:tc>
          <w:tcPr>
            <w:tcW w:w="578"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sz w:val="24"/>
                <w:szCs w:val="24"/>
              </w:rPr>
              <w:t>10</w:t>
            </w:r>
          </w:p>
        </w:tc>
        <w:tc>
          <w:tcPr>
            <w:tcW w:w="2929" w:type="dxa"/>
            <w:tcBorders>
              <w:top w:val="single" w:sz="4" w:space="0" w:color="000000"/>
              <w:left w:val="single" w:sz="4" w:space="0" w:color="000000"/>
              <w:bottom w:val="single" w:sz="4" w:space="0" w:color="000000"/>
            </w:tcBorders>
            <w:shd w:color="auto" w:fill="auto" w:val="clear"/>
          </w:tcPr>
          <w:p>
            <w:pPr>
              <w:pStyle w:val="Normal"/>
              <w:snapToGrid w:val="false"/>
              <w:rPr/>
            </w:pPr>
            <w:r>
              <w:rPr>
                <w:sz w:val="24"/>
                <w:szCs w:val="24"/>
              </w:rPr>
              <w:t>Место, порядок и срок подачи заявок на участие в конкурсе</w:t>
            </w:r>
          </w:p>
        </w:tc>
        <w:tc>
          <w:tcPr>
            <w:tcW w:w="6878" w:type="dxa"/>
            <w:tcBorders>
              <w:top w:val="single" w:sz="4" w:space="0" w:color="000000"/>
              <w:left w:val="single" w:sz="4" w:space="0" w:color="000000"/>
              <w:bottom w:val="single" w:sz="4" w:space="0" w:color="000000"/>
              <w:right w:val="single" w:sz="4" w:space="0" w:color="000000"/>
            </w:tcBorders>
            <w:shd w:color="auto" w:fill="auto" w:val="clear"/>
          </w:tcPr>
          <w:p>
            <w:pPr>
              <w:pStyle w:val="Style39"/>
              <w:snapToGrid w:val="false"/>
              <w:spacing w:before="0" w:after="120"/>
              <w:ind w:hanging="0"/>
              <w:rPr/>
            </w:pPr>
            <w:r>
              <w:rPr>
                <w:w w:val="90"/>
                <w:kern w:val="2"/>
                <w:lang w:eastAsia="zh-CN"/>
              </w:rPr>
              <w:t>162000</w:t>
            </w:r>
            <w:r>
              <w:rPr/>
              <w:t xml:space="preserve">, </w:t>
            </w:r>
            <w:r>
              <w:rPr>
                <w:w w:val="90"/>
                <w:kern w:val="2"/>
                <w:lang w:eastAsia="zh-CN"/>
              </w:rPr>
              <w:t>Россия</w:t>
            </w:r>
            <w:r>
              <w:rPr/>
              <w:t xml:space="preserve">, </w:t>
            </w:r>
            <w:r>
              <w:rPr>
                <w:w w:val="90"/>
                <w:kern w:val="2"/>
                <w:lang w:eastAsia="zh-CN"/>
              </w:rPr>
              <w:t>Вологодская область, Грязовецкий район, г. Грязовец, ул. Ленина, д.45</w:t>
            </w:r>
            <w:r>
              <w:rPr/>
              <w:t>, с 28.09.2020</w:t>
            </w:r>
            <w:r>
              <w:rPr>
                <w:bCs/>
              </w:rPr>
              <w:t xml:space="preserve"> г. по 06.11.2020 г. </w:t>
            </w:r>
            <w:r>
              <w:rPr/>
              <w:t>с 08-00 до 17-00 час. ежедневно, перерыв с 12.00 до 13.00 час., кроме субботы и воскресенья, и 09.11.2020 г с 08-00 до 14-00 часов. Прием заявок на участие в конкурсе прекращается непосредственно перед началом процедуры вскрытия конвертов с заявками на участие в конкурсе</w:t>
            </w:r>
            <w:r>
              <w:rPr>
                <w:b/>
              </w:rPr>
              <w:t xml:space="preserve">. </w:t>
            </w:r>
            <w:r>
              <w:rPr/>
              <w:t>Заявки на участие в конкурсе, полученные после окончания приема заявок, не рассматриваются и в тот же день возвращаются участникам, подавшим такие заявки.</w:t>
            </w:r>
          </w:p>
        </w:tc>
      </w:tr>
      <w:tr>
        <w:trPr/>
        <w:tc>
          <w:tcPr>
            <w:tcW w:w="578"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sz w:val="24"/>
                <w:szCs w:val="24"/>
              </w:rPr>
              <w:t>11</w:t>
            </w:r>
          </w:p>
        </w:tc>
        <w:tc>
          <w:tcPr>
            <w:tcW w:w="2929" w:type="dxa"/>
            <w:tcBorders>
              <w:top w:val="single" w:sz="4" w:space="0" w:color="000000"/>
              <w:left w:val="single" w:sz="4" w:space="0" w:color="000000"/>
              <w:bottom w:val="single" w:sz="4" w:space="0" w:color="000000"/>
            </w:tcBorders>
            <w:shd w:color="auto" w:fill="auto" w:val="clear"/>
          </w:tcPr>
          <w:p>
            <w:pPr>
              <w:pStyle w:val="Normal"/>
              <w:snapToGrid w:val="false"/>
              <w:rPr/>
            </w:pPr>
            <w:r>
              <w:rPr>
                <w:sz w:val="24"/>
                <w:szCs w:val="24"/>
              </w:rPr>
              <w:t>Место, дата и время вскрытия конвертов с заявками на участие в конкурсе</w:t>
            </w:r>
          </w:p>
        </w:tc>
        <w:tc>
          <w:tcPr>
            <w:tcW w:w="6878"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both"/>
              <w:rPr/>
            </w:pPr>
            <w:r>
              <w:rPr>
                <w:w w:val="90"/>
                <w:kern w:val="2"/>
                <w:sz w:val="24"/>
                <w:szCs w:val="24"/>
                <w:lang w:eastAsia="zh-CN"/>
              </w:rPr>
              <w:t>162000</w:t>
            </w:r>
            <w:r>
              <w:rPr>
                <w:sz w:val="24"/>
                <w:szCs w:val="24"/>
              </w:rPr>
              <w:t xml:space="preserve">, </w:t>
            </w:r>
            <w:r>
              <w:rPr>
                <w:w w:val="90"/>
                <w:kern w:val="2"/>
                <w:sz w:val="24"/>
                <w:szCs w:val="24"/>
                <w:lang w:eastAsia="zh-CN"/>
              </w:rPr>
              <w:t>Россия</w:t>
            </w:r>
            <w:r>
              <w:rPr>
                <w:sz w:val="24"/>
                <w:szCs w:val="24"/>
              </w:rPr>
              <w:t xml:space="preserve">, </w:t>
            </w:r>
            <w:r>
              <w:rPr>
                <w:w w:val="90"/>
                <w:kern w:val="2"/>
                <w:sz w:val="24"/>
                <w:szCs w:val="24"/>
                <w:lang w:eastAsia="zh-CN"/>
              </w:rPr>
              <w:t>Вологодская область, Грязовецкий район, г. Грязовец, ул. Ленина, д.45</w:t>
            </w:r>
            <w:r>
              <w:rPr>
                <w:sz w:val="24"/>
                <w:szCs w:val="24"/>
              </w:rPr>
              <w:t xml:space="preserve"> Администрация муниципального образования Грязовецкое Грязовецкого муниципального района Вологодской области</w:t>
            </w:r>
          </w:p>
          <w:p>
            <w:pPr>
              <w:pStyle w:val="Normal"/>
              <w:snapToGrid w:val="false"/>
              <w:jc w:val="both"/>
              <w:rPr/>
            </w:pPr>
            <w:r>
              <w:rPr>
                <w:b/>
                <w:bCs/>
                <w:sz w:val="24"/>
                <w:szCs w:val="24"/>
              </w:rPr>
              <w:t>10.11.2020 г. в 15</w:t>
            </w:r>
            <w:r>
              <w:rPr>
                <w:b/>
                <w:bCs/>
                <w:sz w:val="24"/>
                <w:szCs w:val="24"/>
              </w:rPr>
              <w:t xml:space="preserve">-00 час. </w:t>
            </w:r>
          </w:p>
        </w:tc>
      </w:tr>
      <w:tr>
        <w:trPr>
          <w:trHeight w:val="907" w:hRule="atLeast"/>
        </w:trPr>
        <w:tc>
          <w:tcPr>
            <w:tcW w:w="578"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sz w:val="24"/>
                <w:szCs w:val="24"/>
              </w:rPr>
              <w:t>12</w:t>
            </w:r>
          </w:p>
        </w:tc>
        <w:tc>
          <w:tcPr>
            <w:tcW w:w="2929" w:type="dxa"/>
            <w:tcBorders>
              <w:top w:val="single" w:sz="4" w:space="0" w:color="000000"/>
              <w:left w:val="single" w:sz="4" w:space="0" w:color="000000"/>
              <w:bottom w:val="single" w:sz="4" w:space="0" w:color="000000"/>
            </w:tcBorders>
            <w:shd w:color="auto" w:fill="auto" w:val="clear"/>
          </w:tcPr>
          <w:p>
            <w:pPr>
              <w:pStyle w:val="Normal"/>
              <w:snapToGrid w:val="false"/>
              <w:rPr/>
            </w:pPr>
            <w:r>
              <w:rPr>
                <w:sz w:val="24"/>
                <w:szCs w:val="24"/>
              </w:rPr>
              <w:t>Место, дата и время рассмотрения конкурсной комиссией заявок на участие в конкурсе</w:t>
            </w:r>
          </w:p>
        </w:tc>
        <w:tc>
          <w:tcPr>
            <w:tcW w:w="6878"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both"/>
              <w:rPr/>
            </w:pPr>
            <w:r>
              <w:rPr>
                <w:w w:val="90"/>
                <w:kern w:val="2"/>
                <w:sz w:val="24"/>
                <w:szCs w:val="24"/>
                <w:lang w:eastAsia="zh-CN"/>
              </w:rPr>
              <w:t>162000</w:t>
            </w:r>
            <w:r>
              <w:rPr>
                <w:sz w:val="24"/>
                <w:szCs w:val="24"/>
              </w:rPr>
              <w:t xml:space="preserve">, </w:t>
            </w:r>
            <w:r>
              <w:rPr>
                <w:w w:val="90"/>
                <w:kern w:val="2"/>
                <w:sz w:val="24"/>
                <w:szCs w:val="24"/>
                <w:lang w:eastAsia="zh-CN"/>
              </w:rPr>
              <w:t>Россия</w:t>
            </w:r>
            <w:r>
              <w:rPr>
                <w:sz w:val="24"/>
                <w:szCs w:val="24"/>
              </w:rPr>
              <w:t xml:space="preserve">, </w:t>
            </w:r>
            <w:r>
              <w:rPr>
                <w:w w:val="90"/>
                <w:kern w:val="2"/>
                <w:sz w:val="24"/>
                <w:szCs w:val="24"/>
                <w:lang w:eastAsia="zh-CN"/>
              </w:rPr>
              <w:t>Вологодская область, Грязовецкий район, г. Грязовец, ул. Ленина, д.45</w:t>
            </w:r>
            <w:r>
              <w:rPr>
                <w:sz w:val="24"/>
                <w:szCs w:val="24"/>
              </w:rPr>
              <w:t xml:space="preserve"> Администрация муниципального образования Грязовецкое Грязовецкого муниципального района Вологодской области</w:t>
            </w:r>
          </w:p>
          <w:p>
            <w:pPr>
              <w:pStyle w:val="Normal"/>
              <w:snapToGrid w:val="false"/>
              <w:jc w:val="both"/>
              <w:rPr/>
            </w:pPr>
            <w:r>
              <w:rPr>
                <w:b/>
                <w:bCs/>
                <w:sz w:val="24"/>
                <w:szCs w:val="24"/>
              </w:rPr>
              <w:t xml:space="preserve">10.11.2020 г. в 15-00 час. </w:t>
            </w:r>
          </w:p>
        </w:tc>
      </w:tr>
      <w:tr>
        <w:trPr/>
        <w:tc>
          <w:tcPr>
            <w:tcW w:w="578"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sz w:val="24"/>
                <w:szCs w:val="24"/>
              </w:rPr>
              <w:t>13</w:t>
            </w:r>
          </w:p>
        </w:tc>
        <w:tc>
          <w:tcPr>
            <w:tcW w:w="2929" w:type="dxa"/>
            <w:tcBorders>
              <w:top w:val="single" w:sz="4" w:space="0" w:color="000000"/>
              <w:left w:val="single" w:sz="4" w:space="0" w:color="000000"/>
              <w:bottom w:val="single" w:sz="4" w:space="0" w:color="000000"/>
            </w:tcBorders>
            <w:shd w:color="auto" w:fill="auto" w:val="clear"/>
          </w:tcPr>
          <w:p>
            <w:pPr>
              <w:pStyle w:val="Normal"/>
              <w:snapToGrid w:val="false"/>
              <w:rPr/>
            </w:pPr>
            <w:r>
              <w:rPr>
                <w:sz w:val="24"/>
                <w:szCs w:val="24"/>
              </w:rPr>
              <w:t>Место, дата и время проведения конкурса</w:t>
            </w:r>
          </w:p>
        </w:tc>
        <w:tc>
          <w:tcPr>
            <w:tcW w:w="6878"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both"/>
              <w:rPr/>
            </w:pPr>
            <w:r>
              <w:rPr>
                <w:w w:val="90"/>
                <w:kern w:val="2"/>
                <w:sz w:val="24"/>
                <w:szCs w:val="24"/>
                <w:lang w:eastAsia="zh-CN"/>
              </w:rPr>
              <w:t>162000</w:t>
            </w:r>
            <w:r>
              <w:rPr>
                <w:sz w:val="24"/>
                <w:szCs w:val="24"/>
              </w:rPr>
              <w:t xml:space="preserve">, </w:t>
            </w:r>
            <w:r>
              <w:rPr>
                <w:w w:val="90"/>
                <w:kern w:val="2"/>
                <w:sz w:val="24"/>
                <w:szCs w:val="24"/>
                <w:lang w:eastAsia="zh-CN"/>
              </w:rPr>
              <w:t>Россия</w:t>
            </w:r>
            <w:r>
              <w:rPr>
                <w:sz w:val="24"/>
                <w:szCs w:val="24"/>
              </w:rPr>
              <w:t xml:space="preserve">, </w:t>
            </w:r>
            <w:r>
              <w:rPr>
                <w:w w:val="90"/>
                <w:kern w:val="2"/>
                <w:sz w:val="24"/>
                <w:szCs w:val="24"/>
                <w:lang w:eastAsia="zh-CN"/>
              </w:rPr>
              <w:t>Вологодская область, Грязовецкий район, г. Грязовец, ул. Ленина, д.45</w:t>
            </w:r>
            <w:r>
              <w:rPr>
                <w:sz w:val="24"/>
                <w:szCs w:val="24"/>
              </w:rPr>
              <w:t xml:space="preserve"> Администрация муниципального образования Грязовецкое Грязовецкого муниципального района Вологодской области</w:t>
            </w:r>
          </w:p>
          <w:p>
            <w:pPr>
              <w:pStyle w:val="Normal"/>
              <w:snapToGrid w:val="false"/>
              <w:jc w:val="both"/>
              <w:rPr/>
            </w:pPr>
            <w:r>
              <w:rPr>
                <w:b/>
                <w:bCs/>
                <w:sz w:val="24"/>
                <w:szCs w:val="24"/>
              </w:rPr>
              <w:t xml:space="preserve">11.11.2020 г. </w:t>
            </w:r>
            <w:r>
              <w:rPr>
                <w:b/>
                <w:bCs/>
                <w:sz w:val="24"/>
                <w:szCs w:val="24"/>
              </w:rPr>
              <w:t xml:space="preserve">в 14-00 час. </w:t>
            </w:r>
          </w:p>
        </w:tc>
      </w:tr>
      <w:tr>
        <w:trPr/>
        <w:tc>
          <w:tcPr>
            <w:tcW w:w="578"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sz w:val="24"/>
                <w:szCs w:val="24"/>
              </w:rPr>
              <w:t>14</w:t>
            </w:r>
          </w:p>
        </w:tc>
        <w:tc>
          <w:tcPr>
            <w:tcW w:w="2929" w:type="dxa"/>
            <w:tcBorders>
              <w:top w:val="single" w:sz="4" w:space="0" w:color="000000"/>
              <w:left w:val="single" w:sz="4" w:space="0" w:color="000000"/>
              <w:bottom w:val="single" w:sz="4" w:space="0" w:color="000000"/>
            </w:tcBorders>
            <w:shd w:color="auto" w:fill="auto" w:val="clear"/>
          </w:tcPr>
          <w:p>
            <w:pPr>
              <w:pStyle w:val="Normal"/>
              <w:snapToGrid w:val="false"/>
              <w:rPr/>
            </w:pPr>
            <w:r>
              <w:rPr>
                <w:sz w:val="24"/>
                <w:szCs w:val="24"/>
              </w:rPr>
              <w:t>Язык конкурсной заявки</w:t>
            </w:r>
          </w:p>
        </w:tc>
        <w:tc>
          <w:tcPr>
            <w:tcW w:w="6878"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both"/>
              <w:rPr/>
            </w:pPr>
            <w:r>
              <w:rPr>
                <w:sz w:val="24"/>
                <w:szCs w:val="24"/>
              </w:rPr>
              <w:t>Русский</w:t>
            </w:r>
          </w:p>
        </w:tc>
      </w:tr>
      <w:tr>
        <w:trPr/>
        <w:tc>
          <w:tcPr>
            <w:tcW w:w="578"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sz w:val="24"/>
                <w:szCs w:val="24"/>
              </w:rPr>
              <w:t>15</w:t>
            </w:r>
          </w:p>
        </w:tc>
        <w:tc>
          <w:tcPr>
            <w:tcW w:w="2929" w:type="dxa"/>
            <w:tcBorders>
              <w:top w:val="single" w:sz="4" w:space="0" w:color="000000"/>
              <w:left w:val="single" w:sz="4" w:space="0" w:color="000000"/>
              <w:bottom w:val="single" w:sz="4" w:space="0" w:color="000000"/>
            </w:tcBorders>
            <w:shd w:color="auto" w:fill="auto" w:val="clear"/>
          </w:tcPr>
          <w:p>
            <w:pPr>
              <w:pStyle w:val="Normal"/>
              <w:snapToGrid w:val="false"/>
              <w:rPr/>
            </w:pPr>
            <w:r>
              <w:rPr>
                <w:sz w:val="24"/>
                <w:szCs w:val="24"/>
              </w:rPr>
              <w:t>Валюта конкурсной заявки</w:t>
            </w:r>
          </w:p>
        </w:tc>
        <w:tc>
          <w:tcPr>
            <w:tcW w:w="6878"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both"/>
              <w:rPr/>
            </w:pPr>
            <w:r>
              <w:rPr>
                <w:sz w:val="24"/>
                <w:szCs w:val="24"/>
              </w:rPr>
              <w:t>Российский рубль</w:t>
            </w:r>
          </w:p>
        </w:tc>
      </w:tr>
      <w:tr>
        <w:trPr/>
        <w:tc>
          <w:tcPr>
            <w:tcW w:w="578"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sz w:val="24"/>
                <w:szCs w:val="24"/>
              </w:rPr>
              <w:t>16</w:t>
            </w:r>
          </w:p>
        </w:tc>
        <w:tc>
          <w:tcPr>
            <w:tcW w:w="2929" w:type="dxa"/>
            <w:tcBorders>
              <w:top w:val="single" w:sz="4" w:space="0" w:color="000000"/>
              <w:left w:val="single" w:sz="4" w:space="0" w:color="000000"/>
              <w:bottom w:val="single" w:sz="4" w:space="0" w:color="000000"/>
            </w:tcBorders>
            <w:shd w:color="auto" w:fill="auto" w:val="clear"/>
          </w:tcPr>
          <w:p>
            <w:pPr>
              <w:pStyle w:val="Normal"/>
              <w:snapToGrid w:val="false"/>
              <w:rPr/>
            </w:pPr>
            <w:r>
              <w:rPr>
                <w:sz w:val="24"/>
                <w:szCs w:val="24"/>
              </w:rPr>
              <w:t>Акт о состоянии общего имущества собственников помещений в МКД</w:t>
            </w:r>
          </w:p>
        </w:tc>
        <w:tc>
          <w:tcPr>
            <w:tcW w:w="6878"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both"/>
              <w:rPr/>
            </w:pPr>
            <w:r>
              <w:rPr>
                <w:sz w:val="24"/>
                <w:szCs w:val="24"/>
              </w:rPr>
              <w:t>Приложение №3</w:t>
            </w:r>
          </w:p>
        </w:tc>
      </w:tr>
      <w:tr>
        <w:trPr/>
        <w:tc>
          <w:tcPr>
            <w:tcW w:w="578"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sz w:val="24"/>
                <w:szCs w:val="24"/>
              </w:rPr>
              <w:t>17</w:t>
            </w:r>
          </w:p>
        </w:tc>
        <w:tc>
          <w:tcPr>
            <w:tcW w:w="2929" w:type="dxa"/>
            <w:tcBorders>
              <w:top w:val="single" w:sz="4" w:space="0" w:color="000000"/>
              <w:left w:val="single" w:sz="4" w:space="0" w:color="000000"/>
              <w:bottom w:val="single" w:sz="4" w:space="0" w:color="000000"/>
            </w:tcBorders>
            <w:shd w:color="auto" w:fill="auto" w:val="clear"/>
          </w:tcPr>
          <w:p>
            <w:pPr>
              <w:pStyle w:val="Normal"/>
              <w:snapToGrid w:val="false"/>
              <w:rPr/>
            </w:pPr>
            <w:r>
              <w:rPr>
                <w:sz w:val="24"/>
                <w:szCs w:val="24"/>
              </w:rPr>
              <w:t>Реквизиты банковского счета для перечисления средств в качестве обеспечения заявки на участие в конкурсе</w:t>
            </w:r>
          </w:p>
        </w:tc>
        <w:tc>
          <w:tcPr>
            <w:tcW w:w="6878"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both"/>
              <w:rPr/>
            </w:pPr>
            <w:r>
              <w:rPr>
                <w:sz w:val="24"/>
                <w:szCs w:val="24"/>
              </w:rPr>
              <w:t xml:space="preserve">Получатель – </w:t>
            </w:r>
            <w:r>
              <w:rPr>
                <w:rFonts w:cs="Tahoma"/>
                <w:sz w:val="24"/>
                <w:szCs w:val="24"/>
              </w:rPr>
              <w:t>Департамент финансов области (Администрация муниципального образования Грязовецкое л.с. 105 30 0012)</w:t>
            </w:r>
          </w:p>
          <w:p>
            <w:pPr>
              <w:pStyle w:val="Normal"/>
              <w:rPr/>
            </w:pPr>
            <w:r>
              <w:rPr>
                <w:rFonts w:cs="Tahoma"/>
                <w:sz w:val="24"/>
                <w:szCs w:val="24"/>
              </w:rPr>
              <w:t>ИНН  /КПП 3525015806 / 350901001</w:t>
            </w:r>
          </w:p>
          <w:p>
            <w:pPr>
              <w:pStyle w:val="Normal"/>
              <w:rPr/>
            </w:pPr>
            <w:r>
              <w:rPr>
                <w:rFonts w:cs="Tahoma"/>
                <w:sz w:val="24"/>
                <w:szCs w:val="24"/>
              </w:rPr>
              <w:t>Р/сч  40302810412005000145</w:t>
            </w:r>
          </w:p>
          <w:p>
            <w:pPr>
              <w:pStyle w:val="Normal"/>
              <w:rPr/>
            </w:pPr>
            <w:r>
              <w:rPr>
                <w:rFonts w:cs="Tahoma"/>
                <w:sz w:val="24"/>
                <w:szCs w:val="24"/>
              </w:rPr>
              <w:t>Корр счет: 30101810900000000644</w:t>
            </w:r>
          </w:p>
          <w:p>
            <w:pPr>
              <w:pStyle w:val="Normal"/>
              <w:rPr/>
            </w:pPr>
            <w:r>
              <w:rPr>
                <w:rFonts w:cs="Tahoma"/>
                <w:sz w:val="24"/>
                <w:szCs w:val="24"/>
              </w:rPr>
              <w:t>ОКТМО: 19624101</w:t>
            </w:r>
          </w:p>
          <w:p>
            <w:pPr>
              <w:pStyle w:val="Normal"/>
              <w:rPr/>
            </w:pPr>
            <w:r>
              <w:rPr>
                <w:rFonts w:cs="Tahoma"/>
                <w:sz w:val="24"/>
                <w:szCs w:val="24"/>
              </w:rPr>
              <w:t>КБК: 105-0000-0000000-000-000</w:t>
            </w:r>
          </w:p>
          <w:p>
            <w:pPr>
              <w:pStyle w:val="Normal"/>
              <w:rPr/>
            </w:pPr>
            <w:r>
              <w:rPr>
                <w:rFonts w:cs="Tahoma"/>
                <w:sz w:val="24"/>
                <w:szCs w:val="24"/>
              </w:rPr>
              <w:t>Банк: Вологодское отделение №8638 ПАО Сбербанка  г. Вологда.</w:t>
            </w:r>
          </w:p>
          <w:p>
            <w:pPr>
              <w:pStyle w:val="Normal"/>
              <w:rPr/>
            </w:pPr>
            <w:r>
              <w:rPr>
                <w:rFonts w:cs="Tahoma"/>
                <w:sz w:val="24"/>
                <w:szCs w:val="24"/>
              </w:rPr>
              <w:t>БИК 041909644</w:t>
            </w:r>
          </w:p>
          <w:p>
            <w:pPr>
              <w:pStyle w:val="Normal"/>
              <w:rPr/>
            </w:pPr>
            <w:r>
              <w:rPr>
                <w:rFonts w:cs="Tahoma"/>
                <w:sz w:val="24"/>
                <w:szCs w:val="24"/>
              </w:rPr>
              <w:t>Дополнительная информация о назначении платежа:</w:t>
            </w:r>
          </w:p>
          <w:p>
            <w:pPr>
              <w:pStyle w:val="Normal"/>
              <w:snapToGrid w:val="false"/>
              <w:jc w:val="both"/>
              <w:rPr/>
            </w:pPr>
            <w:r>
              <w:rPr>
                <w:rFonts w:eastAsia="Calibri" w:cs="Tahoma"/>
                <w:sz w:val="24"/>
                <w:szCs w:val="24"/>
                <w:lang w:eastAsia="en-US"/>
              </w:rPr>
              <w:t>Тип средств 04.00.00; л.с. 105 30 0012</w:t>
            </w:r>
          </w:p>
        </w:tc>
      </w:tr>
      <w:tr>
        <w:trPr/>
        <w:tc>
          <w:tcPr>
            <w:tcW w:w="578"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sz w:val="24"/>
                <w:szCs w:val="24"/>
              </w:rPr>
              <w:t>18</w:t>
            </w:r>
          </w:p>
        </w:tc>
        <w:tc>
          <w:tcPr>
            <w:tcW w:w="2929" w:type="dxa"/>
            <w:tcBorders>
              <w:top w:val="single" w:sz="4" w:space="0" w:color="000000"/>
              <w:left w:val="single" w:sz="4" w:space="0" w:color="000000"/>
              <w:bottom w:val="single" w:sz="4" w:space="0" w:color="000000"/>
            </w:tcBorders>
            <w:shd w:color="auto" w:fill="auto" w:val="clear"/>
          </w:tcPr>
          <w:p>
            <w:pPr>
              <w:pStyle w:val="Normal"/>
              <w:snapToGrid w:val="false"/>
              <w:rPr/>
            </w:pPr>
            <w:r>
              <w:rPr>
                <w:sz w:val="24"/>
                <w:szCs w:val="24"/>
              </w:rPr>
              <w:t>Порядок проведения осмотров заинтересованными лицами и претендентами объекта конкурса и график проведения таких осмотров</w:t>
            </w:r>
          </w:p>
        </w:tc>
        <w:tc>
          <w:tcPr>
            <w:tcW w:w="6878"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both"/>
              <w:rPr>
                <w:highlight w:val="yellow"/>
              </w:rPr>
            </w:pPr>
            <w:r>
              <w:rPr>
                <w:sz w:val="24"/>
                <w:szCs w:val="24"/>
              </w:rPr>
              <w:t>Осмотр объекта конкурса производится по предварительной договоренности каждые 5 рабочих дней с даты опубликования извещения о проведении конкурса, но не позднее, чем за 2 рабочих дня до даты окончания подачи заявок на участие в конкурсе.</w:t>
            </w:r>
          </w:p>
          <w:p>
            <w:pPr>
              <w:pStyle w:val="Normal"/>
              <w:jc w:val="both"/>
              <w:rPr>
                <w:highlight w:val="yellow"/>
              </w:rPr>
            </w:pPr>
            <w:r>
              <w:rPr>
                <w:sz w:val="24"/>
                <w:szCs w:val="24"/>
              </w:rPr>
              <w:t>Место и время начала осмотра определяется по предварительной договоренности, конт. Тел.: 8(81755) 2-32-35</w:t>
            </w:r>
          </w:p>
          <w:p>
            <w:pPr>
              <w:pStyle w:val="Normal"/>
              <w:jc w:val="both"/>
              <w:rPr>
                <w:highlight w:val="yellow"/>
              </w:rPr>
            </w:pPr>
            <w:r>
              <w:rPr>
                <w:sz w:val="24"/>
                <w:szCs w:val="24"/>
              </w:rPr>
              <w:t>При отсутствии заинтересованных лиц и претендентов на участие в конкурсе, осмотр не проводится.</w:t>
            </w:r>
          </w:p>
        </w:tc>
      </w:tr>
      <w:tr>
        <w:trPr/>
        <w:tc>
          <w:tcPr>
            <w:tcW w:w="578"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sz w:val="24"/>
                <w:szCs w:val="24"/>
              </w:rPr>
              <w:t>19</w:t>
            </w:r>
          </w:p>
        </w:tc>
        <w:tc>
          <w:tcPr>
            <w:tcW w:w="2929" w:type="dxa"/>
            <w:tcBorders>
              <w:top w:val="single" w:sz="4" w:space="0" w:color="000000"/>
              <w:left w:val="single" w:sz="4" w:space="0" w:color="000000"/>
              <w:bottom w:val="single" w:sz="4" w:space="0" w:color="000000"/>
            </w:tcBorders>
            <w:shd w:color="auto" w:fill="auto" w:val="clear"/>
          </w:tcPr>
          <w:p>
            <w:pPr>
              <w:pStyle w:val="Normal"/>
              <w:snapToGrid w:val="false"/>
              <w:rPr/>
            </w:pPr>
            <w:r>
              <w:rPr>
                <w:sz w:val="24"/>
                <w:szCs w:val="24"/>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w:t>
            </w:r>
          </w:p>
        </w:tc>
        <w:tc>
          <w:tcPr>
            <w:tcW w:w="6878"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both"/>
              <w:rPr/>
            </w:pPr>
            <w:r>
              <w:rPr>
                <w:sz w:val="24"/>
                <w:szCs w:val="24"/>
              </w:rPr>
              <w:t>Приложение №</w:t>
            </w:r>
            <w:r>
              <w:rPr>
                <w:sz w:val="24"/>
                <w:szCs w:val="24"/>
                <w:lang w:val="en-US"/>
              </w:rPr>
              <w:t>4</w:t>
            </w:r>
          </w:p>
        </w:tc>
      </w:tr>
      <w:tr>
        <w:trPr/>
        <w:tc>
          <w:tcPr>
            <w:tcW w:w="578" w:type="dxa"/>
            <w:tcBorders>
              <w:left w:val="single" w:sz="4" w:space="0" w:color="000000"/>
              <w:bottom w:val="single" w:sz="4" w:space="0" w:color="000000"/>
            </w:tcBorders>
            <w:shd w:color="auto" w:fill="auto" w:val="clear"/>
          </w:tcPr>
          <w:p>
            <w:pPr>
              <w:pStyle w:val="Normal"/>
              <w:snapToGrid w:val="false"/>
              <w:jc w:val="center"/>
              <w:rPr/>
            </w:pPr>
            <w:r>
              <w:rPr>
                <w:sz w:val="24"/>
                <w:szCs w:val="24"/>
              </w:rPr>
              <w:t>20</w:t>
            </w:r>
          </w:p>
        </w:tc>
        <w:tc>
          <w:tcPr>
            <w:tcW w:w="2929" w:type="dxa"/>
            <w:tcBorders>
              <w:left w:val="single" w:sz="4" w:space="0" w:color="000000"/>
              <w:bottom w:val="single" w:sz="4" w:space="0" w:color="000000"/>
            </w:tcBorders>
            <w:shd w:color="auto" w:fill="auto" w:val="clear"/>
          </w:tcPr>
          <w:p>
            <w:pPr>
              <w:pStyle w:val="Normal"/>
              <w:snapToGrid w:val="false"/>
              <w:rPr/>
            </w:pPr>
            <w:r>
              <w:rPr>
                <w:sz w:val="24"/>
                <w:szCs w:val="24"/>
              </w:rPr>
              <w:t>Перечень дополнительных работ и услуг по содержанию и ремонту общего имущества собственников помещений  в многоквартирном доме, являющегося объектом конкурса</w:t>
            </w:r>
          </w:p>
        </w:tc>
        <w:tc>
          <w:tcPr>
            <w:tcW w:w="6878" w:type="dxa"/>
            <w:tcBorders>
              <w:left w:val="single" w:sz="4" w:space="0" w:color="000000"/>
              <w:bottom w:val="single" w:sz="4" w:space="0" w:color="000000"/>
              <w:right w:val="single" w:sz="4" w:space="0" w:color="000000"/>
            </w:tcBorders>
            <w:shd w:color="auto" w:fill="auto" w:val="clear"/>
          </w:tcPr>
          <w:p>
            <w:pPr>
              <w:pStyle w:val="Normal"/>
              <w:snapToGrid w:val="false"/>
              <w:jc w:val="both"/>
              <w:rPr/>
            </w:pPr>
            <w:r>
              <w:rPr>
                <w:sz w:val="24"/>
                <w:szCs w:val="24"/>
              </w:rPr>
              <w:t>Приложение № 4(1)</w:t>
            </w:r>
          </w:p>
        </w:tc>
      </w:tr>
      <w:tr>
        <w:trPr/>
        <w:tc>
          <w:tcPr>
            <w:tcW w:w="578"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sz w:val="24"/>
                <w:szCs w:val="24"/>
              </w:rPr>
              <w:t>21</w:t>
            </w:r>
          </w:p>
        </w:tc>
        <w:tc>
          <w:tcPr>
            <w:tcW w:w="2929" w:type="dxa"/>
            <w:tcBorders>
              <w:top w:val="single" w:sz="4" w:space="0" w:color="000000"/>
              <w:left w:val="single" w:sz="4" w:space="0" w:color="000000"/>
              <w:bottom w:val="single" w:sz="4" w:space="0" w:color="000000"/>
            </w:tcBorders>
            <w:shd w:color="auto" w:fill="auto" w:val="clear"/>
          </w:tcPr>
          <w:p>
            <w:pPr>
              <w:pStyle w:val="Normal"/>
              <w:snapToGrid w:val="false"/>
              <w:rPr/>
            </w:pPr>
            <w:r>
              <w:rPr>
                <w:sz w:val="24"/>
                <w:szCs w:val="24"/>
              </w:rPr>
              <w:t>Срок внесения собственниками помещений в многоквартирном доме платы за содержание и ремонт жилого помещения и коммунальные услуги</w:t>
            </w:r>
          </w:p>
        </w:tc>
        <w:tc>
          <w:tcPr>
            <w:tcW w:w="6878"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snapToGrid w:val="false"/>
              <w:ind w:hanging="0"/>
              <w:jc w:val="both"/>
              <w:rPr/>
            </w:pPr>
            <w:r>
              <w:rPr>
                <w:rFonts w:ascii="Times New Roman" w:hAnsi="Times New Roman"/>
                <w:sz w:val="24"/>
                <w:szCs w:val="24"/>
              </w:rPr>
              <w:t>Плата за содержание и ремонт жилого помещения и коммунальные услуги вносится ежемесячно до 10 числа месяца, следующего за расчетным месяцем. Плата за содержание и ремонт жилого помещения и коммунальные услуги вносится на основании платежных документов, представленных не позднее 1 числа месяца, следующего за расчетным  месяцем.</w:t>
            </w:r>
          </w:p>
        </w:tc>
      </w:tr>
      <w:tr>
        <w:trPr/>
        <w:tc>
          <w:tcPr>
            <w:tcW w:w="578"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sz w:val="24"/>
                <w:szCs w:val="24"/>
              </w:rPr>
              <w:t>22</w:t>
            </w:r>
          </w:p>
        </w:tc>
        <w:tc>
          <w:tcPr>
            <w:tcW w:w="2929" w:type="dxa"/>
            <w:tcBorders>
              <w:top w:val="single" w:sz="4" w:space="0" w:color="000000"/>
              <w:left w:val="single" w:sz="4" w:space="0" w:color="000000"/>
              <w:bottom w:val="single" w:sz="4" w:space="0" w:color="000000"/>
            </w:tcBorders>
            <w:shd w:color="auto" w:fill="auto" w:val="clear"/>
          </w:tcPr>
          <w:p>
            <w:pPr>
              <w:pStyle w:val="Normal"/>
              <w:snapToGrid w:val="false"/>
              <w:rPr/>
            </w:pPr>
            <w:r>
              <w:rPr>
                <w:sz w:val="24"/>
                <w:szCs w:val="24"/>
              </w:rPr>
              <w:t>Требования к участникам конкурса</w:t>
            </w:r>
          </w:p>
        </w:tc>
        <w:tc>
          <w:tcPr>
            <w:tcW w:w="6878"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both"/>
              <w:rPr/>
            </w:pPr>
            <w:r>
              <w:rPr>
                <w:sz w:val="24"/>
                <w:szCs w:val="24"/>
              </w:rPr>
              <w:t xml:space="preserve">1. </w:t>
            </w:r>
            <w:r>
              <w:rPr>
                <w:rFonts w:eastAsia="Arial"/>
                <w:sz w:val="24"/>
                <w:szCs w:val="24"/>
              </w:rPr>
              <w:t>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pPr>
              <w:pStyle w:val="Normal"/>
              <w:jc w:val="both"/>
              <w:rPr/>
            </w:pPr>
            <w:r>
              <w:rPr>
                <w:rFonts w:eastAsia="Arial"/>
                <w:sz w:val="24"/>
                <w:szCs w:val="24"/>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pPr>
              <w:pStyle w:val="Normal"/>
              <w:jc w:val="both"/>
              <w:rPr/>
            </w:pPr>
            <w:r>
              <w:rPr>
                <w:rFonts w:eastAsia="Arial"/>
                <w:sz w:val="24"/>
                <w:szCs w:val="24"/>
              </w:rPr>
              <w:t>3. деятельность претендента не приостановлена в порядке, предусмотренном Кодексом Российской Федерации об административных правонарушениях;</w:t>
            </w:r>
          </w:p>
          <w:p>
            <w:pPr>
              <w:pStyle w:val="Normal"/>
              <w:jc w:val="both"/>
              <w:rPr/>
            </w:pPr>
            <w:r>
              <w:rPr>
                <w:rFonts w:eastAsia="Arial"/>
                <w:sz w:val="24"/>
                <w:szCs w:val="24"/>
              </w:rPr>
              <w:t>4. отсутствие у претендента</w:t>
            </w:r>
            <w:r>
              <w:rPr>
                <w:sz w:val="24"/>
                <w:szCs w:val="24"/>
              </w:rPr>
              <w:t xml:space="preserve">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pPr>
              <w:pStyle w:val="Normal"/>
              <w:jc w:val="both"/>
              <w:rPr/>
            </w:pPr>
            <w:r>
              <w:rPr>
                <w:sz w:val="24"/>
                <w:szCs w:val="24"/>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pPr>
              <w:pStyle w:val="Normal"/>
              <w:jc w:val="both"/>
              <w:rPr/>
            </w:pPr>
            <w:r>
              <w:rPr>
                <w:sz w:val="24"/>
                <w:szCs w:val="24"/>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tc>
      </w:tr>
      <w:tr>
        <w:trPr/>
        <w:tc>
          <w:tcPr>
            <w:tcW w:w="578"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sz w:val="24"/>
                <w:szCs w:val="24"/>
              </w:rPr>
              <w:t>23</w:t>
            </w:r>
          </w:p>
        </w:tc>
        <w:tc>
          <w:tcPr>
            <w:tcW w:w="2929" w:type="dxa"/>
            <w:tcBorders>
              <w:top w:val="single" w:sz="4" w:space="0" w:color="000000"/>
              <w:left w:val="single" w:sz="4" w:space="0" w:color="000000"/>
              <w:bottom w:val="single" w:sz="4" w:space="0" w:color="000000"/>
            </w:tcBorders>
            <w:shd w:color="auto" w:fill="auto" w:val="clear"/>
          </w:tcPr>
          <w:p>
            <w:pPr>
              <w:pStyle w:val="Normal"/>
              <w:snapToGrid w:val="false"/>
              <w:rPr/>
            </w:pPr>
            <w:r>
              <w:rPr>
                <w:sz w:val="24"/>
                <w:szCs w:val="24"/>
              </w:rPr>
              <w:t xml:space="preserve">Срок, в течение которого победитель конкурса должен подписать договоры управления многоквартирным домом </w:t>
            </w:r>
          </w:p>
        </w:tc>
        <w:tc>
          <w:tcPr>
            <w:tcW w:w="6878"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both"/>
              <w:rPr/>
            </w:pPr>
            <w:r>
              <w:rPr>
                <w:sz w:val="24"/>
                <w:szCs w:val="24"/>
              </w:rPr>
              <w:t>П</w:t>
            </w:r>
            <w:r>
              <w:rPr>
                <w:sz w:val="24"/>
                <w:szCs w:val="24"/>
              </w:rPr>
              <w:t xml:space="preserve">обедитель конкурса в течение 10 рабочих дней с даты утверждения протокола конкурса </w:t>
            </w:r>
            <w:r>
              <w:rPr>
                <w:b/>
                <w:bCs/>
                <w:sz w:val="24"/>
                <w:szCs w:val="24"/>
              </w:rPr>
              <w:t xml:space="preserve">(11.11.2020г.-24.11.2020 г.) </w:t>
            </w:r>
            <w:r>
              <w:rPr>
                <w:sz w:val="24"/>
                <w:szCs w:val="24"/>
              </w:rPr>
              <w:t xml:space="preserve"> представляет организатору конкурса подписанный им проект договора управления многоквартирным домом.</w:t>
            </w:r>
          </w:p>
          <w:p>
            <w:pPr>
              <w:pStyle w:val="Normal"/>
              <w:snapToGrid w:val="false"/>
              <w:jc w:val="both"/>
              <w:rPr/>
            </w:pPr>
            <w:r>
              <w:rPr>
                <w:b/>
                <w:bCs/>
                <w:sz w:val="24"/>
                <w:szCs w:val="24"/>
              </w:rPr>
              <w:t xml:space="preserve">Победитель конкурса в течение 20 рабочих дней с даты утверждения протокола конкурса (с 11.11.2020г. по 08.12.2020г.) </w:t>
            </w:r>
            <w:r>
              <w:rPr>
                <w:sz w:val="24"/>
                <w:szCs w:val="24"/>
              </w:rPr>
              <w:t>направляет подписанные им проекты договоров управления многоквартирным домом собственникам помещений в многоквартирном доме д</w:t>
            </w:r>
            <w:r>
              <w:rPr>
                <w:sz w:val="24"/>
                <w:szCs w:val="24"/>
              </w:rPr>
              <w:t>ля подписания указанных договоров в порядке, установленном статьей 445 Гражданского кодекса Российской Федерации.</w:t>
            </w:r>
          </w:p>
        </w:tc>
      </w:tr>
      <w:tr>
        <w:trPr/>
        <w:tc>
          <w:tcPr>
            <w:tcW w:w="578"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sz w:val="24"/>
                <w:szCs w:val="24"/>
              </w:rPr>
              <w:t>24</w:t>
            </w:r>
          </w:p>
        </w:tc>
        <w:tc>
          <w:tcPr>
            <w:tcW w:w="2929" w:type="dxa"/>
            <w:tcBorders>
              <w:top w:val="single" w:sz="4" w:space="0" w:color="000000"/>
              <w:left w:val="single" w:sz="4" w:space="0" w:color="000000"/>
              <w:bottom w:val="single" w:sz="4" w:space="0" w:color="000000"/>
            </w:tcBorders>
            <w:shd w:color="auto" w:fill="auto" w:val="clear"/>
          </w:tcPr>
          <w:p>
            <w:pPr>
              <w:pStyle w:val="Normal"/>
              <w:snapToGrid w:val="false"/>
              <w:rPr/>
            </w:pPr>
            <w:r>
              <w:rPr>
                <w:sz w:val="24"/>
                <w:szCs w:val="24"/>
              </w:rPr>
              <w:t>Порядок изменения обязательств сторон по договору управления многоквартирным домом</w:t>
            </w:r>
          </w:p>
        </w:tc>
        <w:tc>
          <w:tcPr>
            <w:tcW w:w="6878"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both"/>
              <w:rPr/>
            </w:pPr>
            <w:r>
              <w:rPr>
                <w:sz w:val="24"/>
                <w:szCs w:val="24"/>
              </w:rPr>
              <w:t>Обязательства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tc>
      </w:tr>
      <w:tr>
        <w:trPr/>
        <w:tc>
          <w:tcPr>
            <w:tcW w:w="578"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sz w:val="24"/>
                <w:szCs w:val="24"/>
              </w:rPr>
              <w:t>25</w:t>
            </w:r>
          </w:p>
        </w:tc>
        <w:tc>
          <w:tcPr>
            <w:tcW w:w="2929" w:type="dxa"/>
            <w:tcBorders>
              <w:top w:val="single" w:sz="4" w:space="0" w:color="000000"/>
              <w:left w:val="single" w:sz="4" w:space="0" w:color="000000"/>
              <w:bottom w:val="single" w:sz="4" w:space="0" w:color="000000"/>
            </w:tcBorders>
            <w:shd w:color="auto" w:fill="auto" w:val="clear"/>
          </w:tcPr>
          <w:p>
            <w:pPr>
              <w:pStyle w:val="Normal"/>
              <w:snapToGrid w:val="false"/>
              <w:rPr/>
            </w:pPr>
            <w:r>
              <w:rPr>
                <w:sz w:val="24"/>
                <w:szCs w:val="24"/>
              </w:rPr>
              <w:t>Срок начала выполнения управляющей организацией возникших по результатам конкурса обязательств</w:t>
            </w:r>
          </w:p>
        </w:tc>
        <w:tc>
          <w:tcPr>
            <w:tcW w:w="6878"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both"/>
              <w:rPr/>
            </w:pPr>
            <w:r>
              <w:rPr>
                <w:sz w:val="24"/>
                <w:szCs w:val="24"/>
              </w:rPr>
              <w:t>Срок начала выполнения обязательств должен составлять не более 30 дней с даты окончания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обязаны вносить указанную плату.</w:t>
            </w:r>
          </w:p>
        </w:tc>
      </w:tr>
      <w:tr>
        <w:trPr/>
        <w:tc>
          <w:tcPr>
            <w:tcW w:w="578"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sz w:val="24"/>
                <w:szCs w:val="24"/>
              </w:rPr>
              <w:t>26</w:t>
            </w:r>
          </w:p>
        </w:tc>
        <w:tc>
          <w:tcPr>
            <w:tcW w:w="2929" w:type="dxa"/>
            <w:tcBorders>
              <w:top w:val="single" w:sz="4" w:space="0" w:color="000000"/>
              <w:left w:val="single" w:sz="4" w:space="0" w:color="000000"/>
              <w:bottom w:val="single" w:sz="4" w:space="0" w:color="000000"/>
            </w:tcBorders>
            <w:shd w:color="auto" w:fill="auto" w:val="clear"/>
          </w:tcPr>
          <w:p>
            <w:pPr>
              <w:pStyle w:val="Normal"/>
              <w:snapToGrid w:val="false"/>
              <w:rPr/>
            </w:pPr>
            <w:r>
              <w:rPr>
                <w:sz w:val="24"/>
                <w:szCs w:val="24"/>
              </w:rPr>
              <w:t>Размер и срок представления обеспечения исполнения обязательств</w:t>
            </w:r>
          </w:p>
        </w:tc>
        <w:tc>
          <w:tcPr>
            <w:tcW w:w="6878"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both"/>
              <w:rPr>
                <w:highlight w:val="yellow"/>
              </w:rPr>
            </w:pPr>
            <w:r>
              <w:rPr>
                <w:sz w:val="24"/>
                <w:szCs w:val="24"/>
              </w:rPr>
              <w:t xml:space="preserve">Победитель конкурса в течение 10 рабочих дней с даты утверждения протокола конкурса </w:t>
            </w:r>
            <w:r>
              <w:rPr>
                <w:b/>
                <w:bCs/>
                <w:sz w:val="24"/>
                <w:szCs w:val="24"/>
              </w:rPr>
              <w:t>(11.11.2020г.-24.11.2020 г.)</w:t>
            </w:r>
            <w:r>
              <w:rPr>
                <w:sz w:val="24"/>
                <w:szCs w:val="24"/>
              </w:rPr>
              <w:t xml:space="preserve"> представляет организатору конкурса обеспечение исполнения обязательств в размере 32146 руб. 00 коп.</w:t>
            </w:r>
          </w:p>
        </w:tc>
      </w:tr>
      <w:tr>
        <w:trPr/>
        <w:tc>
          <w:tcPr>
            <w:tcW w:w="578"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sz w:val="24"/>
                <w:szCs w:val="24"/>
              </w:rPr>
              <w:t>27</w:t>
            </w:r>
          </w:p>
        </w:tc>
        <w:tc>
          <w:tcPr>
            <w:tcW w:w="2929" w:type="dxa"/>
            <w:tcBorders>
              <w:top w:val="single" w:sz="4" w:space="0" w:color="000000"/>
              <w:left w:val="single" w:sz="4" w:space="0" w:color="000000"/>
              <w:bottom w:val="single" w:sz="4" w:space="0" w:color="000000"/>
            </w:tcBorders>
            <w:shd w:color="auto" w:fill="auto" w:val="clear"/>
          </w:tcPr>
          <w:p>
            <w:pPr>
              <w:pStyle w:val="Normal"/>
              <w:snapToGrid w:val="false"/>
              <w:rPr/>
            </w:pPr>
            <w:r>
              <w:rPr>
                <w:sz w:val="24"/>
                <w:szCs w:val="24"/>
              </w:rPr>
              <w:t>Порядок оплаты собственниками помещений в МКД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tc>
        <w:tc>
          <w:tcPr>
            <w:tcW w:w="6878"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both"/>
              <w:rPr/>
            </w:pPr>
            <w:r>
              <w:rPr>
                <w:sz w:val="24"/>
                <w:szCs w:val="24"/>
              </w:rPr>
              <w:t>Размер оплаты работ и услуг по содержанию и ремонту общего имущества в многоквартирном доме уменьшается пропорционально количеству полных календарных дней нарушения от стоимости соответствующей услуги или работы в составе ежемесячной платы.</w:t>
            </w:r>
          </w:p>
        </w:tc>
      </w:tr>
      <w:tr>
        <w:trPr/>
        <w:tc>
          <w:tcPr>
            <w:tcW w:w="578"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sz w:val="24"/>
                <w:szCs w:val="24"/>
              </w:rPr>
              <w:t>28</w:t>
            </w:r>
          </w:p>
        </w:tc>
        <w:tc>
          <w:tcPr>
            <w:tcW w:w="2929" w:type="dxa"/>
            <w:tcBorders>
              <w:top w:val="single" w:sz="4" w:space="0" w:color="000000"/>
              <w:left w:val="single" w:sz="4" w:space="0" w:color="000000"/>
              <w:bottom w:val="single" w:sz="4" w:space="0" w:color="000000"/>
            </w:tcBorders>
            <w:shd w:color="auto" w:fill="auto" w:val="clear"/>
          </w:tcPr>
          <w:p>
            <w:pPr>
              <w:pStyle w:val="Normal"/>
              <w:snapToGrid w:val="false"/>
              <w:rPr/>
            </w:pPr>
            <w:r>
              <w:rPr>
                <w:sz w:val="24"/>
                <w:szCs w:val="24"/>
              </w:rPr>
              <w:t>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w:t>
            </w:r>
          </w:p>
        </w:tc>
        <w:tc>
          <w:tcPr>
            <w:tcW w:w="6878"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both"/>
              <w:rPr/>
            </w:pPr>
            <w:r>
              <w:rPr>
                <w:sz w:val="24"/>
                <w:szCs w:val="24"/>
              </w:rPr>
              <w:t xml:space="preserve">Управляющая организация обязана предоставлять по запросу собственника помещения в многоквартирном доме в течение </w:t>
            </w:r>
            <w:r>
              <w:rPr>
                <w:b/>
                <w:bCs/>
                <w:sz w:val="24"/>
                <w:szCs w:val="24"/>
              </w:rPr>
              <w:t>3</w:t>
            </w:r>
            <w:r>
              <w:rPr>
                <w:sz w:val="24"/>
                <w:szCs w:val="24"/>
              </w:rPr>
              <w:t xml:space="preserve"> рабочих дней документы, связанные с выполнением обязательств по договору управления многоквартирным домом.</w:t>
            </w:r>
          </w:p>
          <w:p>
            <w:pPr>
              <w:pStyle w:val="Normal"/>
              <w:jc w:val="both"/>
              <w:rPr/>
            </w:pPr>
            <w:r>
              <w:rPr>
                <w:sz w:val="24"/>
                <w:szCs w:val="24"/>
              </w:rPr>
              <w:t>Управляющая организация обязана за 15 дней до окончания срока действия договора управления многоквартирным домом ознакомить собственников помещений с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 Собственники помещений должны иметь возможность ознакомиться с отчетом управляющей организации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w:t>
            </w:r>
          </w:p>
        </w:tc>
      </w:tr>
      <w:tr>
        <w:trPr/>
        <w:tc>
          <w:tcPr>
            <w:tcW w:w="578"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sz w:val="24"/>
                <w:szCs w:val="24"/>
              </w:rPr>
              <w:t>29</w:t>
            </w:r>
          </w:p>
        </w:tc>
        <w:tc>
          <w:tcPr>
            <w:tcW w:w="2929" w:type="dxa"/>
            <w:tcBorders>
              <w:top w:val="single" w:sz="4" w:space="0" w:color="000000"/>
              <w:left w:val="single" w:sz="4" w:space="0" w:color="000000"/>
              <w:bottom w:val="single" w:sz="4" w:space="0" w:color="000000"/>
            </w:tcBorders>
            <w:shd w:color="auto" w:fill="auto" w:val="clear"/>
          </w:tcPr>
          <w:p>
            <w:pPr>
              <w:pStyle w:val="Normal"/>
              <w:snapToGrid w:val="false"/>
              <w:rPr/>
            </w:pPr>
            <w:r>
              <w:rPr>
                <w:sz w:val="24"/>
                <w:szCs w:val="24"/>
              </w:rPr>
              <w:t>Срок действия договора управления многоквартирным домом</w:t>
            </w:r>
          </w:p>
        </w:tc>
        <w:tc>
          <w:tcPr>
            <w:tcW w:w="6878"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both"/>
              <w:rPr/>
            </w:pPr>
            <w:r>
              <w:rPr>
                <w:sz w:val="24"/>
                <w:szCs w:val="24"/>
              </w:rPr>
              <w:t>Договор управления многоквартирным домом заключается на 3 года.</w:t>
            </w:r>
          </w:p>
        </w:tc>
      </w:tr>
      <w:tr>
        <w:trPr/>
        <w:tc>
          <w:tcPr>
            <w:tcW w:w="578"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sz w:val="24"/>
                <w:szCs w:val="24"/>
              </w:rPr>
              <w:t>30</w:t>
            </w:r>
          </w:p>
        </w:tc>
        <w:tc>
          <w:tcPr>
            <w:tcW w:w="2929" w:type="dxa"/>
            <w:tcBorders>
              <w:top w:val="single" w:sz="4" w:space="0" w:color="000000"/>
              <w:left w:val="single" w:sz="4" w:space="0" w:color="000000"/>
              <w:bottom w:val="single" w:sz="4" w:space="0" w:color="000000"/>
            </w:tcBorders>
            <w:shd w:color="auto" w:fill="auto" w:val="clear"/>
          </w:tcPr>
          <w:p>
            <w:pPr>
              <w:pStyle w:val="Normal"/>
              <w:snapToGrid w:val="false"/>
              <w:rPr/>
            </w:pPr>
            <w:r>
              <w:rPr>
                <w:sz w:val="24"/>
                <w:szCs w:val="24"/>
              </w:rPr>
              <w:t>Условия продления срока действия договора управления многоквартирным домом на 3 месяца.</w:t>
            </w:r>
          </w:p>
        </w:tc>
        <w:tc>
          <w:tcPr>
            <w:tcW w:w="6878"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both"/>
              <w:rPr/>
            </w:pPr>
            <w:r>
              <w:rPr>
                <w:sz w:val="24"/>
                <w:szCs w:val="24"/>
              </w:rPr>
              <w:t>1.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pPr>
              <w:pStyle w:val="Normal"/>
              <w:jc w:val="both"/>
              <w:rPr/>
            </w:pPr>
            <w:r>
              <w:rPr>
                <w:sz w:val="24"/>
                <w:szCs w:val="24"/>
              </w:rPr>
              <w:t>2.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pPr>
              <w:pStyle w:val="Normal"/>
              <w:jc w:val="both"/>
              <w:rPr/>
            </w:pPr>
            <w:r>
              <w:rPr>
                <w:sz w:val="24"/>
                <w:szCs w:val="24"/>
              </w:rPr>
              <w:t>3.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pPr>
              <w:pStyle w:val="Normal"/>
              <w:jc w:val="both"/>
              <w:rPr/>
            </w:pPr>
            <w:r>
              <w:rPr>
                <w:sz w:val="24"/>
                <w:szCs w:val="24"/>
              </w:rPr>
              <w:t>4.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tc>
      </w:tr>
      <w:tr>
        <w:trPr/>
        <w:tc>
          <w:tcPr>
            <w:tcW w:w="578"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sz w:val="24"/>
                <w:szCs w:val="24"/>
              </w:rPr>
              <w:t>31</w:t>
            </w:r>
          </w:p>
        </w:tc>
        <w:tc>
          <w:tcPr>
            <w:tcW w:w="2929" w:type="dxa"/>
            <w:tcBorders>
              <w:top w:val="single" w:sz="4" w:space="0" w:color="000000"/>
              <w:left w:val="single" w:sz="4" w:space="0" w:color="000000"/>
              <w:bottom w:val="single" w:sz="4" w:space="0" w:color="000000"/>
            </w:tcBorders>
            <w:shd w:color="auto" w:fill="auto" w:val="clear"/>
          </w:tcPr>
          <w:p>
            <w:pPr>
              <w:pStyle w:val="Normal"/>
              <w:snapToGrid w:val="false"/>
              <w:rPr/>
            </w:pPr>
            <w:r>
              <w:rPr>
                <w:sz w:val="24"/>
                <w:szCs w:val="24"/>
              </w:rPr>
              <w:t>Проект договора управления многоквартирным домом</w:t>
            </w:r>
          </w:p>
        </w:tc>
        <w:tc>
          <w:tcPr>
            <w:tcW w:w="6878"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both"/>
              <w:rPr/>
            </w:pPr>
            <w:r>
              <w:rPr>
                <w:sz w:val="24"/>
                <w:szCs w:val="24"/>
              </w:rPr>
              <w:t>Приложение №</w:t>
            </w:r>
            <w:r>
              <w:rPr>
                <w:sz w:val="24"/>
                <w:szCs w:val="24"/>
                <w:lang w:val="en-US"/>
              </w:rPr>
              <w:t>5</w:t>
            </w:r>
          </w:p>
        </w:tc>
      </w:tr>
    </w:tbl>
    <w:p>
      <w:pPr>
        <w:pStyle w:val="ConsPlusNormal"/>
        <w:widowControl/>
        <w:ind w:hanging="0"/>
        <w:jc w:val="right"/>
        <w:rPr>
          <w:rFonts w:ascii="Times New Roman" w:hAnsi="Times New Roman"/>
          <w:sz w:val="24"/>
          <w:szCs w:val="24"/>
        </w:rPr>
      </w:pPr>
      <w:r>
        <w:rPr>
          <w:rFonts w:ascii="Times New Roman" w:hAnsi="Times New Roman"/>
          <w:sz w:val="24"/>
          <w:szCs w:val="24"/>
        </w:rPr>
      </w:r>
      <w:r>
        <w:br w:type="page"/>
      </w:r>
    </w:p>
    <w:p>
      <w:pPr>
        <w:pStyle w:val="ConsPlusNormal"/>
        <w:widowControl/>
        <w:ind w:left="6096" w:hanging="0"/>
        <w:jc w:val="both"/>
        <w:rPr/>
      </w:pPr>
      <w:r>
        <w:rPr>
          <w:rFonts w:ascii="Times New Roman" w:hAnsi="Times New Roman"/>
          <w:sz w:val="24"/>
          <w:szCs w:val="24"/>
        </w:rPr>
        <w:t>Приложение № 1</w:t>
      </w:r>
    </w:p>
    <w:p>
      <w:pPr>
        <w:pStyle w:val="ConsPlusNormal"/>
        <w:ind w:left="6096" w:hanging="0"/>
        <w:jc w:val="both"/>
        <w:rPr/>
      </w:pPr>
      <w:r>
        <w:rPr>
          <w:rFonts w:ascii="Times New Roman" w:hAnsi="Times New Roman"/>
          <w:sz w:val="24"/>
          <w:szCs w:val="24"/>
        </w:rPr>
        <w:t xml:space="preserve">к КОНКУРСНОЙ ДОКУМЕНТАЦИИ </w:t>
      </w:r>
    </w:p>
    <w:p>
      <w:pPr>
        <w:pStyle w:val="ConsPlusNormal"/>
        <w:ind w:left="6096" w:hanging="0"/>
        <w:jc w:val="both"/>
        <w:rPr/>
      </w:pPr>
      <w:r>
        <w:rPr>
          <w:rFonts w:ascii="Times New Roman" w:hAnsi="Times New Roman"/>
          <w:sz w:val="24"/>
          <w:szCs w:val="24"/>
        </w:rPr>
        <w:t>на открытый конкурс по отбору управляющей</w:t>
      </w:r>
    </w:p>
    <w:p>
      <w:pPr>
        <w:pStyle w:val="ConsPlusNormal"/>
        <w:ind w:left="6096" w:hanging="0"/>
        <w:jc w:val="both"/>
        <w:rPr/>
      </w:pPr>
      <w:r>
        <w:rPr>
          <w:rFonts w:ascii="Times New Roman" w:hAnsi="Times New Roman"/>
          <w:sz w:val="24"/>
          <w:szCs w:val="24"/>
        </w:rPr>
        <w:t>организации для управления многоквартирным домом</w:t>
      </w:r>
    </w:p>
    <w:p>
      <w:pPr>
        <w:pStyle w:val="ConsPlusNonformat"/>
        <w:jc w:val="center"/>
        <w:rPr/>
      </w:pPr>
      <w:r>
        <w:rPr>
          <w:rFonts w:cs="Times New Roman" w:ascii="Times New Roman" w:hAnsi="Times New Roman"/>
          <w:sz w:val="24"/>
          <w:szCs w:val="24"/>
        </w:rPr>
        <w:t>ЗАЯВКА</w:t>
      </w:r>
    </w:p>
    <w:p>
      <w:pPr>
        <w:pStyle w:val="ConsPlusNonformat"/>
        <w:jc w:val="center"/>
        <w:rPr/>
      </w:pPr>
      <w:r>
        <w:rPr>
          <w:rFonts w:cs="Times New Roman" w:ascii="Times New Roman" w:hAnsi="Times New Roman"/>
          <w:sz w:val="24"/>
          <w:szCs w:val="24"/>
        </w:rPr>
        <w:t>на участие в конкурсе по отбору управляющей организации</w:t>
      </w:r>
    </w:p>
    <w:p>
      <w:pPr>
        <w:pStyle w:val="ConsPlusNonformat"/>
        <w:jc w:val="center"/>
        <w:rPr/>
      </w:pPr>
      <w:r>
        <w:rPr>
          <w:rFonts w:cs="Times New Roman" w:ascii="Times New Roman" w:hAnsi="Times New Roman"/>
          <w:sz w:val="24"/>
          <w:szCs w:val="24"/>
        </w:rPr>
        <w:t>для управления многоквартирным домом</w:t>
      </w:r>
    </w:p>
    <w:p>
      <w:pPr>
        <w:pStyle w:val="ConsPlusNonformat"/>
        <w:jc w:val="both"/>
        <w:rPr/>
      </w:pPr>
      <w:r>
        <w:rPr>
          <w:rFonts w:cs="Times New Roman" w:ascii="Times New Roman" w:hAnsi="Times New Roman"/>
          <w:sz w:val="24"/>
          <w:szCs w:val="24"/>
        </w:rPr>
        <w:t>1. Заявление об участии в конкурсе</w:t>
      </w:r>
    </w:p>
    <w:p>
      <w:pPr>
        <w:pStyle w:val="ConsPlusNonformat"/>
        <w:jc w:val="both"/>
        <w:rPr/>
      </w:pPr>
      <w:r>
        <w:rPr>
          <w:rFonts w:cs="Times New Roman" w:ascii="Times New Roman" w:hAnsi="Times New Roman"/>
          <w:sz w:val="24"/>
          <w:szCs w:val="24"/>
        </w:rPr>
        <w:t>___________________________________________________________________________________,</w:t>
      </w:r>
    </w:p>
    <w:p>
      <w:pPr>
        <w:pStyle w:val="ConsPlusNonformat"/>
        <w:jc w:val="center"/>
        <w:rPr/>
      </w:pPr>
      <w:r>
        <w:rPr>
          <w:rFonts w:cs="Times New Roman" w:ascii="Times New Roman" w:hAnsi="Times New Roman"/>
          <w:sz w:val="24"/>
          <w:szCs w:val="24"/>
        </w:rPr>
        <w:t>(организационно-правовая форма, наименование/фирменное наименование организации или ф.и.о. физического лица, данные документа, удостоверяющего личность)</w:t>
      </w:r>
    </w:p>
    <w:p>
      <w:pPr>
        <w:pStyle w:val="ConsPlusNonformat"/>
        <w:jc w:val="both"/>
        <w:rPr/>
      </w:pPr>
      <w:r>
        <w:rPr>
          <w:rFonts w:cs="Times New Roman" w:ascii="Times New Roman" w:hAnsi="Times New Roman"/>
          <w:sz w:val="24"/>
          <w:szCs w:val="24"/>
        </w:rPr>
        <w:t>___________________________________________________________________________________,</w:t>
      </w:r>
    </w:p>
    <w:p>
      <w:pPr>
        <w:pStyle w:val="ConsPlusNonformat"/>
        <w:jc w:val="center"/>
        <w:rPr/>
      </w:pPr>
      <w:r>
        <w:rPr>
          <w:rFonts w:cs="Times New Roman" w:ascii="Times New Roman" w:hAnsi="Times New Roman"/>
          <w:sz w:val="24"/>
          <w:szCs w:val="24"/>
        </w:rPr>
        <w:t>(место нахождения, почтовый адрес организации или место жительства индивидуального предпринимателя, номер телефона)</w:t>
      </w:r>
    </w:p>
    <w:p>
      <w:pPr>
        <w:pStyle w:val="ConsPlusNonformat"/>
        <w:jc w:val="both"/>
        <w:rPr/>
      </w:pPr>
      <w:r>
        <w:rPr>
          <w:rFonts w:cs="Times New Roman" w:ascii="Times New Roman" w:hAnsi="Times New Roman"/>
          <w:sz w:val="24"/>
          <w:szCs w:val="24"/>
        </w:rPr>
        <w:t>__________________________________________________________________________________</w:t>
      </w:r>
    </w:p>
    <w:p>
      <w:pPr>
        <w:pStyle w:val="ConsPlusNonformat"/>
        <w:jc w:val="both"/>
        <w:rPr/>
      </w:pPr>
      <w:r>
        <w:rPr>
          <w:rFonts w:cs="Times New Roman" w:ascii="Times New Roman" w:hAnsi="Times New Roman"/>
          <w:sz w:val="24"/>
          <w:szCs w:val="24"/>
        </w:rP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 ____________________________________________________________________________________</w:t>
      </w:r>
    </w:p>
    <w:p>
      <w:pPr>
        <w:pStyle w:val="ConsPlusNonformat"/>
        <w:jc w:val="center"/>
        <w:rPr/>
      </w:pPr>
      <w:r>
        <w:rPr>
          <w:rFonts w:cs="Times New Roman" w:ascii="Times New Roman" w:hAnsi="Times New Roman"/>
          <w:sz w:val="24"/>
          <w:szCs w:val="24"/>
        </w:rPr>
        <w:t>(адрес многоквартирного дома)</w:t>
      </w:r>
    </w:p>
    <w:p>
      <w:pPr>
        <w:pStyle w:val="ConsPlusNonformat"/>
        <w:jc w:val="both"/>
        <w:rPr/>
      </w:pPr>
      <w:r>
        <w:rPr>
          <w:rFonts w:cs="Times New Roman" w:ascii="Times New Roman" w:hAnsi="Times New Roman"/>
          <w:sz w:val="24"/>
          <w:szCs w:val="24"/>
        </w:rPr>
        <w:t>Средства, внесенные в качестве обеспечения заявки на участие в конкурсе, просим возвратить на счет:</w:t>
      </w:r>
    </w:p>
    <w:p>
      <w:pPr>
        <w:pStyle w:val="ConsPlusNonformat"/>
        <w:jc w:val="both"/>
        <w:rPr/>
      </w:pPr>
      <w:r>
        <w:rPr>
          <w:rFonts w:cs="Times New Roman" w:ascii="Times New Roman" w:hAnsi="Times New Roman"/>
          <w:sz w:val="24"/>
          <w:szCs w:val="24"/>
        </w:rPr>
        <w:t>_________________________________________________________________________________</w:t>
      </w:r>
    </w:p>
    <w:p>
      <w:pPr>
        <w:pStyle w:val="ConsPlusNonformat"/>
        <w:jc w:val="center"/>
        <w:rPr/>
      </w:pPr>
      <w:r>
        <w:rPr>
          <w:rFonts w:cs="Times New Roman" w:ascii="Times New Roman" w:hAnsi="Times New Roman"/>
          <w:sz w:val="24"/>
          <w:szCs w:val="24"/>
        </w:rPr>
        <w:t>(реквизиты банковского счета)</w:t>
      </w:r>
    </w:p>
    <w:p>
      <w:pPr>
        <w:pStyle w:val="ConsPlusNonformat"/>
        <w:jc w:val="both"/>
        <w:rPr/>
      </w:pPr>
      <w:r>
        <w:rPr>
          <w:rFonts w:cs="Times New Roman" w:ascii="Times New Roman" w:hAnsi="Times New Roman"/>
          <w:sz w:val="24"/>
          <w:szCs w:val="24"/>
        </w:rPr>
        <w:t>2. Предложения претендента по условиям договора управления многоквартирным домом</w:t>
      </w:r>
    </w:p>
    <w:p>
      <w:pPr>
        <w:pStyle w:val="ConsPlusNonformat"/>
        <w:jc w:val="both"/>
        <w:rPr/>
      </w:pPr>
      <w:r>
        <w:rPr>
          <w:rFonts w:cs="Times New Roman" w:ascii="Times New Roman" w:hAnsi="Times New Roman"/>
          <w:sz w:val="24"/>
          <w:szCs w:val="24"/>
        </w:rPr>
        <w:t>____________________________________________________________________________________________________</w:t>
      </w:r>
    </w:p>
    <w:p>
      <w:pPr>
        <w:pStyle w:val="ConsPlusNonformat"/>
        <w:jc w:val="center"/>
        <w:rPr/>
      </w:pPr>
      <w:r>
        <w:rPr>
          <w:rFonts w:cs="Times New Roman" w:ascii="Times New Roman" w:hAnsi="Times New Roman"/>
          <w:sz w:val="24"/>
          <w:szCs w:val="24"/>
        </w:rPr>
        <w:t>(описание предлагаемого претендентом в качестве условия договора  управления многоквартирным домом способа внесения</w:t>
      </w:r>
    </w:p>
    <w:p>
      <w:pPr>
        <w:pStyle w:val="ConsPlusNonformat"/>
        <w:jc w:val="both"/>
        <w:rPr/>
      </w:pPr>
      <w:r>
        <w:rPr>
          <w:rFonts w:cs="Times New Roman" w:ascii="Times New Roman" w:hAnsi="Times New Roman"/>
          <w:sz w:val="24"/>
          <w:szCs w:val="24"/>
        </w:rPr>
        <w:t>____________________________________________________________________________________</w:t>
      </w:r>
    </w:p>
    <w:p>
      <w:pPr>
        <w:pStyle w:val="ConsPlusNonformat"/>
        <w:jc w:val="center"/>
        <w:rPr/>
      </w:pPr>
      <w:r>
        <w:rPr>
          <w:rFonts w:cs="Times New Roman" w:ascii="Times New Roman" w:hAnsi="Times New Roman"/>
          <w:sz w:val="24"/>
          <w:szCs w:val="24"/>
        </w:rPr>
        <w:t>собственниками помещений в многоквартирном доме и нанимателями жилых помещений в многоквартирном доме нанимателями</w:t>
      </w:r>
    </w:p>
    <w:p>
      <w:pPr>
        <w:pStyle w:val="ConsPlusNonformat"/>
        <w:jc w:val="both"/>
        <w:rPr/>
      </w:pPr>
      <w:r>
        <w:rPr>
          <w:rFonts w:cs="Times New Roman" w:ascii="Times New Roman" w:hAnsi="Times New Roman"/>
          <w:sz w:val="24"/>
          <w:szCs w:val="24"/>
        </w:rPr>
        <w:t>____________________________________________________________________________________</w:t>
      </w:r>
    </w:p>
    <w:p>
      <w:pPr>
        <w:pStyle w:val="ConsPlusNonformat"/>
        <w:jc w:val="center"/>
        <w:rPr/>
      </w:pPr>
      <w:r>
        <w:rPr>
          <w:rFonts w:cs="Times New Roman" w:ascii="Times New Roman" w:hAnsi="Times New Roman"/>
          <w:sz w:val="24"/>
          <w:szCs w:val="24"/>
        </w:rPr>
        <w:t>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w:t>
      </w:r>
    </w:p>
    <w:p>
      <w:pPr>
        <w:pStyle w:val="ConsPlusNonformat"/>
        <w:jc w:val="both"/>
        <w:rPr/>
      </w:pPr>
      <w:r>
        <w:rPr>
          <w:rFonts w:cs="Times New Roman" w:ascii="Times New Roman" w:hAnsi="Times New Roman"/>
          <w:sz w:val="24"/>
          <w:szCs w:val="24"/>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____________________________________________________________________________________</w:t>
      </w:r>
    </w:p>
    <w:p>
      <w:pPr>
        <w:pStyle w:val="ConsPlusNonformat"/>
        <w:jc w:val="center"/>
        <w:rPr/>
      </w:pPr>
      <w:r>
        <w:rPr>
          <w:rFonts w:cs="Times New Roman" w:ascii="Times New Roman" w:hAnsi="Times New Roman"/>
          <w:sz w:val="24"/>
          <w:szCs w:val="24"/>
        </w:rPr>
        <w:t>(реквизиты банковского счета претендента)</w:t>
      </w:r>
    </w:p>
    <w:p>
      <w:pPr>
        <w:pStyle w:val="ConsPlusNonformat"/>
        <w:jc w:val="both"/>
        <w:rPr/>
      </w:pPr>
      <w:r>
        <w:rPr>
          <w:rFonts w:cs="Times New Roman" w:ascii="Times New Roman" w:hAnsi="Times New Roman"/>
          <w:sz w:val="24"/>
          <w:szCs w:val="24"/>
        </w:rPr>
        <w:t>К заявке прилагаются следующие документы:</w:t>
      </w:r>
    </w:p>
    <w:p>
      <w:pPr>
        <w:pStyle w:val="ConsPlusNonformat"/>
        <w:jc w:val="both"/>
        <w:rPr/>
      </w:pPr>
      <w:r>
        <w:rPr>
          <w:rFonts w:cs="Times New Roman" w:ascii="Times New Roman" w:hAnsi="Times New Roman"/>
          <w:sz w:val="24"/>
          <w:szCs w:val="24"/>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pPr>
        <w:pStyle w:val="ConsPlusNonformat"/>
        <w:jc w:val="both"/>
        <w:rPr/>
      </w:pPr>
      <w:r>
        <w:rPr>
          <w:rFonts w:cs="Times New Roman" w:ascii="Times New Roman" w:hAnsi="Times New Roman"/>
          <w:sz w:val="24"/>
          <w:szCs w:val="24"/>
        </w:rPr>
        <w:t>____________________________________________________________________________</w:t>
      </w:r>
    </w:p>
    <w:p>
      <w:pPr>
        <w:pStyle w:val="ConsPlusNonformat"/>
        <w:jc w:val="center"/>
        <w:rPr/>
      </w:pPr>
      <w:r>
        <w:rPr>
          <w:rFonts w:cs="Times New Roman" w:ascii="Times New Roman" w:hAnsi="Times New Roman"/>
          <w:sz w:val="24"/>
          <w:szCs w:val="24"/>
        </w:rPr>
        <w:t>(наименование и реквизиты документов, количество листов)</w:t>
      </w:r>
    </w:p>
    <w:p>
      <w:pPr>
        <w:pStyle w:val="ConsPlusNonformat"/>
        <w:jc w:val="both"/>
        <w:rPr/>
      </w:pPr>
      <w:r>
        <w:rPr>
          <w:rFonts w:cs="Times New Roman" w:ascii="Times New Roman" w:hAnsi="Times New Roman"/>
          <w:sz w:val="24"/>
          <w:szCs w:val="24"/>
        </w:rPr>
        <w:t>_____________________________________________________________________________;</w:t>
      </w:r>
    </w:p>
    <w:p>
      <w:pPr>
        <w:pStyle w:val="ConsPlusNonformat"/>
        <w:ind w:firstLine="283"/>
        <w:jc w:val="both"/>
        <w:rPr/>
      </w:pPr>
      <w:r>
        <w:rPr>
          <w:rFonts w:cs="Times New Roman" w:ascii="Times New Roman" w:hAnsi="Times New Roman"/>
          <w:sz w:val="24"/>
          <w:szCs w:val="24"/>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pPr>
        <w:pStyle w:val="ConsPlusNonformat"/>
        <w:jc w:val="both"/>
        <w:rPr/>
      </w:pPr>
      <w:r>
        <w:rPr>
          <w:rFonts w:cs="Times New Roman" w:ascii="Times New Roman" w:hAnsi="Times New Roman"/>
          <w:sz w:val="24"/>
          <w:szCs w:val="24"/>
        </w:rPr>
        <w:t>____________________________________________________________________________________;</w:t>
      </w:r>
    </w:p>
    <w:p>
      <w:pPr>
        <w:pStyle w:val="ConsPlusNonformat"/>
        <w:jc w:val="center"/>
        <w:rPr/>
      </w:pPr>
      <w:r>
        <w:rPr>
          <w:rFonts w:cs="Times New Roman" w:ascii="Times New Roman" w:hAnsi="Times New Roman"/>
          <w:sz w:val="24"/>
          <w:szCs w:val="24"/>
        </w:rPr>
        <w:t>(наименование и реквизиты документов, количество листов)</w:t>
      </w:r>
    </w:p>
    <w:p>
      <w:pPr>
        <w:pStyle w:val="ConsPlusNonformat"/>
        <w:ind w:firstLine="250"/>
        <w:jc w:val="both"/>
        <w:rPr/>
      </w:pPr>
      <w:r>
        <w:rPr>
          <w:rFonts w:cs="Times New Roman" w:ascii="Times New Roman" w:hAnsi="Times New Roman"/>
          <w:sz w:val="24"/>
          <w:szCs w:val="24"/>
        </w:rPr>
        <w:t>3) документы, подтверждающие внесение денежных средств в качестве обеспечения заявки на участие в конкурсе: ____________________________________________________________________________________</w:t>
      </w:r>
    </w:p>
    <w:p>
      <w:pPr>
        <w:pStyle w:val="ConsPlusNonformat"/>
        <w:jc w:val="center"/>
        <w:rPr/>
      </w:pPr>
      <w:r>
        <w:rPr>
          <w:rFonts w:cs="Times New Roman" w:ascii="Times New Roman" w:hAnsi="Times New Roman"/>
          <w:sz w:val="24"/>
          <w:szCs w:val="24"/>
        </w:rPr>
        <w:t>(наименование и реквизиты документов, количество листов)</w:t>
      </w:r>
    </w:p>
    <w:p>
      <w:pPr>
        <w:pStyle w:val="ConsPlusNonformat"/>
        <w:jc w:val="both"/>
        <w:rPr/>
      </w:pPr>
      <w:r>
        <w:rPr>
          <w:rFonts w:cs="Times New Roman" w:ascii="Times New Roman" w:hAnsi="Times New Roman"/>
          <w:sz w:val="24"/>
          <w:szCs w:val="24"/>
        </w:rPr>
        <w:t>____________________________________________________________________________________;</w:t>
      </w:r>
    </w:p>
    <w:p>
      <w:pPr>
        <w:pStyle w:val="ConsPlusNonformat"/>
        <w:ind w:firstLine="250"/>
        <w:jc w:val="both"/>
        <w:rPr/>
      </w:pPr>
      <w:r>
        <w:rPr>
          <w:rFonts w:cs="Times New Roman" w:ascii="Times New Roman" w:hAnsi="Times New Roman"/>
          <w:sz w:val="24"/>
          <w:szCs w:val="24"/>
        </w:rPr>
        <w:t xml:space="preserve">4) копии документов, подтверждающих соответствие претендента требованию, установленному подпунктом 1 </w:t>
      </w:r>
      <w:r>
        <w:rPr>
          <w:rStyle w:val="Style9"/>
          <w:rFonts w:cs="Times New Roman" w:ascii="Times New Roman" w:hAnsi="Times New Roman"/>
          <w:sz w:val="24"/>
          <w:szCs w:val="24"/>
        </w:rPr>
        <w:t>пункта 15</w:t>
      </w:r>
      <w:r>
        <w:rPr>
          <w:rFonts w:cs="Times New Roman" w:ascii="Times New Roman" w:hAnsi="Times New Roman"/>
          <w:sz w:val="24"/>
          <w:szCs w:val="24"/>
        </w:rPr>
        <w:t xml:space="preserve">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pPr>
        <w:pStyle w:val="ConsPlusNonformat"/>
        <w:jc w:val="both"/>
        <w:rPr/>
      </w:pPr>
      <w:r>
        <w:rPr>
          <w:rFonts w:cs="Times New Roman" w:ascii="Times New Roman" w:hAnsi="Times New Roman"/>
          <w:sz w:val="24"/>
          <w:szCs w:val="24"/>
        </w:rPr>
        <w:t>__________________________________________________________________________________</w:t>
      </w:r>
    </w:p>
    <w:p>
      <w:pPr>
        <w:pStyle w:val="ConsPlusNonformat"/>
        <w:jc w:val="center"/>
        <w:rPr/>
      </w:pPr>
      <w:r>
        <w:rPr>
          <w:rFonts w:cs="Times New Roman" w:ascii="Times New Roman" w:hAnsi="Times New Roman"/>
          <w:sz w:val="24"/>
          <w:szCs w:val="24"/>
        </w:rPr>
        <w:t>(наименование и реквизиты документов, количество листов)</w:t>
      </w:r>
    </w:p>
    <w:p>
      <w:pPr>
        <w:pStyle w:val="ConsPlusNonformat"/>
        <w:jc w:val="center"/>
        <w:rPr/>
      </w:pPr>
      <w:r>
        <w:rPr>
          <w:rFonts w:cs="Times New Roman" w:ascii="Times New Roman" w:hAnsi="Times New Roman"/>
          <w:sz w:val="24"/>
          <w:szCs w:val="24"/>
        </w:rPr>
        <w:t>_______________________________________________________________________________;</w:t>
      </w:r>
    </w:p>
    <w:p>
      <w:pPr>
        <w:pStyle w:val="ConsPlusNonformat"/>
        <w:ind w:firstLine="233"/>
        <w:jc w:val="both"/>
        <w:rPr/>
      </w:pPr>
      <w:r>
        <w:rPr>
          <w:rFonts w:cs="Times New Roman" w:ascii="Times New Roman" w:hAnsi="Times New Roman"/>
          <w:sz w:val="24"/>
          <w:szCs w:val="24"/>
        </w:rPr>
        <w:t>5) утвержденный бухгалтерский баланс за последний год:</w:t>
      </w:r>
    </w:p>
    <w:p>
      <w:pPr>
        <w:pStyle w:val="ConsPlusNonformat"/>
        <w:jc w:val="both"/>
        <w:rPr/>
      </w:pPr>
      <w:r>
        <w:rPr>
          <w:rFonts w:cs="Times New Roman" w:ascii="Times New Roman" w:hAnsi="Times New Roman"/>
          <w:sz w:val="24"/>
          <w:szCs w:val="24"/>
        </w:rPr>
        <w:t>_________________________________________________________________________________</w:t>
      </w:r>
    </w:p>
    <w:p>
      <w:pPr>
        <w:pStyle w:val="ConsPlusNonformat"/>
        <w:jc w:val="center"/>
        <w:rPr/>
      </w:pPr>
      <w:r>
        <w:rPr>
          <w:rFonts w:cs="Times New Roman" w:ascii="Times New Roman" w:hAnsi="Times New Roman"/>
          <w:sz w:val="24"/>
          <w:szCs w:val="24"/>
        </w:rPr>
        <w:t>(наименование и реквизиты документов, количество листов)</w:t>
      </w:r>
    </w:p>
    <w:p>
      <w:pPr>
        <w:pStyle w:val="ConsPlusNonformat"/>
        <w:jc w:val="both"/>
        <w:rPr/>
      </w:pPr>
      <w:r>
        <w:rPr>
          <w:rFonts w:cs="Times New Roman" w:ascii="Times New Roman" w:hAnsi="Times New Roman"/>
          <w:sz w:val="24"/>
          <w:szCs w:val="24"/>
        </w:rPr>
        <w:t>____________________________________________________________________________________</w:t>
      </w:r>
    </w:p>
    <w:p>
      <w:pPr>
        <w:pStyle w:val="ConsPlusNonformat"/>
        <w:jc w:val="center"/>
        <w:rPr/>
      </w:pPr>
      <w:r>
        <w:rPr>
          <w:rFonts w:cs="Times New Roman" w:ascii="Times New Roman" w:hAnsi="Times New Roman"/>
          <w:sz w:val="24"/>
          <w:szCs w:val="24"/>
        </w:rPr>
        <w:t>(должность, ф.и.о. руководителя организации или ф.и.о. индивидуального предпринимателя)</w:t>
      </w:r>
    </w:p>
    <w:p>
      <w:pPr>
        <w:pStyle w:val="ConsPlusNonformat"/>
        <w:jc w:val="both"/>
        <w:rPr/>
      </w:pPr>
      <w:r>
        <w:rPr>
          <w:rFonts w:cs="Times New Roman" w:ascii="Times New Roman" w:hAnsi="Times New Roman"/>
          <w:sz w:val="24"/>
          <w:szCs w:val="24"/>
        </w:rPr>
        <w:t>_________________      ____________________________________</w:t>
      </w:r>
    </w:p>
    <w:p>
      <w:pPr>
        <w:pStyle w:val="ConsPlusNonformat"/>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(подпись)                                                          (ф.и.о.)</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pPr>
      <w:r>
        <w:rPr>
          <w:rFonts w:cs="Times New Roman" w:ascii="Times New Roman" w:hAnsi="Times New Roman"/>
          <w:sz w:val="24"/>
          <w:szCs w:val="24"/>
        </w:rPr>
        <w:t>"__" _____________ 20___ г.</w:t>
      </w:r>
    </w:p>
    <w:p>
      <w:pPr>
        <w:pStyle w:val="ConsPlusNonformat"/>
        <w:widowControl/>
        <w:ind w:firstLine="720"/>
        <w:jc w:val="both"/>
        <w:rPr/>
      </w:pPr>
      <w:r>
        <w:rPr>
          <w:rFonts w:cs="Times New Roman" w:ascii="Times New Roman" w:hAnsi="Times New Roman"/>
          <w:sz w:val="24"/>
          <w:szCs w:val="24"/>
        </w:rPr>
        <w:t>М.П.</w:t>
      </w:r>
      <w:r>
        <w:br w:type="page"/>
      </w:r>
    </w:p>
    <w:p>
      <w:pPr>
        <w:pStyle w:val="Normal"/>
        <w:jc w:val="right"/>
        <w:rPr/>
      </w:pPr>
      <w:r>
        <w:rPr>
          <w:sz w:val="24"/>
          <w:szCs w:val="24"/>
        </w:rPr>
        <w:t>Приложение № 2</w:t>
      </w:r>
    </w:p>
    <w:p>
      <w:pPr>
        <w:pStyle w:val="ConsPlusNormal"/>
        <w:jc w:val="right"/>
        <w:rPr/>
      </w:pPr>
      <w:r>
        <w:rPr>
          <w:rFonts w:ascii="Times New Roman" w:hAnsi="Times New Roman"/>
          <w:sz w:val="24"/>
          <w:szCs w:val="24"/>
        </w:rPr>
        <w:t xml:space="preserve">к КОНКУРСНОЙ ДОКУМЕНТАЦИИ </w:t>
      </w:r>
    </w:p>
    <w:p>
      <w:pPr>
        <w:pStyle w:val="ConsPlusNormal"/>
        <w:jc w:val="right"/>
        <w:rPr/>
      </w:pPr>
      <w:r>
        <w:rPr>
          <w:rFonts w:ascii="Times New Roman" w:hAnsi="Times New Roman"/>
          <w:sz w:val="24"/>
          <w:szCs w:val="24"/>
        </w:rPr>
        <w:t>на открытый конкурс по отбору</w:t>
      </w:r>
    </w:p>
    <w:p>
      <w:pPr>
        <w:pStyle w:val="ConsPlusNormal"/>
        <w:jc w:val="right"/>
        <w:rPr/>
      </w:pPr>
      <w:r>
        <w:rPr>
          <w:rFonts w:ascii="Times New Roman" w:hAnsi="Times New Roman"/>
          <w:sz w:val="24"/>
          <w:szCs w:val="24"/>
        </w:rPr>
        <w:t>управляющей организации для управления</w:t>
      </w:r>
    </w:p>
    <w:p>
      <w:pPr>
        <w:pStyle w:val="Normal"/>
        <w:jc w:val="right"/>
        <w:rPr/>
      </w:pPr>
      <w:r>
        <w:rPr>
          <w:sz w:val="24"/>
          <w:szCs w:val="24"/>
        </w:rPr>
        <w:t>многоквартирным домом</w:t>
      </w:r>
    </w:p>
    <w:p>
      <w:pPr>
        <w:pStyle w:val="Normal"/>
        <w:jc w:val="center"/>
        <w:rPr>
          <w:sz w:val="24"/>
          <w:szCs w:val="24"/>
        </w:rPr>
      </w:pPr>
      <w:r>
        <w:rPr>
          <w:sz w:val="24"/>
          <w:szCs w:val="24"/>
        </w:rPr>
      </w:r>
    </w:p>
    <w:p>
      <w:pPr>
        <w:pStyle w:val="Normal"/>
        <w:jc w:val="center"/>
        <w:rPr/>
      </w:pPr>
      <w:r>
        <w:rPr>
          <w:sz w:val="24"/>
          <w:szCs w:val="24"/>
        </w:rPr>
        <w:t>ИНСТРУКЦИЯ</w:t>
      </w:r>
    </w:p>
    <w:p>
      <w:pPr>
        <w:pStyle w:val="Normal"/>
        <w:jc w:val="center"/>
        <w:rPr/>
      </w:pPr>
      <w:r>
        <w:rPr>
          <w:sz w:val="24"/>
          <w:szCs w:val="24"/>
        </w:rPr>
        <w:t>по заполнению заявки на участие в конкурсе</w:t>
      </w:r>
    </w:p>
    <w:p>
      <w:pPr>
        <w:pStyle w:val="Normal"/>
        <w:rPr>
          <w:sz w:val="24"/>
          <w:szCs w:val="24"/>
        </w:rPr>
      </w:pPr>
      <w:r>
        <w:rPr>
          <w:sz w:val="24"/>
          <w:szCs w:val="24"/>
        </w:rPr>
      </w:r>
    </w:p>
    <w:p>
      <w:pPr>
        <w:pStyle w:val="Normal"/>
        <w:jc w:val="both"/>
        <w:rPr/>
      </w:pPr>
      <w:r>
        <w:rPr>
          <w:sz w:val="24"/>
          <w:szCs w:val="24"/>
        </w:rPr>
        <w:tab/>
        <w:t>Заявка на участие в конкурсе включает в себя:</w:t>
      </w:r>
    </w:p>
    <w:p>
      <w:pPr>
        <w:pStyle w:val="Normal"/>
        <w:jc w:val="both"/>
        <w:rPr/>
      </w:pPr>
      <w:r>
        <w:rPr>
          <w:sz w:val="24"/>
          <w:szCs w:val="24"/>
        </w:rPr>
        <w:t xml:space="preserve"> </w:t>
      </w:r>
      <w:r>
        <w:rPr>
          <w:sz w:val="24"/>
          <w:szCs w:val="24"/>
        </w:rPr>
        <w:t>1. сведения и документы о Претенденте:</w:t>
      </w:r>
    </w:p>
    <w:p>
      <w:pPr>
        <w:pStyle w:val="Normal"/>
        <w:tabs>
          <w:tab w:val="clear" w:pos="720"/>
          <w:tab w:val="left" w:pos="225" w:leader="none"/>
        </w:tabs>
        <w:suppressAutoHyphens w:val="true"/>
        <w:ind w:left="83" w:hanging="0"/>
        <w:jc w:val="both"/>
        <w:rPr/>
      </w:pPr>
      <w:r>
        <w:rPr>
          <w:sz w:val="24"/>
          <w:szCs w:val="24"/>
        </w:rPr>
        <w:t>- наименование, организационно-правовую форму, место нахождения, почтовый адрес - для юридического лица;</w:t>
      </w:r>
    </w:p>
    <w:p>
      <w:pPr>
        <w:pStyle w:val="Normal"/>
        <w:tabs>
          <w:tab w:val="left" w:pos="720" w:leader="none"/>
        </w:tabs>
        <w:suppressAutoHyphens w:val="true"/>
        <w:ind w:left="720" w:hanging="360"/>
        <w:jc w:val="both"/>
        <w:rPr/>
      </w:pPr>
      <w:r>
        <w:rPr>
          <w:sz w:val="24"/>
          <w:szCs w:val="24"/>
        </w:rPr>
        <w:t>- фамилию, имя, отчество, данные документа, удостоверяющего личность, место жительства - для индивидуального предпринимателя;</w:t>
      </w:r>
    </w:p>
    <w:p>
      <w:pPr>
        <w:pStyle w:val="Normal"/>
        <w:tabs>
          <w:tab w:val="left" w:pos="720" w:leader="none"/>
        </w:tabs>
        <w:suppressAutoHyphens w:val="true"/>
        <w:ind w:left="720" w:hanging="360"/>
        <w:jc w:val="both"/>
        <w:rPr/>
      </w:pPr>
      <w:r>
        <w:rPr>
          <w:sz w:val="24"/>
          <w:szCs w:val="24"/>
        </w:rPr>
        <w:t>- номер телефона;</w:t>
      </w:r>
    </w:p>
    <w:p>
      <w:pPr>
        <w:pStyle w:val="Normal"/>
        <w:tabs>
          <w:tab w:val="left" w:pos="720" w:leader="none"/>
        </w:tabs>
        <w:suppressAutoHyphens w:val="true"/>
        <w:ind w:left="720" w:hanging="360"/>
        <w:jc w:val="both"/>
        <w:rPr/>
      </w:pPr>
      <w:r>
        <w:rPr>
          <w:sz w:val="24"/>
          <w:szCs w:val="24"/>
        </w:rPr>
        <w:t>- выписку из Единого государственного реестра юридических лиц - для юридического лица;</w:t>
      </w:r>
    </w:p>
    <w:p>
      <w:pPr>
        <w:pStyle w:val="Normal"/>
        <w:tabs>
          <w:tab w:val="clear" w:pos="720"/>
          <w:tab w:val="left" w:pos="345" w:leader="none"/>
        </w:tabs>
        <w:suppressAutoHyphens w:val="true"/>
        <w:ind w:left="196" w:hanging="0"/>
        <w:jc w:val="both"/>
        <w:rPr/>
      </w:pPr>
      <w:r>
        <w:rPr>
          <w:sz w:val="24"/>
          <w:szCs w:val="24"/>
        </w:rPr>
        <w:t>- выписку из Единого государственного реестра индивидуальных предпринимателей - для индивидуального предпринимателя;</w:t>
      </w:r>
    </w:p>
    <w:p>
      <w:pPr>
        <w:pStyle w:val="Normal"/>
        <w:tabs>
          <w:tab w:val="clear" w:pos="720"/>
          <w:tab w:val="left" w:pos="390" w:leader="none"/>
        </w:tabs>
        <w:suppressAutoHyphens w:val="true"/>
        <w:ind w:left="83" w:hanging="0"/>
        <w:jc w:val="both"/>
        <w:rPr/>
      </w:pPr>
      <w:r>
        <w:rPr>
          <w:sz w:val="24"/>
          <w:szCs w:val="24"/>
        </w:rPr>
        <w:t xml:space="preserve"> </w:t>
      </w:r>
      <w:r>
        <w:rPr>
          <w:sz w:val="24"/>
          <w:szCs w:val="24"/>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pPr>
        <w:pStyle w:val="Normal"/>
        <w:tabs>
          <w:tab w:val="left" w:pos="720" w:leader="none"/>
        </w:tabs>
        <w:suppressAutoHyphens w:val="true"/>
        <w:ind w:left="423" w:hanging="0"/>
        <w:jc w:val="both"/>
        <w:rPr/>
      </w:pPr>
      <w:r>
        <w:rPr>
          <w:sz w:val="24"/>
          <w:szCs w:val="24"/>
        </w:rPr>
        <w:t>- реквизиты банковского счета для возврата средств, внесенных в качестве обеспечения заявки на участие в конкурсе;</w:t>
      </w:r>
    </w:p>
    <w:p>
      <w:pPr>
        <w:pStyle w:val="Normal"/>
        <w:jc w:val="both"/>
        <w:rPr/>
      </w:pPr>
      <w:r>
        <w:rPr>
          <w:sz w:val="24"/>
          <w:szCs w:val="24"/>
        </w:rPr>
        <w:t xml:space="preserve"> </w:t>
      </w:r>
      <w:r>
        <w:rPr>
          <w:sz w:val="24"/>
          <w:szCs w:val="24"/>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pPr>
        <w:pStyle w:val="Normal"/>
        <w:tabs>
          <w:tab w:val="clear" w:pos="720"/>
          <w:tab w:val="left" w:pos="0" w:leader="none"/>
        </w:tabs>
        <w:suppressAutoHyphens w:val="true"/>
        <w:ind w:left="720" w:hanging="360"/>
        <w:jc w:val="both"/>
        <w:rPr/>
      </w:pPr>
      <w:r>
        <w:rPr>
          <w:sz w:val="24"/>
          <w:szCs w:val="24"/>
        </w:rPr>
        <w:t>- документы, подтверждающие внесение средств в качестве обеспечения заявки на участие в конкурсе;</w:t>
      </w:r>
    </w:p>
    <w:p>
      <w:pPr>
        <w:pStyle w:val="Normal"/>
        <w:tabs>
          <w:tab w:val="clear" w:pos="720"/>
          <w:tab w:val="left" w:pos="0" w:leader="none"/>
        </w:tabs>
        <w:suppressAutoHyphens w:val="true"/>
        <w:ind w:hanging="170"/>
        <w:jc w:val="both"/>
        <w:rPr/>
      </w:pPr>
      <w:r>
        <w:rPr>
          <w:sz w:val="24"/>
          <w:szCs w:val="24"/>
        </w:rPr>
        <w:t xml:space="preserve">     </w:t>
      </w:r>
      <w:r>
        <w:rPr>
          <w:sz w:val="24"/>
          <w:szCs w:val="24"/>
        </w:rPr>
        <w:t>- копии документов, подтверждающих соответствие Претендента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pPr>
        <w:pStyle w:val="Normal"/>
        <w:tabs>
          <w:tab w:val="clear" w:pos="720"/>
          <w:tab w:val="left" w:pos="0" w:leader="none"/>
        </w:tabs>
        <w:suppressAutoHyphens w:val="true"/>
        <w:ind w:left="720" w:hanging="360"/>
        <w:jc w:val="both"/>
        <w:rPr/>
      </w:pPr>
      <w:r>
        <w:rPr>
          <w:sz w:val="24"/>
          <w:szCs w:val="24"/>
        </w:rPr>
        <w:t>- копии утвержденного бухгалтерского баланса за последний отчетный период;</w:t>
      </w:r>
    </w:p>
    <w:p>
      <w:pPr>
        <w:pStyle w:val="Normal"/>
        <w:jc w:val="both"/>
        <w:rPr/>
      </w:pPr>
      <w:r>
        <w:rPr>
          <w:sz w:val="24"/>
          <w:szCs w:val="24"/>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pPr>
        <w:pStyle w:val="Normal"/>
        <w:jc w:val="both"/>
        <w:rPr/>
      </w:pPr>
      <w:r>
        <w:rPr>
          <w:sz w:val="24"/>
          <w:szCs w:val="24"/>
        </w:rPr>
        <w:tab/>
        <w:t>Претендентом может быть представлена любая другая информация, дающая представление о  деятельности Претендента, иллюстрированный материал, фотографии, проспекты, буклеты.</w:t>
      </w:r>
    </w:p>
    <w:p>
      <w:pPr>
        <w:pStyle w:val="Normal"/>
        <w:ind w:firstLine="708"/>
        <w:jc w:val="both"/>
        <w:rPr/>
      </w:pPr>
      <w:r>
        <w:rPr>
          <w:sz w:val="24"/>
          <w:szCs w:val="24"/>
        </w:rPr>
        <w:t>Сведения, которые содержатся в заявке на участие в конкурсе не должны допускать двусмысленных толкований.</w:t>
      </w:r>
    </w:p>
    <w:p>
      <w:pPr>
        <w:pStyle w:val="Normal"/>
        <w:ind w:firstLine="708"/>
        <w:jc w:val="both"/>
        <w:rPr/>
      </w:pPr>
      <w:r>
        <w:rPr>
          <w:sz w:val="24"/>
          <w:szCs w:val="24"/>
        </w:rPr>
        <w:t xml:space="preserve">Все документы, прилагаемые к заявке, предоставляемые </w:t>
      </w:r>
      <w:r>
        <w:rPr>
          <w:bCs/>
          <w:sz w:val="24"/>
          <w:szCs w:val="24"/>
        </w:rPr>
        <w:t>Претендентом</w:t>
      </w:r>
      <w:r>
        <w:rPr>
          <w:sz w:val="24"/>
          <w:szCs w:val="24"/>
        </w:rPr>
        <w:t>, должны быть подписаны  руководителем</w:t>
      </w:r>
      <w:r>
        <w:rPr>
          <w:bCs/>
          <w:sz w:val="24"/>
          <w:szCs w:val="24"/>
        </w:rPr>
        <w:t xml:space="preserve">, прошиты </w:t>
      </w:r>
      <w:r>
        <w:rPr>
          <w:sz w:val="24"/>
          <w:szCs w:val="24"/>
        </w:rPr>
        <w:t>и скреплены печатью организации.</w:t>
      </w:r>
    </w:p>
    <w:p>
      <w:pPr>
        <w:pStyle w:val="Normal"/>
        <w:ind w:firstLine="708"/>
        <w:jc w:val="both"/>
        <w:rPr/>
      </w:pPr>
      <w:r>
        <w:rPr>
          <w:bCs/>
          <w:iCs/>
          <w:sz w:val="24"/>
          <w:szCs w:val="24"/>
        </w:rPr>
        <w:t xml:space="preserve">Заявку </w:t>
      </w:r>
      <w:r>
        <w:rPr>
          <w:bCs/>
          <w:sz w:val="24"/>
          <w:szCs w:val="24"/>
        </w:rPr>
        <w:t>на участие в конкурсе</w:t>
      </w:r>
      <w:r>
        <w:rPr>
          <w:sz w:val="24"/>
          <w:szCs w:val="24"/>
        </w:rPr>
        <w:t xml:space="preserve"> </w:t>
      </w:r>
      <w:r>
        <w:rPr>
          <w:bCs/>
          <w:iCs/>
          <w:sz w:val="24"/>
          <w:szCs w:val="24"/>
        </w:rPr>
        <w:t>и документы сопровождает подписанная руководителем опись документов</w:t>
      </w:r>
      <w:r>
        <w:rPr>
          <w:iCs/>
          <w:sz w:val="24"/>
          <w:szCs w:val="24"/>
        </w:rPr>
        <w:t>.</w:t>
      </w:r>
    </w:p>
    <w:p>
      <w:pPr>
        <w:pStyle w:val="Normal"/>
        <w:ind w:firstLine="708"/>
        <w:jc w:val="both"/>
        <w:rPr/>
      </w:pPr>
      <w:r>
        <w:rPr>
          <w:sz w:val="24"/>
          <w:szCs w:val="24"/>
        </w:rPr>
        <w:t xml:space="preserve">Заявка </w:t>
      </w:r>
      <w:r>
        <w:rPr>
          <w:bCs/>
          <w:sz w:val="24"/>
          <w:szCs w:val="24"/>
        </w:rPr>
        <w:t>на участие в конкурсе</w:t>
      </w:r>
      <w:r>
        <w:rPr>
          <w:sz w:val="24"/>
          <w:szCs w:val="24"/>
        </w:rPr>
        <w:t xml:space="preserve"> и прилагаемые документы запечатываются в конверт. </w:t>
      </w:r>
      <w:r>
        <w:rPr>
          <w:bCs/>
          <w:sz w:val="24"/>
          <w:szCs w:val="24"/>
        </w:rPr>
        <w:t xml:space="preserve">На конверте </w:t>
      </w:r>
      <w:r>
        <w:rPr>
          <w:sz w:val="24"/>
          <w:szCs w:val="24"/>
        </w:rPr>
        <w:t xml:space="preserve">указывается </w:t>
      </w:r>
      <w:r>
        <w:rPr>
          <w:bCs/>
          <w:sz w:val="24"/>
          <w:szCs w:val="24"/>
        </w:rPr>
        <w:t>п</w:t>
      </w:r>
      <w:r>
        <w:rPr>
          <w:sz w:val="24"/>
          <w:szCs w:val="24"/>
        </w:rPr>
        <w:t>редмет и объект конкурса.</w:t>
      </w:r>
    </w:p>
    <w:p>
      <w:pPr>
        <w:pStyle w:val="Normal"/>
        <w:ind w:firstLine="708"/>
        <w:jc w:val="both"/>
        <w:rPr/>
      </w:pPr>
      <w:r>
        <w:rPr>
          <w:bCs/>
          <w:sz w:val="24"/>
          <w:szCs w:val="24"/>
        </w:rPr>
        <w:t xml:space="preserve">Конверт предоставляется Организатору конкурса </w:t>
      </w:r>
      <w:r>
        <w:rPr>
          <w:sz w:val="24"/>
          <w:szCs w:val="24"/>
        </w:rPr>
        <w:t>до срока и времени, указанного в извещении о проведении конкурса.</w:t>
      </w:r>
      <w:r>
        <w:br w:type="page"/>
      </w:r>
    </w:p>
    <w:p>
      <w:pPr>
        <w:pStyle w:val="ConsPlusNonformat"/>
        <w:widowControl/>
        <w:jc w:val="right"/>
        <w:rPr/>
      </w:pPr>
      <w:r>
        <w:rPr>
          <w:rFonts w:ascii="Times New Roman" w:hAnsi="Times New Roman"/>
          <w:sz w:val="24"/>
          <w:szCs w:val="24"/>
        </w:rPr>
        <w:t>Приложение № 3</w:t>
      </w:r>
    </w:p>
    <w:p>
      <w:pPr>
        <w:pStyle w:val="ConsPlusNonformat"/>
        <w:widowControl/>
        <w:ind w:left="6521" w:hanging="0"/>
        <w:jc w:val="both"/>
        <w:rPr/>
      </w:pPr>
      <w:r>
        <w:rPr>
          <w:rFonts w:ascii="Times New Roman" w:hAnsi="Times New Roman"/>
          <w:sz w:val="24"/>
          <w:szCs w:val="24"/>
        </w:rPr>
        <w:t>к КОНКУРСНОЙ ДОКУМЕНТАЦИИ</w:t>
      </w:r>
    </w:p>
    <w:p>
      <w:pPr>
        <w:pStyle w:val="ConsPlusNonformat"/>
        <w:widowControl/>
        <w:ind w:left="6521" w:hanging="0"/>
        <w:jc w:val="both"/>
        <w:rPr/>
      </w:pPr>
      <w:r>
        <w:rPr>
          <w:rFonts w:ascii="Times New Roman" w:hAnsi="Times New Roman"/>
          <w:sz w:val="24"/>
          <w:szCs w:val="24"/>
        </w:rPr>
        <w:t>на открытый конкурс по отбору управляющей организации для управления многоквартирным домом</w:t>
      </w:r>
    </w:p>
    <w:p>
      <w:pPr>
        <w:pStyle w:val="ConsPlusNonformat"/>
        <w:widowControl/>
        <w:rPr>
          <w:rFonts w:ascii="Times New Roman" w:hAnsi="Times New Roman"/>
          <w:sz w:val="24"/>
          <w:szCs w:val="24"/>
        </w:rPr>
      </w:pPr>
      <w:r>
        <w:rPr>
          <w:rFonts w:ascii="Times New Roman" w:hAnsi="Times New Roman"/>
          <w:sz w:val="24"/>
          <w:szCs w:val="24"/>
        </w:rPr>
      </w:r>
    </w:p>
    <w:p>
      <w:pPr>
        <w:pStyle w:val="ConsPlusNonformat"/>
        <w:jc w:val="right"/>
        <w:rPr/>
      </w:pPr>
      <w:r>
        <w:rPr>
          <w:rFonts w:cs="Times New Roman" w:ascii="Times New Roman" w:hAnsi="Times New Roman"/>
          <w:sz w:val="24"/>
          <w:szCs w:val="24"/>
        </w:rPr>
        <w:t xml:space="preserve">УТВЕРЖДАЮ              </w:t>
      </w:r>
    </w:p>
    <w:p>
      <w:pPr>
        <w:pStyle w:val="ConsPlusNonformat"/>
        <w:ind w:left="6521" w:hanging="0"/>
        <w:jc w:val="both"/>
        <w:rPr/>
      </w:pPr>
      <w:r>
        <w:rPr>
          <w:rFonts w:eastAsia="Times New Roman" w:cs="Times New Roman" w:ascii="Times New Roman" w:hAnsi="Times New Roman"/>
          <w:sz w:val="24"/>
          <w:szCs w:val="24"/>
        </w:rPr>
        <w:t xml:space="preserve">Руководитель администрации МО Грязовецкое </w:t>
      </w:r>
    </w:p>
    <w:p>
      <w:pPr>
        <w:pStyle w:val="Normal"/>
        <w:jc w:val="both"/>
        <w:rPr>
          <w:sz w:val="24"/>
          <w:szCs w:val="24"/>
        </w:rPr>
      </w:pPr>
      <w:r>
        <w:rPr>
          <w:sz w:val="24"/>
          <w:szCs w:val="24"/>
        </w:rPr>
      </w:r>
    </w:p>
    <w:p>
      <w:pPr>
        <w:pStyle w:val="Normal"/>
        <w:ind w:left="6521" w:hanging="0"/>
        <w:rPr/>
      </w:pPr>
      <w:r>
        <w:rPr>
          <w:sz w:val="24"/>
          <w:szCs w:val="24"/>
        </w:rPr>
        <w:t>____________ А.В. Калмыков</w:t>
      </w:r>
    </w:p>
    <w:p>
      <w:pPr>
        <w:pStyle w:val="Normal"/>
        <w:jc w:val="both"/>
        <w:rPr>
          <w:sz w:val="24"/>
          <w:szCs w:val="24"/>
        </w:rPr>
      </w:pPr>
      <w:r>
        <w:rPr>
          <w:sz w:val="24"/>
          <w:szCs w:val="24"/>
        </w:rPr>
      </w:r>
    </w:p>
    <w:p>
      <w:pPr>
        <w:pStyle w:val="Normal"/>
        <w:ind w:left="6521" w:hanging="0"/>
        <w:jc w:val="both"/>
        <w:rPr>
          <w:sz w:val="24"/>
          <w:szCs w:val="24"/>
        </w:rPr>
      </w:pPr>
      <w:r>
        <w:rPr>
          <w:sz w:val="24"/>
          <w:szCs w:val="24"/>
        </w:rPr>
      </w:r>
    </w:p>
    <w:p>
      <w:pPr>
        <w:pStyle w:val="ConsPlusNonformat"/>
        <w:ind w:left="6521"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20"/>
          <w:tab w:val="left" w:pos="855" w:leader="none"/>
          <w:tab w:val="right" w:pos="10205" w:leader="none"/>
        </w:tabs>
        <w:jc w:val="center"/>
        <w:rPr/>
      </w:pPr>
      <w:r>
        <w:rPr>
          <w:rFonts w:cs="Times New Roman" w:ascii="Times New Roman" w:hAnsi="Times New Roman"/>
          <w:sz w:val="24"/>
          <w:szCs w:val="24"/>
        </w:rPr>
        <w:t>АКТ</w:t>
      </w:r>
    </w:p>
    <w:p>
      <w:pPr>
        <w:pStyle w:val="ConsPlusNonformat"/>
        <w:jc w:val="center"/>
        <w:rPr/>
      </w:pPr>
      <w:r>
        <w:rPr>
          <w:rFonts w:ascii="Times New Roman" w:hAnsi="Times New Roman"/>
          <w:sz w:val="24"/>
          <w:szCs w:val="24"/>
        </w:rPr>
        <w:t>о состоянии общего имущества собственников помещений в многоквартирном доме,</w:t>
      </w:r>
    </w:p>
    <w:p>
      <w:pPr>
        <w:pStyle w:val="ConsPlusNonformat"/>
        <w:jc w:val="center"/>
        <w:rPr/>
      </w:pPr>
      <w:r>
        <w:rPr>
          <w:rFonts w:ascii="Times New Roman" w:hAnsi="Times New Roman"/>
          <w:sz w:val="24"/>
          <w:szCs w:val="24"/>
        </w:rPr>
        <w:t>являющегося объектом конкурса</w:t>
      </w:r>
    </w:p>
    <w:p>
      <w:pPr>
        <w:pStyle w:val="ConsPlusNonformat"/>
        <w:jc w:val="center"/>
        <w:rPr>
          <w:rFonts w:ascii="Times New Roman" w:hAnsi="Times New Roman"/>
          <w:sz w:val="24"/>
          <w:szCs w:val="24"/>
        </w:rPr>
      </w:pPr>
      <w:r>
        <w:rPr>
          <w:rFonts w:ascii="Times New Roman" w:hAnsi="Times New Roman"/>
          <w:sz w:val="24"/>
          <w:szCs w:val="24"/>
        </w:rPr>
      </w:r>
    </w:p>
    <w:p>
      <w:pPr>
        <w:pStyle w:val="ConsPlusNonformat"/>
        <w:jc w:val="center"/>
        <w:rPr/>
      </w:pPr>
      <w:r>
        <w:rPr>
          <w:rFonts w:ascii="Times New Roman" w:hAnsi="Times New Roman"/>
          <w:sz w:val="24"/>
          <w:szCs w:val="24"/>
        </w:rPr>
        <w:t>I. Общие сведения о многоквартирном доме</w:t>
      </w:r>
    </w:p>
    <w:p>
      <w:pPr>
        <w:pStyle w:val="ConsPlusNonformat"/>
        <w:rPr>
          <w:rFonts w:ascii="Times New Roman" w:hAnsi="Times New Roman"/>
          <w:sz w:val="24"/>
          <w:szCs w:val="24"/>
        </w:rPr>
      </w:pPr>
      <w:r>
        <w:rPr>
          <w:rFonts w:ascii="Times New Roman" w:hAnsi="Times New Roman"/>
          <w:sz w:val="24"/>
          <w:szCs w:val="24"/>
        </w:rPr>
      </w:r>
    </w:p>
    <w:p>
      <w:pPr>
        <w:pStyle w:val="ConsPlusNonformat"/>
        <w:jc w:val="both"/>
        <w:rPr/>
      </w:pPr>
      <w:r>
        <w:rPr>
          <w:rFonts w:ascii="Times New Roman" w:hAnsi="Times New Roman"/>
          <w:sz w:val="24"/>
          <w:szCs w:val="24"/>
        </w:rPr>
        <w:t>1. Адрес многоквартирного дома: г. Грязовец, ул. Студенческая, д.42</w:t>
      </w:r>
    </w:p>
    <w:p>
      <w:pPr>
        <w:pStyle w:val="ConsPlusNonformat"/>
        <w:jc w:val="both"/>
        <w:rPr/>
      </w:pPr>
      <w:r>
        <w:rPr>
          <w:rFonts w:ascii="Times New Roman" w:hAnsi="Times New Roman"/>
          <w:sz w:val="24"/>
          <w:szCs w:val="24"/>
        </w:rPr>
        <w:t>2. Кадастровый номер многоквартирного дома (при его наличии) ______________</w:t>
      </w:r>
    </w:p>
    <w:p>
      <w:pPr>
        <w:pStyle w:val="ConsPlusNonformat"/>
        <w:jc w:val="both"/>
        <w:rPr/>
      </w:pPr>
      <w:r>
        <w:rPr>
          <w:rFonts w:ascii="Times New Roman" w:hAnsi="Times New Roman"/>
          <w:sz w:val="24"/>
          <w:szCs w:val="24"/>
        </w:rPr>
        <w:t xml:space="preserve">3. Серия, тип постройки __________ </w:t>
      </w:r>
      <w:r>
        <w:rPr>
          <w:rFonts w:ascii="Times New Roman" w:hAnsi="Times New Roman"/>
          <w:sz w:val="24"/>
          <w:szCs w:val="24"/>
          <w:u w:val="single"/>
        </w:rPr>
        <w:t xml:space="preserve">     </w:t>
      </w:r>
    </w:p>
    <w:p>
      <w:pPr>
        <w:pStyle w:val="ConsPlusNonformat"/>
        <w:jc w:val="both"/>
        <w:rPr/>
      </w:pPr>
      <w:r>
        <w:rPr>
          <w:rFonts w:ascii="Times New Roman" w:hAnsi="Times New Roman"/>
          <w:sz w:val="24"/>
          <w:szCs w:val="24"/>
        </w:rPr>
        <w:t>4. Год постройки 2016</w:t>
      </w:r>
      <w:r>
        <w:rPr>
          <w:rFonts w:ascii="Times New Roman" w:hAnsi="Times New Roman"/>
          <w:sz w:val="24"/>
          <w:szCs w:val="24"/>
          <w:u w:val="single"/>
        </w:rPr>
        <w:t>г</w:t>
      </w:r>
    </w:p>
    <w:p>
      <w:pPr>
        <w:pStyle w:val="ConsPlusNonformat"/>
        <w:jc w:val="both"/>
        <w:rPr/>
      </w:pPr>
      <w:r>
        <w:rPr>
          <w:rFonts w:ascii="Times New Roman" w:hAnsi="Times New Roman"/>
          <w:sz w:val="24"/>
          <w:szCs w:val="24"/>
        </w:rPr>
        <w:t xml:space="preserve">5. Степень износа по данным государственного технического учета </w:t>
      </w:r>
      <w:r>
        <w:rPr>
          <w:rFonts w:ascii="Times New Roman" w:hAnsi="Times New Roman"/>
          <w:sz w:val="24"/>
          <w:szCs w:val="24"/>
          <w:u w:val="single"/>
        </w:rPr>
        <w:t xml:space="preserve">нет данных      </w:t>
      </w:r>
    </w:p>
    <w:p>
      <w:pPr>
        <w:pStyle w:val="ConsPlusNonformat"/>
        <w:jc w:val="both"/>
        <w:rPr/>
      </w:pPr>
      <w:r>
        <w:rPr>
          <w:rFonts w:ascii="Times New Roman" w:hAnsi="Times New Roman"/>
          <w:sz w:val="24"/>
          <w:szCs w:val="24"/>
        </w:rPr>
        <w:t xml:space="preserve">6. Степень фактического износа  </w:t>
      </w:r>
      <w:r>
        <w:rPr>
          <w:rFonts w:ascii="Times New Roman" w:hAnsi="Times New Roman"/>
          <w:sz w:val="24"/>
          <w:szCs w:val="24"/>
          <w:u w:val="single"/>
        </w:rPr>
        <w:t xml:space="preserve">нет данных     </w:t>
      </w:r>
    </w:p>
    <w:p>
      <w:pPr>
        <w:pStyle w:val="ConsPlusNonformat"/>
        <w:jc w:val="both"/>
        <w:rPr/>
      </w:pPr>
      <w:r>
        <w:rPr>
          <w:rFonts w:ascii="Times New Roman" w:hAnsi="Times New Roman"/>
          <w:sz w:val="24"/>
          <w:szCs w:val="24"/>
        </w:rPr>
        <w:t>7. Год последнего капитального ремонта ___-_______</w:t>
      </w:r>
    </w:p>
    <w:p>
      <w:pPr>
        <w:pStyle w:val="ConsPlusNonformat"/>
        <w:jc w:val="both"/>
        <w:rPr/>
      </w:pPr>
      <w:r>
        <w:rPr>
          <w:rFonts w:ascii="Times New Roman" w:hAnsi="Times New Roman"/>
          <w:sz w:val="24"/>
          <w:szCs w:val="24"/>
        </w:rPr>
        <w:t xml:space="preserve">8. Реквизиты правового акта о признании многоквартирного дома аварийным и подлежащим сносу </w:t>
      </w:r>
      <w:r>
        <w:rPr>
          <w:rFonts w:ascii="Times New Roman" w:hAnsi="Times New Roman"/>
          <w:sz w:val="24"/>
          <w:szCs w:val="24"/>
          <w:u w:val="single"/>
        </w:rPr>
        <w:t>нет данных</w:t>
      </w:r>
    </w:p>
    <w:p>
      <w:pPr>
        <w:pStyle w:val="ConsPlusNonformat"/>
        <w:jc w:val="both"/>
        <w:rPr/>
      </w:pPr>
      <w:r>
        <w:rPr>
          <w:rFonts w:ascii="Times New Roman" w:hAnsi="Times New Roman"/>
          <w:sz w:val="24"/>
          <w:szCs w:val="24"/>
        </w:rPr>
        <w:t xml:space="preserve">9. Количество этажей    </w:t>
      </w:r>
      <w:r>
        <w:rPr>
          <w:rFonts w:ascii="Times New Roman" w:hAnsi="Times New Roman"/>
          <w:sz w:val="24"/>
          <w:szCs w:val="24"/>
          <w:u w:val="single"/>
        </w:rPr>
        <w:t>3</w:t>
      </w:r>
    </w:p>
    <w:p>
      <w:pPr>
        <w:pStyle w:val="ConsPlusNonformat"/>
        <w:jc w:val="both"/>
        <w:rPr/>
      </w:pPr>
      <w:r>
        <w:rPr>
          <w:rFonts w:ascii="Times New Roman" w:hAnsi="Times New Roman"/>
          <w:sz w:val="24"/>
          <w:szCs w:val="24"/>
        </w:rPr>
        <w:t xml:space="preserve">10. Наличие подвала </w:t>
      </w:r>
      <w:r>
        <w:rPr>
          <w:rFonts w:ascii="Times New Roman" w:hAnsi="Times New Roman"/>
          <w:sz w:val="24"/>
          <w:szCs w:val="24"/>
          <w:u w:val="single"/>
        </w:rPr>
        <w:t>-</w:t>
      </w:r>
    </w:p>
    <w:p>
      <w:pPr>
        <w:pStyle w:val="ConsPlusNonformat"/>
        <w:jc w:val="both"/>
        <w:rPr/>
      </w:pPr>
      <w:r>
        <w:rPr>
          <w:rFonts w:ascii="Times New Roman" w:hAnsi="Times New Roman"/>
          <w:sz w:val="24"/>
          <w:szCs w:val="24"/>
        </w:rPr>
        <w:t xml:space="preserve">11. Наличие цокольного этажа </w:t>
      </w:r>
      <w:r>
        <w:rPr>
          <w:rFonts w:ascii="Times New Roman" w:hAnsi="Times New Roman"/>
          <w:sz w:val="24"/>
          <w:szCs w:val="24"/>
          <w:u w:val="single"/>
        </w:rPr>
        <w:t>-</w:t>
      </w:r>
    </w:p>
    <w:p>
      <w:pPr>
        <w:pStyle w:val="ConsPlusNonformat"/>
        <w:jc w:val="both"/>
        <w:rPr/>
      </w:pPr>
      <w:r>
        <w:rPr>
          <w:rFonts w:ascii="Times New Roman" w:hAnsi="Times New Roman"/>
          <w:sz w:val="24"/>
          <w:szCs w:val="24"/>
        </w:rPr>
        <w:t xml:space="preserve">12. Наличие мансарды </w:t>
      </w:r>
      <w:r>
        <w:rPr>
          <w:rFonts w:ascii="Times New Roman" w:hAnsi="Times New Roman"/>
          <w:sz w:val="24"/>
          <w:szCs w:val="24"/>
          <w:u w:val="single"/>
        </w:rPr>
        <w:t>нет</w:t>
      </w:r>
    </w:p>
    <w:p>
      <w:pPr>
        <w:pStyle w:val="ConsPlusNonformat"/>
        <w:jc w:val="both"/>
        <w:rPr/>
      </w:pPr>
      <w:r>
        <w:rPr>
          <w:rFonts w:ascii="Times New Roman" w:hAnsi="Times New Roman"/>
          <w:sz w:val="24"/>
          <w:szCs w:val="24"/>
        </w:rPr>
        <w:t>13. Наличие мезонина_____нет____</w:t>
      </w:r>
    </w:p>
    <w:p>
      <w:pPr>
        <w:pStyle w:val="ConsPlusNonformat"/>
        <w:jc w:val="both"/>
        <w:rPr/>
      </w:pPr>
      <w:r>
        <w:rPr>
          <w:rFonts w:ascii="Times New Roman" w:hAnsi="Times New Roman"/>
          <w:sz w:val="24"/>
          <w:szCs w:val="24"/>
        </w:rPr>
        <w:t xml:space="preserve">14. Количество квартир  </w:t>
      </w:r>
      <w:r>
        <w:rPr>
          <w:rFonts w:ascii="Times New Roman" w:hAnsi="Times New Roman"/>
          <w:sz w:val="24"/>
          <w:szCs w:val="24"/>
          <w:u w:val="single"/>
        </w:rPr>
        <w:t>24</w:t>
      </w:r>
      <w:r>
        <w:rPr>
          <w:rFonts w:ascii="Times New Roman" w:hAnsi="Times New Roman"/>
          <w:sz w:val="24"/>
          <w:szCs w:val="24"/>
        </w:rPr>
        <w:t>_</w:t>
      </w:r>
    </w:p>
    <w:p>
      <w:pPr>
        <w:pStyle w:val="ConsPlusNonformat"/>
        <w:jc w:val="both"/>
        <w:rPr/>
      </w:pPr>
      <w:r>
        <w:rPr>
          <w:rFonts w:ascii="Times New Roman" w:hAnsi="Times New Roman"/>
          <w:sz w:val="24"/>
          <w:szCs w:val="24"/>
        </w:rPr>
        <w:t>15. Количество нежилых помещений, не входящих в состав  общего имущества __</w:t>
      </w:r>
      <w:r>
        <w:rPr>
          <w:rFonts w:ascii="Times New Roman" w:hAnsi="Times New Roman"/>
          <w:sz w:val="24"/>
          <w:szCs w:val="24"/>
          <w:u w:val="single"/>
        </w:rPr>
        <w:t>_-</w:t>
      </w:r>
      <w:r>
        <w:rPr>
          <w:rFonts w:ascii="Times New Roman" w:hAnsi="Times New Roman"/>
          <w:sz w:val="24"/>
          <w:szCs w:val="24"/>
        </w:rPr>
        <w:t>__________</w:t>
      </w:r>
    </w:p>
    <w:p>
      <w:pPr>
        <w:pStyle w:val="ConsPlusNonformat"/>
        <w:jc w:val="both"/>
        <w:rPr/>
      </w:pPr>
      <w:r>
        <w:rPr>
          <w:rFonts w:ascii="Times New Roman" w:hAnsi="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Pr>
          <w:rFonts w:ascii="Times New Roman" w:hAnsi="Times New Roman"/>
          <w:sz w:val="24"/>
          <w:szCs w:val="24"/>
          <w:u w:val="single"/>
        </w:rPr>
        <w:t>_____нет_____</w:t>
      </w:r>
    </w:p>
    <w:p>
      <w:pPr>
        <w:pStyle w:val="ConsPlusNonformat"/>
        <w:ind w:left="-3" w:hanging="0"/>
        <w:jc w:val="both"/>
        <w:rPr/>
      </w:pPr>
      <w:r>
        <w:rPr>
          <w:rFonts w:ascii="Times New Roman" w:hAnsi="Times New Roman"/>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w:t>
      </w:r>
      <w:r>
        <w:rPr>
          <w:rFonts w:ascii="Times New Roman" w:hAnsi="Times New Roman"/>
          <w:sz w:val="24"/>
          <w:szCs w:val="24"/>
          <w:u w:val="single"/>
        </w:rPr>
        <w:t>нет_________</w:t>
      </w:r>
    </w:p>
    <w:p>
      <w:pPr>
        <w:pStyle w:val="ConsPlusNonformat"/>
        <w:ind w:left="-3" w:hanging="0"/>
        <w:jc w:val="both"/>
        <w:rPr/>
      </w:pPr>
      <w:r>
        <w:rPr>
          <w:rFonts w:ascii="Times New Roman" w:hAnsi="Times New Roman"/>
          <w:sz w:val="24"/>
          <w:szCs w:val="24"/>
        </w:rPr>
        <w:t xml:space="preserve">18. Строительный объем  </w:t>
      </w:r>
      <w:r>
        <w:rPr>
          <w:rFonts w:ascii="Times New Roman" w:hAnsi="Times New Roman"/>
          <w:sz w:val="24"/>
          <w:szCs w:val="24"/>
          <w:u w:val="single"/>
        </w:rPr>
        <w:t>_5312,0_ куб.м</w:t>
      </w:r>
    </w:p>
    <w:p>
      <w:pPr>
        <w:pStyle w:val="ConsPlusNonformat"/>
        <w:ind w:left="-3" w:hanging="0"/>
        <w:jc w:val="both"/>
        <w:rPr/>
      </w:pPr>
      <w:r>
        <w:rPr>
          <w:rFonts w:ascii="Times New Roman" w:hAnsi="Times New Roman"/>
          <w:sz w:val="24"/>
          <w:szCs w:val="24"/>
          <w:u w:val="single"/>
        </w:rPr>
        <w:t>19. Площадь:</w:t>
      </w:r>
    </w:p>
    <w:p>
      <w:pPr>
        <w:pStyle w:val="ConsPlusNonformat"/>
        <w:ind w:left="27" w:hanging="14"/>
        <w:jc w:val="both"/>
        <w:rPr/>
      </w:pPr>
      <w:r>
        <w:rPr>
          <w:rFonts w:ascii="Times New Roman" w:hAnsi="Times New Roman"/>
          <w:sz w:val="24"/>
          <w:szCs w:val="24"/>
        </w:rPr>
        <w:t>а) многоквартирного дома с лоджиями, балконами, шкафами, коридорами и лестничными клетками 953,2 кв.м</w:t>
      </w:r>
    </w:p>
    <w:p>
      <w:pPr>
        <w:pStyle w:val="ConsPlusNonformat"/>
        <w:ind w:left="27" w:hanging="14"/>
        <w:jc w:val="both"/>
        <w:rPr/>
      </w:pPr>
      <w:r>
        <w:rPr>
          <w:rFonts w:ascii="Times New Roman" w:hAnsi="Times New Roman"/>
          <w:sz w:val="24"/>
          <w:szCs w:val="24"/>
        </w:rPr>
        <w:t>б) жилых помещений (общая площадь квартир) 760,3 кв.м</w:t>
      </w:r>
    </w:p>
    <w:p>
      <w:pPr>
        <w:pStyle w:val="ConsPlusNonformat"/>
        <w:ind w:left="27" w:hanging="14"/>
        <w:jc w:val="both"/>
        <w:rPr/>
      </w:pPr>
      <w:r>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softHyphen/>
        <w:softHyphen/>
        <w:t>_</w:t>
      </w:r>
      <w:r>
        <w:rPr>
          <w:rFonts w:ascii="Times New Roman" w:hAnsi="Times New Roman"/>
          <w:sz w:val="24"/>
          <w:szCs w:val="24"/>
          <w:u w:val="single"/>
        </w:rPr>
        <w:t>173,7</w:t>
      </w:r>
      <w:r>
        <w:rPr>
          <w:rFonts w:ascii="Times New Roman" w:hAnsi="Times New Roman"/>
          <w:sz w:val="24"/>
          <w:szCs w:val="24"/>
        </w:rPr>
        <w:t xml:space="preserve"> кв.м</w:t>
      </w:r>
    </w:p>
    <w:p>
      <w:pPr>
        <w:pStyle w:val="ConsPlusNonformat"/>
        <w:ind w:left="27" w:hanging="14"/>
        <w:jc w:val="both"/>
        <w:rPr/>
      </w:pPr>
      <w:r>
        <w:rPr>
          <w:rFonts w:ascii="Times New Roman" w:hAnsi="Times New Roman"/>
          <w:sz w:val="24"/>
          <w:szCs w:val="24"/>
        </w:rPr>
        <w:t>г) помещений общего пользования (общая площадь нежилых помещений, входящих в состав общего имущества в многоквартирном доме) __</w:t>
      </w:r>
      <w:r>
        <w:rPr>
          <w:rFonts w:ascii="Times New Roman" w:hAnsi="Times New Roman"/>
          <w:sz w:val="24"/>
          <w:szCs w:val="24"/>
          <w:u w:val="single"/>
        </w:rPr>
        <w:t>_0___</w:t>
      </w:r>
      <w:r>
        <w:rPr>
          <w:rFonts w:ascii="Times New Roman" w:hAnsi="Times New Roman"/>
          <w:sz w:val="24"/>
          <w:szCs w:val="24"/>
        </w:rPr>
        <w:t xml:space="preserve"> кв.м</w:t>
      </w:r>
    </w:p>
    <w:p>
      <w:pPr>
        <w:pStyle w:val="ConsPlusNonformat"/>
        <w:ind w:left="27" w:hanging="14"/>
        <w:jc w:val="both"/>
        <w:rPr/>
      </w:pPr>
      <w:r>
        <w:rPr>
          <w:rFonts w:ascii="Times New Roman" w:hAnsi="Times New Roman"/>
          <w:sz w:val="24"/>
          <w:szCs w:val="24"/>
        </w:rPr>
        <w:t>20. Количество лестниц - шт.</w:t>
      </w:r>
    </w:p>
    <w:p>
      <w:pPr>
        <w:pStyle w:val="ConsPlusNonformat"/>
        <w:jc w:val="both"/>
        <w:rPr/>
      </w:pPr>
      <w:r>
        <w:rPr>
          <w:rFonts w:ascii="Times New Roman" w:hAnsi="Times New Roman"/>
          <w:sz w:val="24"/>
          <w:szCs w:val="24"/>
        </w:rPr>
        <w:t xml:space="preserve">21. Уборочная площадь лестниц (включая межквартирные лестничные площадки) </w:t>
      </w:r>
      <w:r>
        <w:rPr>
          <w:rFonts w:ascii="Times New Roman" w:hAnsi="Times New Roman"/>
          <w:sz w:val="24"/>
          <w:szCs w:val="24"/>
          <w:u w:val="single"/>
        </w:rPr>
        <w:t>-</w:t>
      </w:r>
      <w:r>
        <w:rPr>
          <w:rFonts w:ascii="Times New Roman" w:hAnsi="Times New Roman"/>
          <w:sz w:val="24"/>
          <w:szCs w:val="24"/>
        </w:rPr>
        <w:t xml:space="preserve"> кв.м.</w:t>
      </w:r>
    </w:p>
    <w:p>
      <w:pPr>
        <w:pStyle w:val="ConsPlusNonformat"/>
        <w:jc w:val="both"/>
        <w:rPr/>
      </w:pPr>
      <w:r>
        <w:rPr>
          <w:rFonts w:ascii="Times New Roman" w:hAnsi="Times New Roman"/>
          <w:sz w:val="24"/>
          <w:szCs w:val="24"/>
        </w:rPr>
        <w:t xml:space="preserve">22. Уборочная площадь общих коридоров и мест общего пользования </w:t>
      </w:r>
      <w:r>
        <w:rPr>
          <w:rFonts w:ascii="Times New Roman" w:hAnsi="Times New Roman"/>
          <w:sz w:val="24"/>
          <w:szCs w:val="24"/>
          <w:u w:val="single"/>
        </w:rPr>
        <w:t>____-______</w:t>
      </w:r>
      <w:r>
        <w:rPr>
          <w:rFonts w:ascii="Times New Roman" w:hAnsi="Times New Roman"/>
          <w:sz w:val="24"/>
          <w:szCs w:val="24"/>
        </w:rPr>
        <w:t xml:space="preserve"> кв.м</w:t>
      </w:r>
    </w:p>
    <w:p>
      <w:pPr>
        <w:pStyle w:val="ConsPlusNonformat"/>
        <w:jc w:val="both"/>
        <w:rPr/>
      </w:pPr>
      <w:r>
        <w:rPr>
          <w:rFonts w:ascii="Times New Roman" w:hAnsi="Times New Roman"/>
          <w:sz w:val="24"/>
          <w:szCs w:val="24"/>
        </w:rPr>
        <w:t>23. Уборочная площадь других помещений общего пользования (включая технические этажи, чердаки, технические подвалы) ___ кв. м</w:t>
      </w:r>
    </w:p>
    <w:p>
      <w:pPr>
        <w:pStyle w:val="ConsPlusNonformat"/>
        <w:jc w:val="both"/>
        <w:rPr/>
      </w:pPr>
      <w:r>
        <w:rPr>
          <w:rFonts w:ascii="Times New Roman" w:hAnsi="Times New Roman"/>
          <w:sz w:val="24"/>
          <w:szCs w:val="24"/>
        </w:rPr>
        <w:t>24. Площадь земельного участка, входящего в состав общего имущества многоквартирного дома ____-______кв.м.</w:t>
      </w:r>
    </w:p>
    <w:p>
      <w:pPr>
        <w:pStyle w:val="ConsPlusNonformat"/>
        <w:jc w:val="both"/>
        <w:rPr/>
      </w:pPr>
      <w:r>
        <w:rPr>
          <w:rFonts w:ascii="Times New Roman" w:hAnsi="Times New Roman"/>
          <w:sz w:val="24"/>
          <w:szCs w:val="24"/>
        </w:rPr>
        <w:t xml:space="preserve">25. Кадастровый номер земельного участка (при его наличии)   </w:t>
      </w:r>
      <w:r>
        <w:rPr>
          <w:rFonts w:eastAsia="Arial Unicode MS" w:ascii="Times New Roman" w:hAnsi="Times New Roman"/>
          <w:kern w:val="2"/>
          <w:sz w:val="24"/>
          <w:szCs w:val="24"/>
          <w:u w:val="single"/>
        </w:rPr>
        <w:t>____-______</w:t>
      </w:r>
      <w:r>
        <w:br w:type="page"/>
      </w:r>
    </w:p>
    <w:p>
      <w:pPr>
        <w:pStyle w:val="ConsPlusNonformat"/>
        <w:jc w:val="both"/>
        <w:rPr/>
      </w:pPr>
      <w:r>
        <w:rPr>
          <w:rFonts w:ascii="Times New Roman" w:hAnsi="Times New Roman"/>
          <w:sz w:val="24"/>
          <w:szCs w:val="24"/>
        </w:rPr>
        <w:t>II. Техническое состояние многоквартирного дома, включая пристройки</w:t>
      </w:r>
    </w:p>
    <w:p>
      <w:pPr>
        <w:pStyle w:val="Standard"/>
        <w:jc w:val="both"/>
        <w:rPr>
          <w:rFonts w:ascii="Times New Roman" w:hAnsi="Times New Roman"/>
          <w:sz w:val="24"/>
        </w:rPr>
      </w:pPr>
      <w:r>
        <w:rPr>
          <w:rFonts w:ascii="Times New Roman" w:hAnsi="Times New Roman"/>
          <w:sz w:val="24"/>
        </w:rPr>
      </w:r>
    </w:p>
    <w:tbl>
      <w:tblPr>
        <w:tblW w:w="10014" w:type="dxa"/>
        <w:jc w:val="left"/>
        <w:tblInd w:w="-6" w:type="dxa"/>
        <w:tblCellMar>
          <w:top w:w="0" w:type="dxa"/>
          <w:left w:w="10" w:type="dxa"/>
          <w:bottom w:w="0" w:type="dxa"/>
          <w:right w:w="10" w:type="dxa"/>
        </w:tblCellMar>
        <w:tblLook w:firstRow="0" w:noVBand="0" w:lastRow="0" w:firstColumn="0" w:lastColumn="0" w:noHBand="0" w:val="0000"/>
      </w:tblPr>
      <w:tblGrid>
        <w:gridCol w:w="4745"/>
        <w:gridCol w:w="2564"/>
        <w:gridCol w:w="2705"/>
      </w:tblGrid>
      <w:tr>
        <w:trPr/>
        <w:tc>
          <w:tcPr>
            <w:tcW w:w="4745" w:type="dxa"/>
            <w:tcBorders>
              <w:top w:val="single" w:sz="2" w:space="0" w:color="000000"/>
              <w:left w:val="single" w:sz="2" w:space="0" w:color="000000"/>
              <w:bottom w:val="single" w:sz="2" w:space="0" w:color="000000"/>
            </w:tcBorders>
            <w:shd w:color="auto" w:fill="auto" w:val="clear"/>
          </w:tcPr>
          <w:p>
            <w:pPr>
              <w:pStyle w:val="Style35"/>
              <w:jc w:val="center"/>
              <w:rPr/>
            </w:pPr>
            <w:r>
              <w:rPr>
                <w:rFonts w:ascii="Times New Roman" w:hAnsi="Times New Roman"/>
                <w:sz w:val="24"/>
              </w:rPr>
              <w:t>Наименование конструктивных элементов</w:t>
            </w:r>
          </w:p>
        </w:tc>
        <w:tc>
          <w:tcPr>
            <w:tcW w:w="2564" w:type="dxa"/>
            <w:tcBorders>
              <w:top w:val="single" w:sz="2" w:space="0" w:color="000000"/>
              <w:left w:val="single" w:sz="2" w:space="0" w:color="000000"/>
              <w:bottom w:val="single" w:sz="2" w:space="0" w:color="000000"/>
            </w:tcBorders>
            <w:shd w:color="auto" w:fill="auto" w:val="clear"/>
          </w:tcPr>
          <w:p>
            <w:pPr>
              <w:pStyle w:val="Style35"/>
              <w:jc w:val="center"/>
              <w:rPr/>
            </w:pPr>
            <w:r>
              <w:rPr>
                <w:rFonts w:ascii="Times New Roman" w:hAnsi="Times New Roman"/>
                <w:sz w:val="24"/>
              </w:rPr>
              <w:t>Описание элементов (материал, конструкция или система, отделка и прочее)</w:t>
            </w:r>
          </w:p>
        </w:tc>
        <w:tc>
          <w:tcPr>
            <w:tcW w:w="2705" w:type="dxa"/>
            <w:tcBorders>
              <w:top w:val="single" w:sz="2" w:space="0" w:color="000000"/>
              <w:left w:val="single" w:sz="2" w:space="0" w:color="000000"/>
              <w:bottom w:val="single" w:sz="2" w:space="0" w:color="000000"/>
              <w:right w:val="single" w:sz="2" w:space="0" w:color="000000"/>
            </w:tcBorders>
            <w:shd w:color="auto" w:fill="auto" w:val="clear"/>
          </w:tcPr>
          <w:p>
            <w:pPr>
              <w:pStyle w:val="Style35"/>
              <w:jc w:val="center"/>
              <w:rPr/>
            </w:pPr>
            <w:r>
              <w:rPr>
                <w:rFonts w:ascii="Times New Roman" w:hAnsi="Times New Roman"/>
                <w:sz w:val="24"/>
              </w:rPr>
              <w:t>Техническое состояние элементово бщегоимущества многоквартирного дома</w:t>
            </w:r>
          </w:p>
        </w:tc>
      </w:tr>
      <w:tr>
        <w:trPr>
          <w:trHeight w:val="431" w:hRule="atLeast"/>
        </w:trPr>
        <w:tc>
          <w:tcPr>
            <w:tcW w:w="4745" w:type="dxa"/>
            <w:tcBorders>
              <w:left w:val="single" w:sz="2" w:space="0" w:color="000000"/>
              <w:bottom w:val="single" w:sz="4" w:space="0" w:color="000000"/>
            </w:tcBorders>
            <w:shd w:color="auto" w:fill="auto" w:val="clear"/>
          </w:tcPr>
          <w:p>
            <w:pPr>
              <w:pStyle w:val="ConsPlusCell"/>
              <w:jc w:val="both"/>
              <w:rPr/>
            </w:pPr>
            <w:r>
              <w:rPr>
                <w:rFonts w:eastAsia="Courier New" w:cs="Times New Roman" w:ascii="Times New Roman" w:hAnsi="Times New Roman"/>
                <w:sz w:val="24"/>
                <w:szCs w:val="24"/>
              </w:rPr>
              <w:t>1. Фундамент</w:t>
            </w:r>
          </w:p>
          <w:p>
            <w:pPr>
              <w:pStyle w:val="ConsPlusCell"/>
              <w:jc w:val="both"/>
              <w:rPr>
                <w:rFonts w:ascii="Times New Roman" w:hAnsi="Times New Roman"/>
                <w:sz w:val="24"/>
                <w:szCs w:val="24"/>
              </w:rPr>
            </w:pPr>
            <w:r>
              <w:rPr>
                <w:rFonts w:ascii="Times New Roman" w:hAnsi="Times New Roman"/>
                <w:sz w:val="24"/>
                <w:szCs w:val="24"/>
              </w:rPr>
            </w:r>
          </w:p>
        </w:tc>
        <w:tc>
          <w:tcPr>
            <w:tcW w:w="2564" w:type="dxa"/>
            <w:tcBorders>
              <w:left w:val="single" w:sz="2" w:space="0" w:color="000000"/>
              <w:bottom w:val="single" w:sz="4" w:space="0" w:color="000000"/>
            </w:tcBorders>
            <w:shd w:color="auto" w:fill="auto" w:val="clear"/>
          </w:tcPr>
          <w:p>
            <w:pPr>
              <w:pStyle w:val="Style35"/>
              <w:jc w:val="center"/>
              <w:rPr/>
            </w:pPr>
            <w:r>
              <w:rPr>
                <w:rFonts w:ascii="Times New Roman" w:hAnsi="Times New Roman"/>
                <w:sz w:val="24"/>
              </w:rPr>
              <w:t>Сборный железобетонный</w:t>
            </w:r>
          </w:p>
        </w:tc>
        <w:tc>
          <w:tcPr>
            <w:tcW w:w="2705" w:type="dxa"/>
            <w:tcBorders>
              <w:left w:val="single" w:sz="2" w:space="0" w:color="000000"/>
              <w:bottom w:val="single" w:sz="4" w:space="0" w:color="000000"/>
              <w:right w:val="single" w:sz="2" w:space="0" w:color="000000"/>
            </w:tcBorders>
            <w:shd w:color="auto" w:fill="auto" w:val="clear"/>
          </w:tcPr>
          <w:p>
            <w:pPr>
              <w:pStyle w:val="Style35"/>
              <w:jc w:val="center"/>
              <w:rPr/>
            </w:pPr>
            <w:r>
              <w:rPr>
                <w:rFonts w:ascii="Times New Roman" w:hAnsi="Times New Roman"/>
                <w:sz w:val="24"/>
              </w:rPr>
              <w:t>удовлетворительное</w:t>
            </w:r>
          </w:p>
        </w:tc>
      </w:tr>
      <w:tr>
        <w:trPr>
          <w:trHeight w:val="431" w:hRule="atLeast"/>
        </w:trPr>
        <w:tc>
          <w:tcPr>
            <w:tcW w:w="4745" w:type="dxa"/>
            <w:tcBorders>
              <w:top w:val="single" w:sz="4" w:space="0" w:color="000000"/>
              <w:left w:val="single" w:sz="2" w:space="0" w:color="000000"/>
              <w:bottom w:val="single" w:sz="4" w:space="0" w:color="000000"/>
            </w:tcBorders>
            <w:shd w:color="auto" w:fill="auto" w:val="clear"/>
          </w:tcPr>
          <w:p>
            <w:pPr>
              <w:pStyle w:val="ConsPlusCell"/>
              <w:jc w:val="both"/>
              <w:rPr/>
            </w:pPr>
            <w:r>
              <w:rPr>
                <w:rFonts w:eastAsia="Courier New" w:cs="Times New Roman" w:ascii="Times New Roman" w:hAnsi="Times New Roman"/>
                <w:sz w:val="24"/>
                <w:szCs w:val="24"/>
              </w:rPr>
              <w:t>2. Наружные и</w:t>
            </w:r>
          </w:p>
          <w:p>
            <w:pPr>
              <w:pStyle w:val="ConsPlusCell"/>
              <w:jc w:val="both"/>
              <w:rPr/>
            </w:pPr>
            <w:r>
              <w:rPr>
                <w:rFonts w:eastAsia="Courier New" w:cs="Times New Roman" w:ascii="Times New Roman" w:hAnsi="Times New Roman"/>
                <w:sz w:val="24"/>
                <w:szCs w:val="24"/>
              </w:rPr>
              <w:t>внутренние капитальные стены</w:t>
            </w:r>
          </w:p>
        </w:tc>
        <w:tc>
          <w:tcPr>
            <w:tcW w:w="2564" w:type="dxa"/>
            <w:tcBorders>
              <w:top w:val="single" w:sz="4" w:space="0" w:color="000000"/>
              <w:left w:val="single" w:sz="2" w:space="0" w:color="000000"/>
              <w:bottom w:val="single" w:sz="4" w:space="0" w:color="000000"/>
            </w:tcBorders>
            <w:shd w:color="auto" w:fill="auto" w:val="clear"/>
          </w:tcPr>
          <w:p>
            <w:pPr>
              <w:pStyle w:val="Style35"/>
              <w:jc w:val="center"/>
              <w:rPr/>
            </w:pPr>
            <w:r>
              <w:rPr>
                <w:rFonts w:ascii="Times New Roman" w:hAnsi="Times New Roman"/>
                <w:sz w:val="24"/>
              </w:rPr>
              <w:t xml:space="preserve"> </w:t>
            </w:r>
            <w:r>
              <w:rPr>
                <w:rFonts w:ascii="Times New Roman" w:hAnsi="Times New Roman"/>
                <w:sz w:val="24"/>
              </w:rPr>
              <w:t>кирпич</w:t>
            </w:r>
          </w:p>
          <w:p>
            <w:pPr>
              <w:pStyle w:val="Normal"/>
              <w:jc w:val="center"/>
              <w:rPr>
                <w:sz w:val="24"/>
                <w:szCs w:val="24"/>
              </w:rPr>
            </w:pPr>
            <w:r>
              <w:rPr>
                <w:sz w:val="24"/>
                <w:szCs w:val="24"/>
              </w:rPr>
            </w:r>
          </w:p>
        </w:tc>
        <w:tc>
          <w:tcPr>
            <w:tcW w:w="2705" w:type="dxa"/>
            <w:tcBorders>
              <w:top w:val="single" w:sz="4" w:space="0" w:color="000000"/>
              <w:left w:val="single" w:sz="2" w:space="0" w:color="000000"/>
              <w:bottom w:val="single" w:sz="4" w:space="0" w:color="000000"/>
              <w:right w:val="single" w:sz="2" w:space="0" w:color="000000"/>
            </w:tcBorders>
            <w:shd w:color="auto" w:fill="auto" w:val="clear"/>
          </w:tcPr>
          <w:p>
            <w:pPr>
              <w:pStyle w:val="Style35"/>
              <w:jc w:val="center"/>
              <w:rPr/>
            </w:pPr>
            <w:r>
              <w:rPr>
                <w:rFonts w:eastAsia="Lucida Sans Unicode" w:ascii="Times New Roman" w:hAnsi="Times New Roman"/>
                <w:sz w:val="24"/>
              </w:rPr>
              <w:t>удовлетворительное</w:t>
            </w:r>
          </w:p>
        </w:tc>
      </w:tr>
      <w:tr>
        <w:trPr>
          <w:trHeight w:val="230" w:hRule="atLeast"/>
        </w:trPr>
        <w:tc>
          <w:tcPr>
            <w:tcW w:w="4745" w:type="dxa"/>
            <w:tcBorders>
              <w:top w:val="single" w:sz="4" w:space="0" w:color="000000"/>
              <w:left w:val="single" w:sz="2" w:space="0" w:color="000000"/>
              <w:bottom w:val="single" w:sz="4" w:space="0" w:color="000000"/>
            </w:tcBorders>
            <w:shd w:color="auto" w:fill="auto" w:val="clear"/>
          </w:tcPr>
          <w:p>
            <w:pPr>
              <w:pStyle w:val="ConsPlusCell"/>
              <w:jc w:val="both"/>
              <w:rPr/>
            </w:pPr>
            <w:r>
              <w:rPr>
                <w:rFonts w:eastAsia="Courier New" w:cs="Times New Roman" w:ascii="Times New Roman" w:hAnsi="Times New Roman"/>
                <w:sz w:val="24"/>
                <w:szCs w:val="24"/>
              </w:rPr>
              <w:t>3.Перегородки</w:t>
            </w:r>
          </w:p>
        </w:tc>
        <w:tc>
          <w:tcPr>
            <w:tcW w:w="2564" w:type="dxa"/>
            <w:tcBorders>
              <w:top w:val="single" w:sz="4" w:space="0" w:color="000000"/>
              <w:left w:val="single" w:sz="2" w:space="0" w:color="000000"/>
              <w:bottom w:val="single" w:sz="4" w:space="0" w:color="000000"/>
            </w:tcBorders>
            <w:shd w:color="auto" w:fill="auto" w:val="clear"/>
          </w:tcPr>
          <w:p>
            <w:pPr>
              <w:pStyle w:val="Normal"/>
              <w:jc w:val="center"/>
              <w:rPr/>
            </w:pPr>
            <w:r>
              <w:rPr>
                <w:sz w:val="24"/>
                <w:szCs w:val="24"/>
              </w:rPr>
              <w:t>Железобетонные плиты</w:t>
            </w:r>
          </w:p>
        </w:tc>
        <w:tc>
          <w:tcPr>
            <w:tcW w:w="2705" w:type="dxa"/>
            <w:tcBorders>
              <w:top w:val="single" w:sz="4" w:space="0" w:color="000000"/>
              <w:left w:val="single" w:sz="2" w:space="0" w:color="000000"/>
              <w:bottom w:val="single" w:sz="4" w:space="0" w:color="000000"/>
              <w:right w:val="single" w:sz="2" w:space="0" w:color="000000"/>
            </w:tcBorders>
            <w:shd w:color="auto" w:fill="auto" w:val="clear"/>
          </w:tcPr>
          <w:p>
            <w:pPr>
              <w:pStyle w:val="Style35"/>
              <w:jc w:val="center"/>
              <w:rPr/>
            </w:pPr>
            <w:r>
              <w:rPr>
                <w:rFonts w:eastAsia="Lucida Sans Unicode" w:ascii="Times New Roman" w:hAnsi="Times New Roman"/>
                <w:sz w:val="24"/>
              </w:rPr>
              <w:t>удовлетворительное</w:t>
            </w:r>
          </w:p>
        </w:tc>
      </w:tr>
      <w:tr>
        <w:trPr>
          <w:trHeight w:val="1147" w:hRule="atLeast"/>
        </w:trPr>
        <w:tc>
          <w:tcPr>
            <w:tcW w:w="4745" w:type="dxa"/>
            <w:tcBorders>
              <w:top w:val="single" w:sz="4" w:space="0" w:color="000000"/>
              <w:left w:val="single" w:sz="2" w:space="0" w:color="000000"/>
              <w:bottom w:val="single" w:sz="4" w:space="0" w:color="000000"/>
            </w:tcBorders>
            <w:shd w:color="auto" w:fill="auto" w:val="clear"/>
          </w:tcPr>
          <w:p>
            <w:pPr>
              <w:pStyle w:val="ConsPlusCell"/>
              <w:jc w:val="both"/>
              <w:rPr/>
            </w:pPr>
            <w:r>
              <w:rPr>
                <w:rFonts w:eastAsia="Courier New" w:cs="Times New Roman" w:ascii="Times New Roman" w:hAnsi="Times New Roman"/>
                <w:sz w:val="24"/>
                <w:szCs w:val="24"/>
              </w:rPr>
              <w:t>4. Перекрытия</w:t>
            </w:r>
          </w:p>
          <w:p>
            <w:pPr>
              <w:pStyle w:val="ConsPlusCell"/>
              <w:jc w:val="both"/>
              <w:rPr/>
            </w:pPr>
            <w:r>
              <w:rPr>
                <w:rFonts w:eastAsia="Courier New" w:cs="Times New Roman" w:ascii="Times New Roman" w:hAnsi="Times New Roman"/>
                <w:sz w:val="24"/>
                <w:szCs w:val="24"/>
              </w:rPr>
              <w:t>чердачные</w:t>
            </w:r>
          </w:p>
          <w:p>
            <w:pPr>
              <w:pStyle w:val="ConsPlusCell"/>
              <w:jc w:val="both"/>
              <w:rPr/>
            </w:pPr>
            <w:r>
              <w:rPr>
                <w:rFonts w:eastAsia="Courier New" w:cs="Times New Roman" w:ascii="Times New Roman" w:hAnsi="Times New Roman"/>
                <w:sz w:val="24"/>
                <w:szCs w:val="24"/>
              </w:rPr>
              <w:t>междуэтажные</w:t>
            </w:r>
          </w:p>
          <w:p>
            <w:pPr>
              <w:pStyle w:val="ConsPlusCell"/>
              <w:jc w:val="both"/>
              <w:rPr/>
            </w:pPr>
            <w:r>
              <w:rPr>
                <w:rFonts w:eastAsia="Courier New" w:cs="Times New Roman" w:ascii="Times New Roman" w:hAnsi="Times New Roman"/>
                <w:sz w:val="24"/>
                <w:szCs w:val="24"/>
              </w:rPr>
              <w:t>подвальные</w:t>
            </w:r>
          </w:p>
          <w:p>
            <w:pPr>
              <w:pStyle w:val="ConsPlusCell"/>
              <w:jc w:val="both"/>
              <w:rPr/>
            </w:pPr>
            <w:r>
              <w:rPr>
                <w:rFonts w:eastAsia="Courier New" w:cs="Times New Roman" w:ascii="Times New Roman" w:hAnsi="Times New Roman"/>
                <w:sz w:val="24"/>
                <w:szCs w:val="24"/>
              </w:rPr>
              <w:t>(другое)</w:t>
            </w:r>
          </w:p>
        </w:tc>
        <w:tc>
          <w:tcPr>
            <w:tcW w:w="2564" w:type="dxa"/>
            <w:tcBorders>
              <w:top w:val="single" w:sz="4" w:space="0" w:color="000000"/>
              <w:left w:val="single" w:sz="2" w:space="0" w:color="000000"/>
              <w:bottom w:val="single" w:sz="4" w:space="0" w:color="000000"/>
            </w:tcBorders>
            <w:shd w:color="auto" w:fill="auto" w:val="clear"/>
          </w:tcPr>
          <w:p>
            <w:pPr>
              <w:pStyle w:val="Style35"/>
              <w:jc w:val="center"/>
              <w:rPr>
                <w:rFonts w:ascii="Times New Roman" w:hAnsi="Times New Roman"/>
                <w:sz w:val="24"/>
              </w:rPr>
            </w:pPr>
            <w:r>
              <w:rPr>
                <w:rFonts w:ascii="Times New Roman" w:hAnsi="Times New Roman"/>
                <w:sz w:val="24"/>
              </w:rPr>
            </w:r>
          </w:p>
          <w:p>
            <w:pPr>
              <w:pStyle w:val="Style35"/>
              <w:jc w:val="center"/>
              <w:rPr/>
            </w:pPr>
            <w:r>
              <w:rPr>
                <w:rFonts w:ascii="Times New Roman" w:hAnsi="Times New Roman"/>
                <w:sz w:val="24"/>
              </w:rPr>
              <w:t>железобетонные</w:t>
            </w:r>
          </w:p>
          <w:p>
            <w:pPr>
              <w:pStyle w:val="Style35"/>
              <w:jc w:val="center"/>
              <w:rPr/>
            </w:pPr>
            <w:r>
              <w:rPr>
                <w:rFonts w:ascii="Times New Roman" w:hAnsi="Times New Roman"/>
                <w:sz w:val="24"/>
              </w:rPr>
              <w:t>железобетонные</w:t>
            </w:r>
          </w:p>
          <w:p>
            <w:pPr>
              <w:pStyle w:val="Normal"/>
              <w:jc w:val="center"/>
              <w:rPr>
                <w:sz w:val="24"/>
                <w:szCs w:val="24"/>
              </w:rPr>
            </w:pPr>
            <w:r>
              <w:rPr>
                <w:sz w:val="24"/>
                <w:szCs w:val="24"/>
              </w:rPr>
            </w:r>
          </w:p>
        </w:tc>
        <w:tc>
          <w:tcPr>
            <w:tcW w:w="2705" w:type="dxa"/>
            <w:tcBorders>
              <w:top w:val="single" w:sz="4" w:space="0" w:color="000000"/>
              <w:left w:val="single" w:sz="2" w:space="0" w:color="000000"/>
              <w:bottom w:val="single" w:sz="4" w:space="0" w:color="000000"/>
              <w:right w:val="single" w:sz="2" w:space="0" w:color="000000"/>
            </w:tcBorders>
            <w:shd w:color="auto" w:fill="auto" w:val="clear"/>
          </w:tcPr>
          <w:p>
            <w:pPr>
              <w:pStyle w:val="Style35"/>
              <w:jc w:val="center"/>
              <w:rPr>
                <w:rFonts w:ascii="Times New Roman" w:hAnsi="Times New Roman" w:eastAsia="Lucida Sans Unicode"/>
                <w:sz w:val="24"/>
              </w:rPr>
            </w:pPr>
            <w:r>
              <w:rPr>
                <w:rFonts w:eastAsia="Lucida Sans Unicode" w:ascii="Times New Roman" w:hAnsi="Times New Roman"/>
                <w:sz w:val="24"/>
              </w:rPr>
            </w:r>
          </w:p>
          <w:p>
            <w:pPr>
              <w:pStyle w:val="Style35"/>
              <w:jc w:val="center"/>
              <w:rPr/>
            </w:pPr>
            <w:r>
              <w:rPr>
                <w:rFonts w:eastAsia="Lucida Sans Unicode" w:ascii="Times New Roman" w:hAnsi="Times New Roman"/>
                <w:sz w:val="24"/>
              </w:rPr>
              <w:t>Удовлетворительное</w:t>
            </w:r>
          </w:p>
          <w:p>
            <w:pPr>
              <w:pStyle w:val="Style35"/>
              <w:jc w:val="center"/>
              <w:rPr/>
            </w:pPr>
            <w:r>
              <w:rPr>
                <w:rFonts w:eastAsia="Lucida Sans Unicode" w:ascii="Times New Roman" w:hAnsi="Times New Roman"/>
                <w:sz w:val="24"/>
              </w:rPr>
              <w:t>удовлетворительное</w:t>
            </w:r>
          </w:p>
        </w:tc>
      </w:tr>
      <w:tr>
        <w:trPr>
          <w:trHeight w:val="221" w:hRule="atLeast"/>
        </w:trPr>
        <w:tc>
          <w:tcPr>
            <w:tcW w:w="4745" w:type="dxa"/>
            <w:tcBorders>
              <w:top w:val="single" w:sz="4" w:space="0" w:color="000000"/>
              <w:left w:val="single" w:sz="2" w:space="0" w:color="000000"/>
              <w:bottom w:val="single" w:sz="4" w:space="0" w:color="000000"/>
            </w:tcBorders>
            <w:shd w:color="auto" w:fill="auto" w:val="clear"/>
          </w:tcPr>
          <w:p>
            <w:pPr>
              <w:pStyle w:val="ConsPlusCell"/>
              <w:jc w:val="both"/>
              <w:rPr/>
            </w:pPr>
            <w:r>
              <w:rPr>
                <w:rFonts w:eastAsia="Courier New" w:cs="Times New Roman" w:ascii="Times New Roman" w:hAnsi="Times New Roman"/>
                <w:sz w:val="24"/>
                <w:szCs w:val="24"/>
              </w:rPr>
              <w:t>5. Крыша</w:t>
            </w:r>
          </w:p>
        </w:tc>
        <w:tc>
          <w:tcPr>
            <w:tcW w:w="2564" w:type="dxa"/>
            <w:tcBorders>
              <w:top w:val="single" w:sz="4" w:space="0" w:color="000000"/>
              <w:left w:val="single" w:sz="2" w:space="0" w:color="000000"/>
              <w:bottom w:val="single" w:sz="4" w:space="0" w:color="000000"/>
            </w:tcBorders>
            <w:shd w:color="auto" w:fill="auto" w:val="clear"/>
          </w:tcPr>
          <w:p>
            <w:pPr>
              <w:pStyle w:val="Normal"/>
              <w:jc w:val="center"/>
              <w:rPr>
                <w:sz w:val="24"/>
                <w:szCs w:val="24"/>
              </w:rPr>
            </w:pPr>
            <w:r>
              <w:rPr>
                <w:sz w:val="24"/>
                <w:szCs w:val="24"/>
              </w:rPr>
              <w:t>Оцинкованный профилированный лист</w:t>
            </w:r>
          </w:p>
        </w:tc>
        <w:tc>
          <w:tcPr>
            <w:tcW w:w="2705" w:type="dxa"/>
            <w:tcBorders>
              <w:top w:val="single" w:sz="4" w:space="0" w:color="000000"/>
              <w:left w:val="single" w:sz="2" w:space="0" w:color="000000"/>
              <w:bottom w:val="single" w:sz="4" w:space="0" w:color="000000"/>
              <w:right w:val="single" w:sz="2" w:space="0" w:color="000000"/>
            </w:tcBorders>
            <w:shd w:color="auto" w:fill="auto" w:val="clear"/>
          </w:tcPr>
          <w:p>
            <w:pPr>
              <w:pStyle w:val="Style35"/>
              <w:jc w:val="center"/>
              <w:rPr/>
            </w:pPr>
            <w:r>
              <w:rPr>
                <w:rFonts w:eastAsia="Lucida Sans Unicode" w:ascii="Times New Roman" w:hAnsi="Times New Roman"/>
                <w:sz w:val="24"/>
              </w:rPr>
              <w:t>удовлетворительное</w:t>
            </w:r>
          </w:p>
        </w:tc>
      </w:tr>
      <w:tr>
        <w:trPr>
          <w:trHeight w:val="202" w:hRule="atLeast"/>
        </w:trPr>
        <w:tc>
          <w:tcPr>
            <w:tcW w:w="4745" w:type="dxa"/>
            <w:tcBorders>
              <w:top w:val="single" w:sz="4" w:space="0" w:color="000000"/>
              <w:left w:val="single" w:sz="2" w:space="0" w:color="000000"/>
              <w:bottom w:val="single" w:sz="4" w:space="0" w:color="000000"/>
            </w:tcBorders>
            <w:shd w:color="auto" w:fill="auto" w:val="clear"/>
          </w:tcPr>
          <w:p>
            <w:pPr>
              <w:pStyle w:val="ConsPlusCell"/>
              <w:jc w:val="both"/>
              <w:rPr/>
            </w:pPr>
            <w:r>
              <w:rPr>
                <w:rFonts w:eastAsia="Courier New" w:cs="Times New Roman" w:ascii="Times New Roman" w:hAnsi="Times New Roman"/>
                <w:sz w:val="24"/>
                <w:szCs w:val="24"/>
              </w:rPr>
              <w:t>6. Полы</w:t>
            </w:r>
          </w:p>
        </w:tc>
        <w:tc>
          <w:tcPr>
            <w:tcW w:w="2564" w:type="dxa"/>
            <w:tcBorders>
              <w:top w:val="single" w:sz="4" w:space="0" w:color="000000"/>
              <w:left w:val="single" w:sz="2" w:space="0" w:color="000000"/>
              <w:bottom w:val="single" w:sz="4" w:space="0" w:color="000000"/>
            </w:tcBorders>
            <w:shd w:color="auto" w:fill="auto" w:val="clear"/>
          </w:tcPr>
          <w:p>
            <w:pPr>
              <w:pStyle w:val="Normal"/>
              <w:jc w:val="center"/>
              <w:rPr>
                <w:sz w:val="24"/>
                <w:szCs w:val="24"/>
              </w:rPr>
            </w:pPr>
            <w:r>
              <w:rPr>
                <w:sz w:val="24"/>
                <w:szCs w:val="24"/>
              </w:rPr>
              <w:t>-</w:t>
            </w:r>
          </w:p>
        </w:tc>
        <w:tc>
          <w:tcPr>
            <w:tcW w:w="2705" w:type="dxa"/>
            <w:tcBorders>
              <w:top w:val="single" w:sz="4" w:space="0" w:color="000000"/>
              <w:left w:val="single" w:sz="2" w:space="0" w:color="000000"/>
              <w:bottom w:val="single" w:sz="4" w:space="0" w:color="000000"/>
              <w:right w:val="single" w:sz="2" w:space="0" w:color="000000"/>
            </w:tcBorders>
            <w:shd w:color="auto" w:fill="auto" w:val="clear"/>
          </w:tcPr>
          <w:p>
            <w:pPr>
              <w:pStyle w:val="Style35"/>
              <w:jc w:val="center"/>
              <w:rPr/>
            </w:pPr>
            <w:r>
              <w:rPr>
                <w:rFonts w:eastAsia="Lucida Sans Unicode" w:ascii="Times New Roman" w:hAnsi="Times New Roman"/>
                <w:sz w:val="24"/>
              </w:rPr>
              <w:t>удовлетворительное</w:t>
            </w:r>
          </w:p>
        </w:tc>
      </w:tr>
      <w:tr>
        <w:trPr>
          <w:trHeight w:val="908" w:hRule="atLeast"/>
        </w:trPr>
        <w:tc>
          <w:tcPr>
            <w:tcW w:w="4745" w:type="dxa"/>
            <w:tcBorders>
              <w:top w:val="single" w:sz="4" w:space="0" w:color="000000"/>
              <w:left w:val="single" w:sz="2" w:space="0" w:color="000000"/>
              <w:bottom w:val="single" w:sz="4" w:space="0" w:color="000000"/>
            </w:tcBorders>
            <w:shd w:color="auto" w:fill="auto" w:val="clear"/>
          </w:tcPr>
          <w:p>
            <w:pPr>
              <w:pStyle w:val="ConsPlusCell"/>
              <w:jc w:val="both"/>
              <w:rPr/>
            </w:pPr>
            <w:r>
              <w:rPr>
                <w:rFonts w:eastAsia="Courier New" w:cs="Times New Roman" w:ascii="Times New Roman" w:hAnsi="Times New Roman"/>
                <w:sz w:val="24"/>
                <w:szCs w:val="24"/>
              </w:rPr>
              <w:t>7. Проемы</w:t>
            </w:r>
          </w:p>
          <w:p>
            <w:pPr>
              <w:pStyle w:val="ConsPlusCell"/>
              <w:jc w:val="both"/>
              <w:rPr/>
            </w:pPr>
            <w:r>
              <w:rPr>
                <w:rFonts w:eastAsia="Courier New" w:cs="Times New Roman" w:ascii="Times New Roman" w:hAnsi="Times New Roman"/>
                <w:sz w:val="24"/>
                <w:szCs w:val="24"/>
              </w:rPr>
              <w:t>окна</w:t>
            </w:r>
          </w:p>
          <w:p>
            <w:pPr>
              <w:pStyle w:val="ConsPlusCell"/>
              <w:jc w:val="both"/>
              <w:rPr/>
            </w:pPr>
            <w:r>
              <w:rPr>
                <w:rFonts w:eastAsia="Courier New" w:cs="Times New Roman" w:ascii="Times New Roman" w:hAnsi="Times New Roman"/>
                <w:sz w:val="24"/>
                <w:szCs w:val="24"/>
              </w:rPr>
              <w:t>двери</w:t>
            </w:r>
          </w:p>
          <w:p>
            <w:pPr>
              <w:pStyle w:val="ConsPlusCell"/>
              <w:jc w:val="both"/>
              <w:rPr/>
            </w:pPr>
            <w:r>
              <w:rPr>
                <w:rFonts w:eastAsia="Courier New" w:cs="Times New Roman" w:ascii="Times New Roman" w:hAnsi="Times New Roman"/>
                <w:sz w:val="24"/>
                <w:szCs w:val="24"/>
              </w:rPr>
              <w:t>(другое)</w:t>
            </w:r>
          </w:p>
        </w:tc>
        <w:tc>
          <w:tcPr>
            <w:tcW w:w="2564" w:type="dxa"/>
            <w:tcBorders>
              <w:top w:val="single" w:sz="4" w:space="0" w:color="000000"/>
              <w:left w:val="single" w:sz="2" w:space="0" w:color="000000"/>
              <w:bottom w:val="single" w:sz="4" w:space="0" w:color="000000"/>
            </w:tcBorders>
            <w:shd w:color="auto" w:fill="auto" w:val="clear"/>
          </w:tcPr>
          <w:p>
            <w:pPr>
              <w:pStyle w:val="Normal"/>
              <w:jc w:val="center"/>
              <w:rPr>
                <w:sz w:val="24"/>
                <w:szCs w:val="24"/>
              </w:rPr>
            </w:pPr>
            <w:r>
              <w:rPr>
                <w:sz w:val="24"/>
                <w:szCs w:val="24"/>
              </w:rPr>
              <w:t>створчатые</w:t>
            </w:r>
          </w:p>
        </w:tc>
        <w:tc>
          <w:tcPr>
            <w:tcW w:w="2705" w:type="dxa"/>
            <w:tcBorders>
              <w:top w:val="single" w:sz="4" w:space="0" w:color="000000"/>
              <w:left w:val="single" w:sz="2" w:space="0" w:color="000000"/>
              <w:bottom w:val="single" w:sz="4" w:space="0" w:color="000000"/>
              <w:right w:val="single" w:sz="2" w:space="0" w:color="000000"/>
            </w:tcBorders>
            <w:shd w:color="auto" w:fill="auto" w:val="clear"/>
          </w:tcPr>
          <w:p>
            <w:pPr>
              <w:pStyle w:val="Style35"/>
              <w:jc w:val="center"/>
              <w:rPr>
                <w:rFonts w:ascii="Times New Roman" w:hAnsi="Times New Roman" w:eastAsia="Lucida Sans Unicode"/>
                <w:sz w:val="24"/>
              </w:rPr>
            </w:pPr>
            <w:r>
              <w:rPr>
                <w:rFonts w:eastAsia="Lucida Sans Unicode" w:ascii="Times New Roman" w:hAnsi="Times New Roman"/>
                <w:sz w:val="24"/>
              </w:rPr>
            </w:r>
          </w:p>
          <w:p>
            <w:pPr>
              <w:pStyle w:val="Style35"/>
              <w:jc w:val="center"/>
              <w:rPr>
                <w:rFonts w:ascii="Times New Roman" w:hAnsi="Times New Roman" w:eastAsia="Lucida Sans Unicode"/>
                <w:sz w:val="24"/>
              </w:rPr>
            </w:pPr>
            <w:r>
              <w:rPr>
                <w:rFonts w:eastAsia="Lucida Sans Unicode" w:ascii="Times New Roman" w:hAnsi="Times New Roman"/>
                <w:sz w:val="24"/>
              </w:rPr>
            </w:r>
          </w:p>
          <w:p>
            <w:pPr>
              <w:pStyle w:val="Style35"/>
              <w:jc w:val="center"/>
              <w:rPr/>
            </w:pPr>
            <w:r>
              <w:rPr>
                <w:rFonts w:eastAsia="Lucida Sans Unicode" w:ascii="Times New Roman" w:hAnsi="Times New Roman"/>
                <w:sz w:val="24"/>
              </w:rPr>
              <w:t>удовлетворительное</w:t>
            </w:r>
          </w:p>
        </w:tc>
      </w:tr>
      <w:tr>
        <w:trPr>
          <w:trHeight w:val="917" w:hRule="atLeast"/>
        </w:trPr>
        <w:tc>
          <w:tcPr>
            <w:tcW w:w="4745" w:type="dxa"/>
            <w:tcBorders>
              <w:top w:val="single" w:sz="4" w:space="0" w:color="000000"/>
              <w:left w:val="single" w:sz="2" w:space="0" w:color="000000"/>
              <w:bottom w:val="single" w:sz="4" w:space="0" w:color="000000"/>
            </w:tcBorders>
            <w:shd w:color="auto" w:fill="auto" w:val="clear"/>
          </w:tcPr>
          <w:p>
            <w:pPr>
              <w:pStyle w:val="ConsPlusCell"/>
              <w:jc w:val="both"/>
              <w:rPr/>
            </w:pPr>
            <w:r>
              <w:rPr>
                <w:rFonts w:eastAsia="Courier New" w:cs="Times New Roman" w:ascii="Times New Roman" w:hAnsi="Times New Roman"/>
                <w:sz w:val="24"/>
                <w:szCs w:val="24"/>
              </w:rPr>
              <w:t>8. Отделка</w:t>
            </w:r>
          </w:p>
          <w:p>
            <w:pPr>
              <w:pStyle w:val="ConsPlusCell"/>
              <w:jc w:val="both"/>
              <w:rPr/>
            </w:pPr>
            <w:r>
              <w:rPr>
                <w:rFonts w:eastAsia="Courier New" w:cs="Times New Roman" w:ascii="Times New Roman" w:hAnsi="Times New Roman"/>
                <w:sz w:val="24"/>
                <w:szCs w:val="24"/>
              </w:rPr>
              <w:t>внутренняя</w:t>
            </w:r>
          </w:p>
          <w:p>
            <w:pPr>
              <w:pStyle w:val="ConsPlusCell"/>
              <w:jc w:val="both"/>
              <w:rPr/>
            </w:pPr>
            <w:r>
              <w:rPr>
                <w:rFonts w:eastAsia="Courier New" w:cs="Times New Roman" w:ascii="Times New Roman" w:hAnsi="Times New Roman"/>
                <w:sz w:val="24"/>
                <w:szCs w:val="24"/>
              </w:rPr>
              <w:t>наружная</w:t>
            </w:r>
          </w:p>
          <w:p>
            <w:pPr>
              <w:pStyle w:val="ConsPlusCell"/>
              <w:jc w:val="both"/>
              <w:rPr/>
            </w:pPr>
            <w:r>
              <w:rPr>
                <w:rFonts w:eastAsia="Courier New" w:cs="Times New Roman" w:ascii="Times New Roman" w:hAnsi="Times New Roman"/>
                <w:sz w:val="24"/>
                <w:szCs w:val="24"/>
              </w:rPr>
              <w:t>(другое)</w:t>
            </w:r>
          </w:p>
        </w:tc>
        <w:tc>
          <w:tcPr>
            <w:tcW w:w="2564" w:type="dxa"/>
            <w:tcBorders>
              <w:top w:val="single" w:sz="4" w:space="0" w:color="000000"/>
              <w:left w:val="single" w:sz="2" w:space="0" w:color="000000"/>
              <w:bottom w:val="single" w:sz="4" w:space="0" w:color="000000"/>
            </w:tcBorders>
            <w:shd w:color="auto" w:fill="auto" w:val="clear"/>
          </w:tcPr>
          <w:p>
            <w:pPr>
              <w:pStyle w:val="Normal"/>
              <w:jc w:val="center"/>
              <w:rPr>
                <w:sz w:val="24"/>
                <w:szCs w:val="24"/>
              </w:rPr>
            </w:pPr>
            <w:r>
              <w:rPr>
                <w:sz w:val="24"/>
                <w:szCs w:val="24"/>
              </w:rPr>
            </w:r>
          </w:p>
          <w:p>
            <w:pPr>
              <w:pStyle w:val="Normal"/>
              <w:jc w:val="center"/>
              <w:rPr>
                <w:sz w:val="24"/>
                <w:szCs w:val="24"/>
              </w:rPr>
            </w:pPr>
            <w:r>
              <w:rPr>
                <w:sz w:val="24"/>
                <w:szCs w:val="24"/>
              </w:rPr>
              <w:t>оклеено и окрашено</w:t>
            </w:r>
          </w:p>
          <w:p>
            <w:pPr>
              <w:pStyle w:val="Normal"/>
              <w:jc w:val="center"/>
              <w:rPr>
                <w:sz w:val="24"/>
                <w:szCs w:val="24"/>
              </w:rPr>
            </w:pPr>
            <w:r>
              <w:rPr>
                <w:sz w:val="24"/>
                <w:szCs w:val="24"/>
              </w:rPr>
            </w:r>
          </w:p>
        </w:tc>
        <w:tc>
          <w:tcPr>
            <w:tcW w:w="2705" w:type="dxa"/>
            <w:tcBorders>
              <w:top w:val="single" w:sz="4" w:space="0" w:color="000000"/>
              <w:left w:val="single" w:sz="2" w:space="0" w:color="000000"/>
              <w:bottom w:val="single" w:sz="4" w:space="0" w:color="000000"/>
              <w:right w:val="single" w:sz="2" w:space="0" w:color="000000"/>
            </w:tcBorders>
            <w:shd w:color="auto" w:fill="auto" w:val="clear"/>
          </w:tcPr>
          <w:p>
            <w:pPr>
              <w:pStyle w:val="Style35"/>
              <w:jc w:val="center"/>
              <w:rPr>
                <w:rFonts w:ascii="Times New Roman" w:hAnsi="Times New Roman" w:eastAsia="Lucida Sans Unicode"/>
                <w:sz w:val="24"/>
              </w:rPr>
            </w:pPr>
            <w:r>
              <w:rPr>
                <w:rFonts w:eastAsia="Lucida Sans Unicode" w:ascii="Times New Roman" w:hAnsi="Times New Roman"/>
                <w:sz w:val="24"/>
              </w:rPr>
            </w:r>
          </w:p>
          <w:p>
            <w:pPr>
              <w:pStyle w:val="Style35"/>
              <w:jc w:val="center"/>
              <w:rPr/>
            </w:pPr>
            <w:r>
              <w:rPr>
                <w:rFonts w:eastAsia="Lucida Sans Unicode" w:ascii="Times New Roman" w:hAnsi="Times New Roman"/>
                <w:sz w:val="24"/>
              </w:rPr>
              <w:t>удовлетворительное</w:t>
            </w:r>
          </w:p>
          <w:p>
            <w:pPr>
              <w:pStyle w:val="Style35"/>
              <w:jc w:val="center"/>
              <w:rPr/>
            </w:pPr>
            <w:r>
              <w:rPr>
                <w:rFonts w:eastAsia="Lucida Sans Unicode" w:ascii="Times New Roman" w:hAnsi="Times New Roman"/>
                <w:sz w:val="24"/>
              </w:rPr>
              <w:t>удовлетворительное</w:t>
            </w:r>
          </w:p>
        </w:tc>
      </w:tr>
      <w:tr>
        <w:trPr>
          <w:trHeight w:val="2513" w:hRule="atLeast"/>
        </w:trPr>
        <w:tc>
          <w:tcPr>
            <w:tcW w:w="4745" w:type="dxa"/>
            <w:tcBorders>
              <w:top w:val="single" w:sz="4" w:space="0" w:color="000000"/>
              <w:left w:val="single" w:sz="2" w:space="0" w:color="000000"/>
              <w:bottom w:val="single" w:sz="4" w:space="0" w:color="000000"/>
            </w:tcBorders>
            <w:shd w:color="auto" w:fill="auto" w:val="clear"/>
          </w:tcPr>
          <w:p>
            <w:pPr>
              <w:pStyle w:val="ConsPlusCell"/>
              <w:jc w:val="both"/>
              <w:rPr/>
            </w:pPr>
            <w:r>
              <w:rPr>
                <w:rFonts w:eastAsia="Courier New" w:cs="Times New Roman" w:ascii="Times New Roman" w:hAnsi="Times New Roman"/>
                <w:sz w:val="24"/>
                <w:szCs w:val="24"/>
              </w:rPr>
              <w:t>9. Механическое, электрическое, санитарно-техническое и иное оборудование:</w:t>
            </w:r>
          </w:p>
          <w:p>
            <w:pPr>
              <w:pStyle w:val="ConsPlusCell"/>
              <w:jc w:val="both"/>
              <w:rPr/>
            </w:pPr>
            <w:r>
              <w:rPr>
                <w:rFonts w:eastAsia="Courier New" w:cs="Times New Roman" w:ascii="Times New Roman" w:hAnsi="Times New Roman"/>
                <w:sz w:val="24"/>
                <w:szCs w:val="24"/>
              </w:rPr>
              <w:t>телефонные сети и оборудование</w:t>
            </w:r>
          </w:p>
          <w:p>
            <w:pPr>
              <w:pStyle w:val="ConsPlusCell"/>
              <w:jc w:val="both"/>
              <w:rPr/>
            </w:pPr>
            <w:r>
              <w:rPr>
                <w:rFonts w:eastAsia="Courier New" w:cs="Times New Roman" w:ascii="Times New Roman" w:hAnsi="Times New Roman"/>
                <w:sz w:val="24"/>
                <w:szCs w:val="24"/>
              </w:rPr>
              <w:t>сети проводного радиовещания</w:t>
            </w:r>
          </w:p>
          <w:p>
            <w:pPr>
              <w:pStyle w:val="ConsPlusCell"/>
              <w:jc w:val="both"/>
              <w:rPr/>
            </w:pPr>
            <w:r>
              <w:rPr>
                <w:rFonts w:eastAsia="Courier New" w:cs="Times New Roman" w:ascii="Times New Roman" w:hAnsi="Times New Roman"/>
                <w:sz w:val="24"/>
                <w:szCs w:val="24"/>
              </w:rPr>
              <w:t>сигнализация</w:t>
            </w:r>
          </w:p>
          <w:p>
            <w:pPr>
              <w:pStyle w:val="ConsPlusCell"/>
              <w:jc w:val="both"/>
              <w:rPr/>
            </w:pPr>
            <w:r>
              <w:rPr>
                <w:rFonts w:eastAsia="Courier New" w:cs="Times New Roman" w:ascii="Times New Roman" w:hAnsi="Times New Roman"/>
                <w:sz w:val="24"/>
                <w:szCs w:val="24"/>
              </w:rPr>
              <w:t>лифт</w:t>
            </w:r>
          </w:p>
          <w:p>
            <w:pPr>
              <w:pStyle w:val="ConsPlusCell"/>
              <w:jc w:val="both"/>
              <w:rPr/>
            </w:pPr>
            <w:r>
              <w:rPr>
                <w:rFonts w:eastAsia="Courier New" w:cs="Times New Roman" w:ascii="Times New Roman" w:hAnsi="Times New Roman"/>
                <w:sz w:val="24"/>
                <w:szCs w:val="24"/>
              </w:rPr>
              <w:t>вентиляция</w:t>
            </w:r>
          </w:p>
          <w:p>
            <w:pPr>
              <w:pStyle w:val="ConsPlusCell"/>
              <w:jc w:val="both"/>
              <w:rPr/>
            </w:pPr>
            <w:r>
              <w:rPr>
                <w:rFonts w:eastAsia="Courier New" w:cs="Times New Roman" w:ascii="Times New Roman" w:hAnsi="Times New Roman"/>
                <w:sz w:val="24"/>
                <w:szCs w:val="24"/>
              </w:rPr>
              <w:t>(другое)</w:t>
            </w:r>
          </w:p>
        </w:tc>
        <w:tc>
          <w:tcPr>
            <w:tcW w:w="2564" w:type="dxa"/>
            <w:tcBorders>
              <w:top w:val="single" w:sz="4" w:space="0" w:color="000000"/>
              <w:left w:val="single" w:sz="2" w:space="0" w:color="000000"/>
              <w:bottom w:val="single" w:sz="4" w:space="0" w:color="000000"/>
            </w:tcBorders>
            <w:shd w:color="auto" w:fill="auto" w:val="clear"/>
          </w:tcPr>
          <w:p>
            <w:pPr>
              <w:pStyle w:val="Normal"/>
              <w:rPr>
                <w:rFonts w:eastAsia="Lucida Sans Unicode" w:cs="Mangal"/>
                <w:sz w:val="24"/>
                <w:szCs w:val="24"/>
                <w:lang w:eastAsia="hi-IN" w:bidi="hi-IN"/>
              </w:rPr>
            </w:pPr>
            <w:r>
              <w:rPr>
                <w:rFonts w:eastAsia="Lucida Sans Unicode" w:cs="Mangal"/>
                <w:sz w:val="24"/>
                <w:szCs w:val="24"/>
                <w:lang w:eastAsia="hi-IN" w:bidi="hi-IN"/>
              </w:rPr>
            </w:r>
          </w:p>
          <w:p>
            <w:pPr>
              <w:pStyle w:val="Normal"/>
              <w:jc w:val="center"/>
              <w:rPr>
                <w:rFonts w:eastAsia="Lucida Sans Unicode" w:cs="Mangal"/>
                <w:sz w:val="24"/>
                <w:szCs w:val="24"/>
                <w:lang w:eastAsia="hi-IN" w:bidi="hi-IN"/>
              </w:rPr>
            </w:pPr>
            <w:r>
              <w:rPr>
                <w:rFonts w:eastAsia="Lucida Sans Unicode" w:cs="Mangal"/>
                <w:sz w:val="24"/>
                <w:szCs w:val="24"/>
                <w:lang w:eastAsia="hi-IN" w:bidi="hi-IN"/>
              </w:rPr>
            </w:r>
          </w:p>
          <w:p>
            <w:pPr>
              <w:pStyle w:val="Normal"/>
              <w:jc w:val="center"/>
              <w:rPr>
                <w:rFonts w:eastAsia="Lucida Sans Unicode" w:cs="Mangal"/>
                <w:sz w:val="24"/>
                <w:szCs w:val="24"/>
                <w:lang w:eastAsia="hi-IN" w:bidi="hi-IN"/>
              </w:rPr>
            </w:pPr>
            <w:r>
              <w:rPr>
                <w:rFonts w:eastAsia="Lucida Sans Unicode" w:cs="Mangal"/>
                <w:sz w:val="24"/>
                <w:szCs w:val="24"/>
                <w:lang w:eastAsia="hi-IN" w:bidi="hi-IN"/>
              </w:rPr>
            </w:r>
          </w:p>
          <w:p>
            <w:pPr>
              <w:pStyle w:val="Normal"/>
              <w:jc w:val="center"/>
              <w:rPr>
                <w:rFonts w:eastAsia="Lucida Sans Unicode" w:cs="Mangal"/>
                <w:sz w:val="24"/>
                <w:szCs w:val="24"/>
                <w:lang w:eastAsia="hi-IN" w:bidi="hi-IN"/>
              </w:rPr>
            </w:pPr>
            <w:r>
              <w:rPr>
                <w:rFonts w:eastAsia="Lucida Sans Unicode" w:cs="Mangal"/>
                <w:sz w:val="24"/>
                <w:szCs w:val="24"/>
                <w:lang w:eastAsia="hi-IN" w:bidi="hi-IN"/>
              </w:rPr>
            </w:r>
          </w:p>
          <w:p>
            <w:pPr>
              <w:pStyle w:val="Normal"/>
              <w:jc w:val="center"/>
              <w:rPr>
                <w:sz w:val="24"/>
                <w:szCs w:val="24"/>
              </w:rPr>
            </w:pPr>
            <w:r>
              <w:rPr>
                <w:sz w:val="24"/>
                <w:szCs w:val="24"/>
              </w:rPr>
            </w:r>
          </w:p>
        </w:tc>
        <w:tc>
          <w:tcPr>
            <w:tcW w:w="2705" w:type="dxa"/>
            <w:tcBorders>
              <w:top w:val="single" w:sz="4" w:space="0" w:color="000000"/>
              <w:left w:val="single" w:sz="2" w:space="0" w:color="000000"/>
              <w:bottom w:val="single" w:sz="4" w:space="0" w:color="000000"/>
              <w:right w:val="single" w:sz="2" w:space="0" w:color="000000"/>
            </w:tcBorders>
            <w:shd w:color="auto" w:fill="auto" w:val="clear"/>
          </w:tcPr>
          <w:p>
            <w:pPr>
              <w:pStyle w:val="Style35"/>
              <w:jc w:val="center"/>
              <w:rPr>
                <w:rFonts w:ascii="Times New Roman" w:hAnsi="Times New Roman" w:eastAsia="Lucida Sans Unicode"/>
                <w:sz w:val="24"/>
              </w:rPr>
            </w:pPr>
            <w:r>
              <w:rPr>
                <w:rFonts w:eastAsia="Lucida Sans Unicode" w:ascii="Times New Roman" w:hAnsi="Times New Roman"/>
                <w:sz w:val="24"/>
              </w:rPr>
            </w:r>
          </w:p>
          <w:p>
            <w:pPr>
              <w:pStyle w:val="Style35"/>
              <w:jc w:val="center"/>
              <w:rPr>
                <w:rFonts w:ascii="Times New Roman" w:hAnsi="Times New Roman" w:eastAsia="Lucida Sans Unicode"/>
                <w:sz w:val="24"/>
              </w:rPr>
            </w:pPr>
            <w:r>
              <w:rPr>
                <w:rFonts w:eastAsia="Lucida Sans Unicode" w:ascii="Times New Roman" w:hAnsi="Times New Roman"/>
                <w:sz w:val="24"/>
              </w:rPr>
            </w:r>
          </w:p>
          <w:p>
            <w:pPr>
              <w:pStyle w:val="Style35"/>
              <w:jc w:val="center"/>
              <w:rPr>
                <w:rFonts w:ascii="Times New Roman" w:hAnsi="Times New Roman" w:eastAsia="Lucida Sans Unicode"/>
                <w:sz w:val="24"/>
              </w:rPr>
            </w:pPr>
            <w:r>
              <w:rPr>
                <w:rFonts w:eastAsia="Lucida Sans Unicode" w:ascii="Times New Roman" w:hAnsi="Times New Roman"/>
                <w:sz w:val="24"/>
              </w:rPr>
            </w:r>
          </w:p>
          <w:p>
            <w:pPr>
              <w:pStyle w:val="Style35"/>
              <w:jc w:val="center"/>
              <w:rPr>
                <w:rFonts w:ascii="Times New Roman" w:hAnsi="Times New Roman" w:eastAsia="Lucida Sans Unicode"/>
                <w:sz w:val="24"/>
              </w:rPr>
            </w:pPr>
            <w:r>
              <w:rPr>
                <w:rFonts w:eastAsia="Lucida Sans Unicode" w:ascii="Times New Roman" w:hAnsi="Times New Roman"/>
                <w:sz w:val="24"/>
              </w:rPr>
            </w:r>
          </w:p>
          <w:p>
            <w:pPr>
              <w:pStyle w:val="Style35"/>
              <w:jc w:val="center"/>
              <w:rPr>
                <w:rFonts w:ascii="Times New Roman" w:hAnsi="Times New Roman" w:eastAsia="Lucida Sans Unicode"/>
                <w:sz w:val="24"/>
              </w:rPr>
            </w:pPr>
            <w:r>
              <w:rPr>
                <w:rFonts w:eastAsia="Lucida Sans Unicode" w:ascii="Times New Roman" w:hAnsi="Times New Roman"/>
                <w:sz w:val="24"/>
              </w:rPr>
            </w:r>
          </w:p>
        </w:tc>
      </w:tr>
      <w:tr>
        <w:trPr>
          <w:trHeight w:val="3502" w:hRule="atLeast"/>
        </w:trPr>
        <w:tc>
          <w:tcPr>
            <w:tcW w:w="4745" w:type="dxa"/>
            <w:tcBorders>
              <w:top w:val="single" w:sz="4" w:space="0" w:color="000000"/>
              <w:left w:val="single" w:sz="2" w:space="0" w:color="000000"/>
              <w:bottom w:val="single" w:sz="4" w:space="0" w:color="000000"/>
            </w:tcBorders>
            <w:shd w:color="auto" w:fill="auto" w:val="clear"/>
          </w:tcPr>
          <w:p>
            <w:pPr>
              <w:pStyle w:val="ConsPlusCell"/>
              <w:jc w:val="both"/>
              <w:rPr/>
            </w:pPr>
            <w:r>
              <w:rPr>
                <w:rFonts w:eastAsia="Courier New" w:cs="Times New Roman" w:ascii="Times New Roman" w:hAnsi="Times New Roman"/>
                <w:sz w:val="24"/>
                <w:szCs w:val="24"/>
              </w:rPr>
              <w:t>10. Внутридомовые инженерные</w:t>
            </w:r>
          </w:p>
          <w:p>
            <w:pPr>
              <w:pStyle w:val="ConsPlusCell"/>
              <w:jc w:val="both"/>
              <w:rPr/>
            </w:pPr>
            <w:r>
              <w:rPr>
                <w:rFonts w:eastAsia="Courier New" w:cs="Times New Roman" w:ascii="Times New Roman" w:hAnsi="Times New Roman"/>
                <w:sz w:val="24"/>
                <w:szCs w:val="24"/>
              </w:rPr>
              <w:t>коммуникации и оборудование для</w:t>
            </w:r>
          </w:p>
          <w:p>
            <w:pPr>
              <w:pStyle w:val="ConsPlusCell"/>
              <w:jc w:val="both"/>
              <w:rPr/>
            </w:pPr>
            <w:r>
              <w:rPr>
                <w:rFonts w:eastAsia="Courier New" w:cs="Times New Roman" w:ascii="Times New Roman" w:hAnsi="Times New Roman"/>
                <w:sz w:val="24"/>
                <w:szCs w:val="24"/>
              </w:rPr>
              <w:t>предоставления коммунальных услуг:</w:t>
            </w:r>
          </w:p>
          <w:p>
            <w:pPr>
              <w:pStyle w:val="ConsPlusCell"/>
              <w:jc w:val="both"/>
              <w:rPr/>
            </w:pPr>
            <w:r>
              <w:rPr>
                <w:rFonts w:eastAsia="Courier New" w:cs="Times New Roman" w:ascii="Times New Roman" w:hAnsi="Times New Roman"/>
                <w:sz w:val="24"/>
                <w:szCs w:val="24"/>
              </w:rPr>
              <w:t>электроснабжение</w:t>
            </w:r>
          </w:p>
          <w:p>
            <w:pPr>
              <w:pStyle w:val="ConsPlusCell"/>
              <w:jc w:val="both"/>
              <w:rPr/>
            </w:pPr>
            <w:r>
              <w:rPr>
                <w:rFonts w:eastAsia="Courier New" w:cs="Times New Roman" w:ascii="Times New Roman" w:hAnsi="Times New Roman"/>
                <w:sz w:val="24"/>
                <w:szCs w:val="24"/>
              </w:rPr>
              <w:t>холодное водоснабжение</w:t>
            </w:r>
          </w:p>
          <w:p>
            <w:pPr>
              <w:pStyle w:val="ConsPlusCell"/>
              <w:jc w:val="both"/>
              <w:rPr/>
            </w:pPr>
            <w:r>
              <w:rPr>
                <w:rFonts w:eastAsia="Courier New" w:cs="Times New Roman" w:ascii="Times New Roman" w:hAnsi="Times New Roman"/>
                <w:sz w:val="24"/>
                <w:szCs w:val="24"/>
              </w:rPr>
              <w:t>горячее водоснабжение</w:t>
            </w:r>
          </w:p>
          <w:p>
            <w:pPr>
              <w:pStyle w:val="ConsPlusCell"/>
              <w:jc w:val="both"/>
              <w:rPr/>
            </w:pPr>
            <w:r>
              <w:rPr>
                <w:rFonts w:eastAsia="Courier New" w:cs="Times New Roman" w:ascii="Times New Roman" w:hAnsi="Times New Roman"/>
                <w:sz w:val="24"/>
                <w:szCs w:val="24"/>
              </w:rPr>
              <w:t>водоотведение</w:t>
            </w:r>
          </w:p>
          <w:p>
            <w:pPr>
              <w:pStyle w:val="ConsPlusCell"/>
              <w:jc w:val="both"/>
              <w:rPr/>
            </w:pPr>
            <w:r>
              <w:rPr>
                <w:rFonts w:eastAsia="Courier New" w:cs="Times New Roman" w:ascii="Times New Roman" w:hAnsi="Times New Roman"/>
                <w:sz w:val="24"/>
                <w:szCs w:val="24"/>
              </w:rPr>
              <w:t>газоснабжение</w:t>
            </w:r>
          </w:p>
          <w:p>
            <w:pPr>
              <w:pStyle w:val="ConsPlusCell"/>
              <w:jc w:val="both"/>
              <w:rPr/>
            </w:pPr>
            <w:r>
              <w:rPr>
                <w:rFonts w:eastAsia="Courier New" w:cs="Times New Roman" w:ascii="Times New Roman" w:hAnsi="Times New Roman"/>
                <w:sz w:val="24"/>
                <w:szCs w:val="24"/>
              </w:rPr>
              <w:t>печи</w:t>
            </w:r>
          </w:p>
          <w:p>
            <w:pPr>
              <w:pStyle w:val="ConsPlusCell"/>
              <w:jc w:val="both"/>
              <w:rPr/>
            </w:pPr>
            <w:r>
              <w:rPr>
                <w:rFonts w:eastAsia="Courier New" w:cs="Times New Roman" w:ascii="Times New Roman" w:hAnsi="Times New Roman"/>
                <w:sz w:val="24"/>
                <w:szCs w:val="24"/>
              </w:rPr>
              <w:t>калориферы</w:t>
            </w:r>
          </w:p>
          <w:p>
            <w:pPr>
              <w:pStyle w:val="ConsPlusCell"/>
              <w:jc w:val="both"/>
              <w:rPr/>
            </w:pPr>
            <w:r>
              <w:rPr>
                <w:rFonts w:eastAsia="Courier New" w:cs="Times New Roman" w:ascii="Times New Roman" w:hAnsi="Times New Roman"/>
                <w:sz w:val="24"/>
                <w:szCs w:val="24"/>
              </w:rPr>
              <w:t>АГВ</w:t>
            </w:r>
          </w:p>
          <w:p>
            <w:pPr>
              <w:pStyle w:val="ConsPlusCell"/>
              <w:jc w:val="both"/>
              <w:rPr/>
            </w:pPr>
            <w:r>
              <w:rPr>
                <w:rFonts w:eastAsia="Courier New" w:cs="Times New Roman" w:ascii="Times New Roman" w:hAnsi="Times New Roman"/>
                <w:sz w:val="24"/>
                <w:szCs w:val="24"/>
              </w:rPr>
              <w:t>(другое)</w:t>
            </w:r>
          </w:p>
        </w:tc>
        <w:tc>
          <w:tcPr>
            <w:tcW w:w="2564" w:type="dxa"/>
            <w:tcBorders>
              <w:top w:val="single" w:sz="4" w:space="0" w:color="000000"/>
              <w:left w:val="single" w:sz="2" w:space="0" w:color="000000"/>
              <w:bottom w:val="single" w:sz="4" w:space="0" w:color="000000"/>
            </w:tcBorders>
            <w:shd w:color="auto" w:fill="auto" w:val="clear"/>
          </w:tcPr>
          <w:p>
            <w:pPr>
              <w:pStyle w:val="Normal"/>
              <w:jc w:val="center"/>
              <w:rPr>
                <w:rFonts w:eastAsia="Lucida Sans Unicode" w:cs="Mangal"/>
                <w:sz w:val="24"/>
                <w:szCs w:val="24"/>
                <w:lang w:eastAsia="hi-IN" w:bidi="hi-IN"/>
              </w:rPr>
            </w:pPr>
            <w:r>
              <w:rPr>
                <w:rFonts w:eastAsia="Lucida Sans Unicode" w:cs="Mangal"/>
                <w:sz w:val="24"/>
                <w:szCs w:val="24"/>
                <w:lang w:eastAsia="hi-IN" w:bidi="hi-IN"/>
              </w:rPr>
            </w:r>
          </w:p>
          <w:p>
            <w:pPr>
              <w:pStyle w:val="Normal"/>
              <w:jc w:val="center"/>
              <w:rPr>
                <w:rFonts w:eastAsia="Lucida Sans Unicode" w:cs="Mangal"/>
                <w:sz w:val="24"/>
                <w:szCs w:val="24"/>
                <w:lang w:eastAsia="hi-IN" w:bidi="hi-IN"/>
              </w:rPr>
            </w:pPr>
            <w:r>
              <w:rPr>
                <w:rFonts w:eastAsia="Lucida Sans Unicode" w:cs="Mangal"/>
                <w:sz w:val="24"/>
                <w:szCs w:val="24"/>
                <w:lang w:eastAsia="hi-IN" w:bidi="hi-IN"/>
              </w:rPr>
            </w:r>
          </w:p>
          <w:p>
            <w:pPr>
              <w:pStyle w:val="Normal"/>
              <w:jc w:val="center"/>
              <w:rPr>
                <w:rFonts w:eastAsia="Lucida Sans Unicode" w:cs="Mangal"/>
                <w:sz w:val="24"/>
                <w:szCs w:val="24"/>
                <w:lang w:eastAsia="hi-IN" w:bidi="hi-IN"/>
              </w:rPr>
            </w:pPr>
            <w:r>
              <w:rPr>
                <w:rFonts w:eastAsia="Lucida Sans Unicode" w:cs="Mangal"/>
                <w:sz w:val="24"/>
                <w:szCs w:val="24"/>
                <w:lang w:eastAsia="hi-IN" w:bidi="hi-IN"/>
              </w:rPr>
            </w:r>
          </w:p>
          <w:p>
            <w:pPr>
              <w:pStyle w:val="Normal"/>
              <w:jc w:val="center"/>
              <w:rPr/>
            </w:pPr>
            <w:r>
              <w:rPr>
                <w:rFonts w:eastAsia="Lucida Sans Unicode" w:cs="Mangal"/>
                <w:sz w:val="24"/>
                <w:szCs w:val="24"/>
                <w:lang w:eastAsia="hi-IN" w:bidi="hi-IN"/>
              </w:rPr>
              <w:t>+</w:t>
            </w:r>
          </w:p>
          <w:p>
            <w:pPr>
              <w:pStyle w:val="Normal"/>
              <w:jc w:val="center"/>
              <w:rPr/>
            </w:pPr>
            <w:r>
              <w:rPr>
                <w:rFonts w:eastAsia="Lucida Sans Unicode" w:cs="Mangal"/>
                <w:sz w:val="24"/>
                <w:szCs w:val="24"/>
                <w:lang w:eastAsia="hi-IN" w:bidi="hi-IN"/>
              </w:rPr>
              <w:t>+</w:t>
            </w:r>
          </w:p>
          <w:p>
            <w:pPr>
              <w:pStyle w:val="Normal"/>
              <w:jc w:val="center"/>
              <w:rPr>
                <w:rFonts w:eastAsia="Lucida Sans Unicode" w:cs="Mangal"/>
                <w:sz w:val="24"/>
                <w:szCs w:val="24"/>
                <w:lang w:eastAsia="hi-IN" w:bidi="hi-IN"/>
              </w:rPr>
            </w:pPr>
            <w:r>
              <w:rPr>
                <w:rFonts w:eastAsia="Lucida Sans Unicode" w:cs="Mangal"/>
                <w:sz w:val="24"/>
                <w:szCs w:val="24"/>
                <w:lang w:eastAsia="hi-IN" w:bidi="hi-IN"/>
              </w:rPr>
            </w:r>
          </w:p>
          <w:p>
            <w:pPr>
              <w:pStyle w:val="Normal"/>
              <w:jc w:val="center"/>
              <w:rPr/>
            </w:pPr>
            <w:r>
              <w:rPr>
                <w:rFonts w:eastAsia="Lucida Sans Unicode" w:cs="Mangal"/>
                <w:sz w:val="24"/>
                <w:szCs w:val="24"/>
                <w:lang w:eastAsia="hi-IN" w:bidi="hi-IN"/>
              </w:rPr>
              <w:t>+</w:t>
            </w:r>
          </w:p>
          <w:p>
            <w:pPr>
              <w:pStyle w:val="Normal"/>
              <w:jc w:val="center"/>
              <w:rPr>
                <w:rFonts w:eastAsia="Lucida Sans Unicode" w:cs="Mangal"/>
                <w:sz w:val="24"/>
                <w:szCs w:val="24"/>
                <w:lang w:eastAsia="hi-IN" w:bidi="hi-IN"/>
              </w:rPr>
            </w:pPr>
            <w:r>
              <w:rPr>
                <w:rFonts w:eastAsia="Lucida Sans Unicode" w:cs="Mangal"/>
                <w:sz w:val="24"/>
                <w:szCs w:val="24"/>
                <w:lang w:eastAsia="hi-IN" w:bidi="hi-IN"/>
              </w:rPr>
              <w:t>+</w:t>
            </w:r>
          </w:p>
        </w:tc>
        <w:tc>
          <w:tcPr>
            <w:tcW w:w="2705" w:type="dxa"/>
            <w:tcBorders>
              <w:top w:val="single" w:sz="4" w:space="0" w:color="000000"/>
              <w:left w:val="single" w:sz="2" w:space="0" w:color="000000"/>
              <w:bottom w:val="single" w:sz="4" w:space="0" w:color="000000"/>
              <w:right w:val="single" w:sz="2" w:space="0" w:color="000000"/>
            </w:tcBorders>
            <w:shd w:color="auto" w:fill="auto" w:val="clear"/>
          </w:tcPr>
          <w:p>
            <w:pPr>
              <w:pStyle w:val="Style35"/>
              <w:jc w:val="center"/>
              <w:rPr>
                <w:rFonts w:ascii="Times New Roman" w:hAnsi="Times New Roman" w:eastAsia="Lucida Sans Unicode"/>
                <w:sz w:val="24"/>
              </w:rPr>
            </w:pPr>
            <w:r>
              <w:rPr>
                <w:rFonts w:eastAsia="Lucida Sans Unicode" w:ascii="Times New Roman" w:hAnsi="Times New Roman"/>
                <w:sz w:val="24"/>
              </w:rPr>
            </w:r>
          </w:p>
          <w:p>
            <w:pPr>
              <w:pStyle w:val="Style35"/>
              <w:jc w:val="center"/>
              <w:rPr>
                <w:rFonts w:ascii="Times New Roman" w:hAnsi="Times New Roman" w:eastAsia="Lucida Sans Unicode"/>
                <w:sz w:val="24"/>
              </w:rPr>
            </w:pPr>
            <w:r>
              <w:rPr>
                <w:rFonts w:eastAsia="Lucida Sans Unicode" w:ascii="Times New Roman" w:hAnsi="Times New Roman"/>
                <w:sz w:val="24"/>
              </w:rPr>
            </w:r>
          </w:p>
          <w:p>
            <w:pPr>
              <w:pStyle w:val="Style35"/>
              <w:jc w:val="center"/>
              <w:rPr>
                <w:rFonts w:ascii="Times New Roman" w:hAnsi="Times New Roman" w:eastAsia="Lucida Sans Unicode"/>
                <w:sz w:val="24"/>
              </w:rPr>
            </w:pPr>
            <w:r>
              <w:rPr>
                <w:rFonts w:eastAsia="Lucida Sans Unicode" w:ascii="Times New Roman" w:hAnsi="Times New Roman"/>
                <w:sz w:val="24"/>
              </w:rPr>
            </w:r>
          </w:p>
          <w:p>
            <w:pPr>
              <w:pStyle w:val="Style35"/>
              <w:jc w:val="center"/>
              <w:rPr/>
            </w:pPr>
            <w:r>
              <w:rPr>
                <w:rFonts w:eastAsia="Lucida Sans Unicode" w:ascii="Times New Roman" w:hAnsi="Times New Roman"/>
                <w:sz w:val="24"/>
              </w:rPr>
              <w:t>удовлетворительное</w:t>
            </w:r>
          </w:p>
          <w:p>
            <w:pPr>
              <w:pStyle w:val="Style35"/>
              <w:jc w:val="center"/>
              <w:rPr/>
            </w:pPr>
            <w:r>
              <w:rPr>
                <w:rFonts w:eastAsia="Lucida Sans Unicode" w:ascii="Times New Roman" w:hAnsi="Times New Roman"/>
                <w:sz w:val="24"/>
              </w:rPr>
              <w:t>удовлетворительное</w:t>
            </w:r>
          </w:p>
          <w:p>
            <w:pPr>
              <w:pStyle w:val="Style35"/>
              <w:jc w:val="center"/>
              <w:rPr>
                <w:rFonts w:ascii="Times New Roman" w:hAnsi="Times New Roman" w:eastAsia="Lucida Sans Unicode"/>
                <w:sz w:val="24"/>
              </w:rPr>
            </w:pPr>
            <w:r>
              <w:rPr>
                <w:rFonts w:eastAsia="Lucida Sans Unicode" w:ascii="Times New Roman" w:hAnsi="Times New Roman"/>
                <w:sz w:val="24"/>
              </w:rPr>
            </w:r>
          </w:p>
          <w:p>
            <w:pPr>
              <w:pStyle w:val="Style35"/>
              <w:jc w:val="center"/>
              <w:rPr/>
            </w:pPr>
            <w:r>
              <w:rPr>
                <w:rFonts w:eastAsia="Lucida Sans Unicode" w:ascii="Times New Roman" w:hAnsi="Times New Roman"/>
                <w:sz w:val="24"/>
              </w:rPr>
              <w:t>удовлетворительное</w:t>
            </w:r>
          </w:p>
          <w:p>
            <w:pPr>
              <w:pStyle w:val="Style35"/>
              <w:jc w:val="center"/>
              <w:rPr/>
            </w:pPr>
            <w:r>
              <w:rPr>
                <w:rFonts w:eastAsia="Lucida Sans Unicode" w:ascii="Times New Roman" w:hAnsi="Times New Roman"/>
                <w:sz w:val="24"/>
              </w:rPr>
              <w:t>удовлетворительное</w:t>
            </w:r>
          </w:p>
          <w:p>
            <w:pPr>
              <w:pStyle w:val="Style35"/>
              <w:rPr>
                <w:rFonts w:ascii="Times New Roman" w:hAnsi="Times New Roman" w:eastAsia="Lucida Sans Unicode"/>
                <w:sz w:val="24"/>
              </w:rPr>
            </w:pPr>
            <w:r>
              <w:rPr>
                <w:rFonts w:eastAsia="Lucida Sans Unicode" w:ascii="Times New Roman" w:hAnsi="Times New Roman"/>
                <w:sz w:val="24"/>
              </w:rPr>
            </w:r>
          </w:p>
          <w:p>
            <w:pPr>
              <w:pStyle w:val="Style35"/>
              <w:jc w:val="center"/>
              <w:rPr>
                <w:rFonts w:ascii="Times New Roman" w:hAnsi="Times New Roman" w:eastAsia="Lucida Sans Unicode"/>
                <w:sz w:val="24"/>
              </w:rPr>
            </w:pPr>
            <w:r>
              <w:rPr>
                <w:rFonts w:eastAsia="Lucida Sans Unicode" w:ascii="Times New Roman" w:hAnsi="Times New Roman"/>
                <w:sz w:val="24"/>
              </w:rPr>
            </w:r>
          </w:p>
        </w:tc>
      </w:tr>
      <w:tr>
        <w:trPr>
          <w:trHeight w:val="60" w:hRule="atLeast"/>
        </w:trPr>
        <w:tc>
          <w:tcPr>
            <w:tcW w:w="4745" w:type="dxa"/>
            <w:tcBorders>
              <w:top w:val="single" w:sz="4" w:space="0" w:color="000000"/>
              <w:left w:val="single" w:sz="2" w:space="0" w:color="000000"/>
              <w:bottom w:val="single" w:sz="2" w:space="0" w:color="000000"/>
            </w:tcBorders>
            <w:shd w:color="auto" w:fill="auto" w:val="clear"/>
          </w:tcPr>
          <w:p>
            <w:pPr>
              <w:pStyle w:val="ConsPlusCell"/>
              <w:jc w:val="both"/>
              <w:rPr/>
            </w:pPr>
            <w:r>
              <w:rPr>
                <w:rFonts w:eastAsia="Courier New" w:cs="Times New Roman" w:ascii="Times New Roman" w:hAnsi="Times New Roman"/>
                <w:sz w:val="24"/>
                <w:szCs w:val="24"/>
              </w:rPr>
              <w:t>11. Крыльца</w:t>
            </w:r>
          </w:p>
        </w:tc>
        <w:tc>
          <w:tcPr>
            <w:tcW w:w="2564" w:type="dxa"/>
            <w:tcBorders>
              <w:top w:val="single" w:sz="4" w:space="0" w:color="000000"/>
              <w:left w:val="single" w:sz="2" w:space="0" w:color="000000"/>
              <w:bottom w:val="single" w:sz="2" w:space="0" w:color="000000"/>
            </w:tcBorders>
            <w:shd w:color="auto" w:fill="auto" w:val="clear"/>
          </w:tcPr>
          <w:p>
            <w:pPr>
              <w:pStyle w:val="Normal"/>
              <w:jc w:val="center"/>
              <w:rPr/>
            </w:pPr>
            <w:r>
              <w:rPr>
                <w:rFonts w:eastAsia="Lucida Sans Unicode" w:cs="Mangal"/>
                <w:sz w:val="24"/>
                <w:szCs w:val="24"/>
                <w:lang w:eastAsia="hi-IN" w:bidi="hi-IN"/>
              </w:rPr>
              <w:t>бетонные</w:t>
            </w:r>
          </w:p>
        </w:tc>
        <w:tc>
          <w:tcPr>
            <w:tcW w:w="2705" w:type="dxa"/>
            <w:tcBorders>
              <w:top w:val="single" w:sz="4" w:space="0" w:color="000000"/>
              <w:left w:val="single" w:sz="2" w:space="0" w:color="000000"/>
              <w:bottom w:val="single" w:sz="2" w:space="0" w:color="000000"/>
              <w:right w:val="single" w:sz="2" w:space="0" w:color="000000"/>
            </w:tcBorders>
            <w:shd w:color="auto" w:fill="auto" w:val="clear"/>
          </w:tcPr>
          <w:p>
            <w:pPr>
              <w:pStyle w:val="Style35"/>
              <w:jc w:val="center"/>
              <w:rPr/>
            </w:pPr>
            <w:r>
              <w:rPr>
                <w:rFonts w:eastAsia="Lucida Sans Unicode" w:ascii="Times New Roman" w:hAnsi="Times New Roman"/>
                <w:sz w:val="24"/>
              </w:rPr>
              <w:t>удовлетворительное</w:t>
            </w:r>
          </w:p>
        </w:tc>
      </w:tr>
    </w:tbl>
    <w:p>
      <w:pPr>
        <w:pStyle w:val="Normal"/>
        <w:jc w:val="both"/>
        <w:rPr>
          <w:sz w:val="24"/>
          <w:szCs w:val="24"/>
        </w:rPr>
      </w:pPr>
      <w:r>
        <w:rPr>
          <w:sz w:val="24"/>
          <w:szCs w:val="24"/>
        </w:rPr>
      </w:r>
      <w:r>
        <w:br w:type="page"/>
      </w:r>
    </w:p>
    <w:p>
      <w:pPr>
        <w:pStyle w:val="Normal"/>
        <w:widowControl w:val="false"/>
        <w:ind w:left="6521" w:hanging="0"/>
        <w:jc w:val="both"/>
        <w:textAlignment w:val="baseline"/>
        <w:rPr/>
      </w:pPr>
      <w:r>
        <w:rPr>
          <w:rFonts w:eastAsia="Courier New"/>
          <w:kern w:val="2"/>
          <w:sz w:val="24"/>
          <w:szCs w:val="24"/>
          <w:lang w:eastAsia="hi-IN" w:bidi="hi-IN"/>
        </w:rPr>
        <w:t>Приложение № 4</w:t>
      </w:r>
    </w:p>
    <w:p>
      <w:pPr>
        <w:pStyle w:val="Normal"/>
        <w:ind w:left="6521" w:hanging="0"/>
        <w:jc w:val="both"/>
        <w:textAlignment w:val="baseline"/>
        <w:rPr/>
      </w:pPr>
      <w:r>
        <w:rPr>
          <w:rFonts w:eastAsia="Arial"/>
          <w:kern w:val="2"/>
          <w:sz w:val="24"/>
          <w:szCs w:val="24"/>
        </w:rPr>
        <w:t>к КОНКУРСНОЙ ДОКУМЕНТАЦИИ</w:t>
      </w:r>
    </w:p>
    <w:p>
      <w:pPr>
        <w:pStyle w:val="Normal"/>
        <w:ind w:left="6521" w:hanging="0"/>
        <w:jc w:val="both"/>
        <w:textAlignment w:val="baseline"/>
        <w:rPr/>
      </w:pPr>
      <w:r>
        <w:rPr>
          <w:rFonts w:eastAsia="Arial"/>
          <w:kern w:val="2"/>
          <w:sz w:val="24"/>
          <w:szCs w:val="24"/>
        </w:rPr>
        <w:t>на открытый конкурс по отбору</w:t>
      </w:r>
    </w:p>
    <w:p>
      <w:pPr>
        <w:pStyle w:val="Normal"/>
        <w:ind w:left="6521" w:hanging="0"/>
        <w:jc w:val="both"/>
        <w:textAlignment w:val="baseline"/>
        <w:rPr/>
      </w:pPr>
      <w:r>
        <w:rPr>
          <w:rFonts w:eastAsia="Arial"/>
          <w:kern w:val="2"/>
          <w:sz w:val="24"/>
          <w:szCs w:val="24"/>
        </w:rPr>
        <w:t xml:space="preserve">управляющей организации для управления </w:t>
      </w:r>
      <w:r>
        <w:rPr>
          <w:rFonts w:eastAsia="Lucida Sans Unicode"/>
          <w:kern w:val="2"/>
          <w:sz w:val="24"/>
          <w:szCs w:val="24"/>
          <w:lang w:eastAsia="hi-IN" w:bidi="hi-IN"/>
        </w:rPr>
        <w:t>многоквартирным домом</w:t>
      </w:r>
    </w:p>
    <w:p>
      <w:pPr>
        <w:pStyle w:val="Normal"/>
        <w:widowControl w:val="false"/>
        <w:jc w:val="right"/>
        <w:textAlignment w:val="baseline"/>
        <w:rPr>
          <w:rFonts w:eastAsia="Courier New" w:cs="Courier New"/>
          <w:kern w:val="2"/>
          <w:sz w:val="24"/>
          <w:szCs w:val="24"/>
          <w:lang w:eastAsia="hi-IN" w:bidi="hi-IN"/>
        </w:rPr>
      </w:pPr>
      <w:r>
        <w:rPr>
          <w:rFonts w:eastAsia="Courier New" w:cs="Courier New"/>
          <w:kern w:val="2"/>
          <w:sz w:val="24"/>
          <w:szCs w:val="24"/>
          <w:lang w:eastAsia="hi-IN" w:bidi="hi-IN"/>
        </w:rPr>
      </w:r>
    </w:p>
    <w:p>
      <w:pPr>
        <w:pStyle w:val="ConsPlusNonformat"/>
        <w:ind w:left="3540" w:firstLine="708"/>
        <w:jc w:val="center"/>
        <w:rPr/>
      </w:pPr>
      <w:r>
        <w:rPr>
          <w:rFonts w:cs="Times New Roman" w:ascii="Times New Roman" w:hAnsi="Times New Roman"/>
          <w:sz w:val="24"/>
          <w:szCs w:val="24"/>
        </w:rPr>
        <w:t xml:space="preserve">  </w:t>
      </w:r>
      <w:r>
        <w:rPr>
          <w:rFonts w:cs="Times New Roman" w:ascii="Times New Roman" w:hAnsi="Times New Roman"/>
          <w:sz w:val="24"/>
          <w:szCs w:val="24"/>
        </w:rPr>
        <w:t xml:space="preserve">УТВЕРЖДАЮ              </w:t>
      </w:r>
    </w:p>
    <w:p>
      <w:pPr>
        <w:pStyle w:val="ConsPlusNonformat"/>
        <w:ind w:left="6521" w:hanging="0"/>
        <w:jc w:val="both"/>
        <w:rPr/>
      </w:pPr>
      <w:r>
        <w:rPr>
          <w:rFonts w:eastAsia="Times New Roman" w:cs="Times New Roman" w:ascii="Times New Roman" w:hAnsi="Times New Roman"/>
          <w:sz w:val="24"/>
          <w:szCs w:val="24"/>
        </w:rPr>
        <w:t>Руководитель администрации МО Грязовецкое</w:t>
      </w:r>
    </w:p>
    <w:p>
      <w:pPr>
        <w:pStyle w:val="Normal"/>
        <w:jc w:val="both"/>
        <w:rPr>
          <w:sz w:val="24"/>
          <w:szCs w:val="24"/>
        </w:rPr>
      </w:pPr>
      <w:r>
        <w:rPr>
          <w:sz w:val="24"/>
          <w:szCs w:val="24"/>
        </w:rPr>
      </w:r>
    </w:p>
    <w:p>
      <w:pPr>
        <w:pStyle w:val="Normal"/>
        <w:ind w:left="6521" w:hanging="0"/>
        <w:rPr/>
      </w:pPr>
      <w:r>
        <w:rPr>
          <w:sz w:val="24"/>
          <w:szCs w:val="24"/>
        </w:rPr>
        <w:t>____________ А.В. Калмыков</w:t>
      </w:r>
    </w:p>
    <w:p>
      <w:pPr>
        <w:pStyle w:val="Normal"/>
        <w:jc w:val="both"/>
        <w:rPr>
          <w:sz w:val="24"/>
          <w:szCs w:val="24"/>
        </w:rPr>
      </w:pPr>
      <w:r>
        <w:rPr>
          <w:sz w:val="24"/>
          <w:szCs w:val="24"/>
        </w:rPr>
      </w:r>
    </w:p>
    <w:p>
      <w:pPr>
        <w:pStyle w:val="Normal"/>
        <w:ind w:left="6521" w:hanging="0"/>
        <w:jc w:val="both"/>
        <w:rPr>
          <w:sz w:val="24"/>
          <w:szCs w:val="24"/>
        </w:rPr>
      </w:pPr>
      <w:r>
        <w:rPr>
          <w:sz w:val="24"/>
          <w:szCs w:val="24"/>
        </w:rPr>
      </w:r>
    </w:p>
    <w:p>
      <w:pPr>
        <w:pStyle w:val="Normal"/>
        <w:jc w:val="right"/>
        <w:rPr>
          <w:sz w:val="24"/>
          <w:szCs w:val="24"/>
        </w:rPr>
      </w:pPr>
      <w:r>
        <w:rPr>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center"/>
        <w:textAlignment w:val="baseline"/>
        <w:rPr/>
      </w:pPr>
      <w:r>
        <w:rPr>
          <w:rFonts w:eastAsia="Courier New" w:cs="Courier New"/>
          <w:kern w:val="2"/>
          <w:sz w:val="24"/>
          <w:szCs w:val="24"/>
          <w:lang w:eastAsia="hi-IN" w:bidi="hi-IN"/>
        </w:rPr>
        <w:t>ПЕРЕЧЕНЬ</w:t>
      </w:r>
    </w:p>
    <w:p>
      <w:pPr>
        <w:pStyle w:val="Normal"/>
        <w:widowControl w:val="false"/>
        <w:jc w:val="center"/>
        <w:textAlignment w:val="baseline"/>
        <w:rPr/>
      </w:pPr>
      <w:r>
        <w:rPr>
          <w:rFonts w:eastAsia="Courier New" w:cs="Courier New"/>
          <w:kern w:val="2"/>
          <w:sz w:val="24"/>
          <w:szCs w:val="24"/>
          <w:lang w:eastAsia="hi-IN" w:bidi="hi-IN"/>
        </w:rPr>
        <w:t>обязательных работ и услуг по содержанию и ремонту общего имущества собственников помещений</w:t>
      </w:r>
    </w:p>
    <w:p>
      <w:pPr>
        <w:pStyle w:val="Normal"/>
        <w:widowControl w:val="false"/>
        <w:jc w:val="center"/>
        <w:textAlignment w:val="baseline"/>
        <w:rPr/>
      </w:pPr>
      <w:r>
        <w:rPr>
          <w:rFonts w:eastAsia="Courier New" w:cs="Courier New"/>
          <w:kern w:val="2"/>
          <w:sz w:val="24"/>
          <w:szCs w:val="24"/>
          <w:lang w:eastAsia="hi-IN" w:bidi="hi-IN"/>
        </w:rPr>
        <w:t>в многоквартирном доме, являющегося объектом конкурса по адресу:</w:t>
      </w:r>
    </w:p>
    <w:p>
      <w:pPr>
        <w:pStyle w:val="Normal"/>
        <w:widowControl w:val="false"/>
        <w:jc w:val="center"/>
        <w:textAlignment w:val="baseline"/>
        <w:rPr/>
      </w:pPr>
      <w:r>
        <w:rPr>
          <w:rFonts w:eastAsia="Courier New" w:cs="Courier New"/>
          <w:kern w:val="2"/>
          <w:sz w:val="24"/>
          <w:szCs w:val="24"/>
          <w:lang w:eastAsia="hi-IN" w:bidi="hi-IN"/>
        </w:rPr>
        <w:t>г. Грязовец, ул. Студенческая д. 23</w:t>
      </w:r>
    </w:p>
    <w:p>
      <w:pPr>
        <w:pStyle w:val="Normal"/>
        <w:widowControl w:val="false"/>
        <w:jc w:val="center"/>
        <w:textAlignment w:val="baseline"/>
        <w:rPr>
          <w:rFonts w:eastAsia="Courier New" w:cs="Courier New"/>
          <w:kern w:val="2"/>
          <w:sz w:val="24"/>
          <w:szCs w:val="24"/>
          <w:lang w:eastAsia="hi-IN" w:bidi="hi-IN"/>
        </w:rPr>
      </w:pPr>
      <w:r>
        <w:rPr>
          <w:rFonts w:eastAsia="Courier New" w:cs="Courier New"/>
          <w:kern w:val="2"/>
          <w:sz w:val="24"/>
          <w:szCs w:val="24"/>
          <w:lang w:eastAsia="hi-IN" w:bidi="hi-IN"/>
        </w:rPr>
      </w:r>
    </w:p>
    <w:tbl>
      <w:tblPr>
        <w:tblW w:w="5000" w:type="pct"/>
        <w:jc w:val="left"/>
        <w:tblInd w:w="7" w:type="dxa"/>
        <w:tblCellMar>
          <w:top w:w="0" w:type="dxa"/>
          <w:left w:w="115" w:type="dxa"/>
          <w:bottom w:w="0" w:type="dxa"/>
          <w:right w:w="115" w:type="dxa"/>
        </w:tblCellMar>
        <w:tblLook w:firstRow="1" w:noVBand="1" w:lastRow="0" w:firstColumn="1" w:lastColumn="0" w:noHBand="0" w:val="04a0"/>
      </w:tblPr>
      <w:tblGrid>
        <w:gridCol w:w="843"/>
        <w:gridCol w:w="4492"/>
        <w:gridCol w:w="3165"/>
        <w:gridCol w:w="15"/>
        <w:gridCol w:w="1672"/>
      </w:tblGrid>
      <w:tr>
        <w:trPr>
          <w:trHeight w:val="930" w:hRule="atLeast"/>
        </w:trPr>
        <w:tc>
          <w:tcPr>
            <w:tcW w:w="843" w:type="dxa"/>
            <w:tcBorders>
              <w:top w:val="single" w:sz="6" w:space="0" w:color="000001"/>
              <w:left w:val="single" w:sz="6" w:space="0" w:color="000001"/>
              <w:bottom w:val="single" w:sz="6" w:space="0" w:color="000001"/>
              <w:right w:val="single" w:sz="6" w:space="0" w:color="000001"/>
            </w:tcBorders>
            <w:shd w:color="auto" w:fill="FFFFFF" w:val="clear"/>
            <w:vAlign w:val="center"/>
          </w:tcPr>
          <w:p>
            <w:pPr>
              <w:pStyle w:val="Normal"/>
              <w:spacing w:beforeAutospacing="1" w:after="0"/>
              <w:jc w:val="center"/>
              <w:rPr>
                <w:lang w:eastAsia="en-US"/>
              </w:rPr>
            </w:pPr>
            <w:r>
              <w:rPr>
                <w:color w:val="000000"/>
                <w:sz w:val="24"/>
                <w:szCs w:val="24"/>
                <w:lang w:eastAsia="en-US"/>
              </w:rPr>
              <w:t>№ </w:t>
            </w:r>
            <w:r>
              <w:rPr>
                <w:b/>
                <w:bCs/>
                <w:color w:val="000000"/>
                <w:sz w:val="24"/>
                <w:szCs w:val="24"/>
                <w:lang w:eastAsia="en-US"/>
              </w:rPr>
              <w:t>п/п</w:t>
            </w:r>
          </w:p>
        </w:tc>
        <w:tc>
          <w:tcPr>
            <w:tcW w:w="4492"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ind w:left="1094" w:hanging="0"/>
              <w:rPr>
                <w:lang w:eastAsia="en-US"/>
              </w:rPr>
            </w:pPr>
            <w:r>
              <w:rPr>
                <w:b/>
                <w:bCs/>
                <w:color w:val="000000"/>
                <w:sz w:val="24"/>
                <w:szCs w:val="24"/>
                <w:lang w:eastAsia="en-US"/>
              </w:rPr>
              <w:t>Наименование</w:t>
            </w:r>
          </w:p>
        </w:tc>
        <w:tc>
          <w:tcPr>
            <w:tcW w:w="3165"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jc w:val="center"/>
              <w:rPr>
                <w:lang w:eastAsia="en-US"/>
              </w:rPr>
            </w:pPr>
            <w:r>
              <w:rPr>
                <w:b/>
                <w:bCs/>
                <w:color w:val="000000"/>
                <w:sz w:val="24"/>
                <w:szCs w:val="24"/>
                <w:lang w:eastAsia="en-US"/>
              </w:rPr>
              <w:t>Периодичность выполнения работ</w:t>
            </w:r>
          </w:p>
        </w:tc>
        <w:tc>
          <w:tcPr>
            <w:tcW w:w="1687"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0" w:after="100"/>
              <w:rPr>
                <w:lang w:eastAsia="en-US"/>
              </w:rPr>
            </w:pPr>
            <w:r>
              <w:rPr>
                <w:b/>
                <w:bCs/>
                <w:color w:val="000000"/>
                <w:sz w:val="24"/>
                <w:szCs w:val="24"/>
                <w:lang w:eastAsia="en-US"/>
              </w:rPr>
              <w:t>Стоимость работ (услуг)</w:t>
            </w:r>
          </w:p>
          <w:p>
            <w:pPr>
              <w:pStyle w:val="Normal"/>
              <w:spacing w:beforeAutospacing="1" w:after="0"/>
              <w:rPr>
                <w:lang w:eastAsia="en-US"/>
              </w:rPr>
            </w:pPr>
            <w:r>
              <w:rPr>
                <w:b/>
                <w:bCs/>
                <w:color w:val="000000"/>
                <w:sz w:val="24"/>
                <w:szCs w:val="24"/>
                <w:lang w:eastAsia="en-US"/>
              </w:rPr>
              <w:t>на 1 кв. м помещения в месяц, руб.</w:t>
            </w:r>
          </w:p>
        </w:tc>
      </w:tr>
      <w:tr>
        <w:trPr>
          <w:trHeight w:val="190" w:hRule="atLeast"/>
        </w:trPr>
        <w:tc>
          <w:tcPr>
            <w:tcW w:w="843" w:type="dxa"/>
            <w:tcBorders>
              <w:top w:val="single" w:sz="6" w:space="0" w:color="000001"/>
              <w:left w:val="single" w:sz="6" w:space="0" w:color="000001"/>
              <w:bottom w:val="single" w:sz="6" w:space="0" w:color="000001"/>
              <w:right w:val="single" w:sz="6" w:space="0" w:color="000001"/>
            </w:tcBorders>
            <w:shd w:color="auto" w:fill="FFFFFF" w:val="clear"/>
            <w:vAlign w:val="center"/>
          </w:tcPr>
          <w:p>
            <w:pPr>
              <w:pStyle w:val="Normal"/>
              <w:spacing w:beforeAutospacing="1" w:after="0"/>
              <w:jc w:val="center"/>
              <w:rPr>
                <w:lang w:eastAsia="en-US"/>
              </w:rPr>
            </w:pPr>
            <w:r>
              <w:rPr>
                <w:color w:val="000000"/>
                <w:sz w:val="24"/>
                <w:szCs w:val="24"/>
                <w:lang w:eastAsia="en-US"/>
              </w:rPr>
              <w:t>1</w:t>
            </w:r>
          </w:p>
        </w:tc>
        <w:tc>
          <w:tcPr>
            <w:tcW w:w="4492"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ind w:left="1843" w:hanging="0"/>
              <w:rPr>
                <w:lang w:eastAsia="en-US"/>
              </w:rPr>
            </w:pPr>
            <w:r>
              <w:rPr>
                <w:color w:val="000000"/>
                <w:sz w:val="24"/>
                <w:szCs w:val="24"/>
                <w:lang w:eastAsia="en-US"/>
              </w:rPr>
              <w:t>2</w:t>
            </w:r>
          </w:p>
        </w:tc>
        <w:tc>
          <w:tcPr>
            <w:tcW w:w="3165"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jc w:val="center"/>
              <w:rPr>
                <w:lang w:eastAsia="en-US"/>
              </w:rPr>
            </w:pPr>
            <w:r>
              <w:rPr>
                <w:color w:val="000000"/>
                <w:sz w:val="24"/>
                <w:szCs w:val="24"/>
                <w:lang w:eastAsia="en-US"/>
              </w:rPr>
              <w:t>3</w:t>
            </w:r>
          </w:p>
        </w:tc>
        <w:tc>
          <w:tcPr>
            <w:tcW w:w="1687"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ind w:left="734" w:hanging="0"/>
              <w:rPr>
                <w:lang w:eastAsia="en-US"/>
              </w:rPr>
            </w:pPr>
            <w:r>
              <w:rPr>
                <w:color w:val="000000"/>
                <w:sz w:val="24"/>
                <w:szCs w:val="24"/>
                <w:lang w:eastAsia="en-US"/>
              </w:rPr>
              <w:t>4</w:t>
            </w:r>
          </w:p>
        </w:tc>
      </w:tr>
      <w:tr>
        <w:trPr>
          <w:trHeight w:val="340" w:hRule="atLeast"/>
        </w:trPr>
        <w:tc>
          <w:tcPr>
            <w:tcW w:w="843" w:type="dxa"/>
            <w:tcBorders>
              <w:top w:val="single" w:sz="6" w:space="0" w:color="000001"/>
              <w:left w:val="single" w:sz="6" w:space="0" w:color="000001"/>
              <w:bottom w:val="single" w:sz="6" w:space="0" w:color="000001"/>
              <w:right w:val="single" w:sz="6" w:space="0" w:color="000001"/>
            </w:tcBorders>
            <w:shd w:color="auto" w:fill="FFFFFF" w:val="clear"/>
            <w:vAlign w:val="center"/>
          </w:tcPr>
          <w:p>
            <w:pPr>
              <w:pStyle w:val="Normal"/>
              <w:jc w:val="center"/>
              <w:rPr>
                <w:sz w:val="24"/>
                <w:szCs w:val="24"/>
                <w:lang w:eastAsia="en-US"/>
              </w:rPr>
            </w:pPr>
            <w:r>
              <w:rPr>
                <w:sz w:val="24"/>
                <w:szCs w:val="24"/>
                <w:lang w:eastAsia="en-US"/>
              </w:rPr>
              <w:t>1</w:t>
            </w:r>
          </w:p>
        </w:tc>
        <w:tc>
          <w:tcPr>
            <w:tcW w:w="4492"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jc w:val="center"/>
              <w:rPr>
                <w:sz w:val="24"/>
                <w:szCs w:val="24"/>
                <w:lang w:eastAsia="en-US"/>
              </w:rPr>
            </w:pPr>
            <w:r>
              <w:rPr>
                <w:color w:val="000000"/>
                <w:sz w:val="24"/>
                <w:szCs w:val="24"/>
                <w:lang w:eastAsia="en-US"/>
              </w:rPr>
              <w:t>Работы, выполняемые в отношении всех видов фундаментов</w:t>
            </w:r>
          </w:p>
        </w:tc>
        <w:tc>
          <w:tcPr>
            <w:tcW w:w="3180"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color w:val="000000"/>
                <w:sz w:val="24"/>
                <w:szCs w:val="24"/>
                <w:lang w:eastAsia="en-US"/>
              </w:rPr>
            </w:pPr>
            <w:r>
              <w:rPr>
                <w:color w:val="000000"/>
                <w:sz w:val="24"/>
                <w:szCs w:val="24"/>
                <w:lang w:eastAsia="en-US"/>
              </w:rPr>
              <w:t>1 раз  в 15 лет</w:t>
            </w:r>
          </w:p>
        </w:tc>
        <w:tc>
          <w:tcPr>
            <w:tcW w:w="1672"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ind w:left="677" w:hanging="0"/>
              <w:jc w:val="center"/>
              <w:rPr>
                <w:sz w:val="24"/>
                <w:szCs w:val="24"/>
                <w:lang w:eastAsia="en-US"/>
              </w:rPr>
            </w:pPr>
            <w:r>
              <w:rPr>
                <w:color w:val="000000"/>
                <w:sz w:val="24"/>
                <w:szCs w:val="24"/>
                <w:lang w:eastAsia="en-US"/>
              </w:rPr>
              <w:t>1,9306</w:t>
            </w:r>
          </w:p>
        </w:tc>
      </w:tr>
      <w:tr>
        <w:trPr>
          <w:trHeight w:val="340" w:hRule="atLeast"/>
        </w:trPr>
        <w:tc>
          <w:tcPr>
            <w:tcW w:w="843" w:type="dxa"/>
            <w:tcBorders>
              <w:top w:val="single" w:sz="6" w:space="0" w:color="000001"/>
              <w:left w:val="single" w:sz="6" w:space="0" w:color="000001"/>
              <w:bottom w:val="single" w:sz="6" w:space="0" w:color="000001"/>
              <w:right w:val="single" w:sz="6" w:space="0" w:color="000001"/>
            </w:tcBorders>
            <w:shd w:color="auto" w:fill="FFFFFF" w:val="clear"/>
            <w:vAlign w:val="center"/>
          </w:tcPr>
          <w:p>
            <w:pPr>
              <w:pStyle w:val="Normal"/>
              <w:jc w:val="center"/>
              <w:rPr>
                <w:sz w:val="24"/>
                <w:szCs w:val="24"/>
                <w:lang w:eastAsia="en-US"/>
              </w:rPr>
            </w:pPr>
            <w:r>
              <w:rPr>
                <w:sz w:val="24"/>
                <w:szCs w:val="24"/>
                <w:lang w:eastAsia="en-US"/>
              </w:rPr>
              <w:t>2</w:t>
            </w:r>
          </w:p>
        </w:tc>
        <w:tc>
          <w:tcPr>
            <w:tcW w:w="4492"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jc w:val="center"/>
              <w:rPr>
                <w:sz w:val="24"/>
                <w:szCs w:val="24"/>
                <w:lang w:eastAsia="en-US"/>
              </w:rPr>
            </w:pPr>
            <w:r>
              <w:rPr>
                <w:color w:val="000000"/>
                <w:sz w:val="24"/>
                <w:szCs w:val="24"/>
                <w:lang w:eastAsia="en-US"/>
              </w:rPr>
              <w:t>Работы, выполняемые в зданиях с подвалами</w:t>
            </w:r>
          </w:p>
        </w:tc>
        <w:tc>
          <w:tcPr>
            <w:tcW w:w="3180"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color w:val="000000"/>
                <w:sz w:val="24"/>
                <w:szCs w:val="24"/>
                <w:lang w:eastAsia="en-US"/>
              </w:rPr>
            </w:pPr>
            <w:r>
              <w:rPr>
                <w:color w:val="000000"/>
                <w:sz w:val="24"/>
                <w:szCs w:val="24"/>
                <w:lang w:eastAsia="en-US"/>
              </w:rPr>
              <w:t>2 раза в год</w:t>
            </w:r>
          </w:p>
        </w:tc>
        <w:tc>
          <w:tcPr>
            <w:tcW w:w="1672"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ind w:left="677" w:hanging="0"/>
              <w:jc w:val="center"/>
              <w:rPr>
                <w:sz w:val="24"/>
                <w:szCs w:val="24"/>
                <w:lang w:eastAsia="en-US"/>
              </w:rPr>
            </w:pPr>
            <w:r>
              <w:rPr>
                <w:color w:val="000000"/>
                <w:sz w:val="24"/>
                <w:szCs w:val="24"/>
                <w:lang w:eastAsia="en-US"/>
              </w:rPr>
              <w:t>0,2736</w:t>
            </w:r>
          </w:p>
        </w:tc>
      </w:tr>
      <w:tr>
        <w:trPr>
          <w:trHeight w:val="510" w:hRule="atLeast"/>
        </w:trPr>
        <w:tc>
          <w:tcPr>
            <w:tcW w:w="843" w:type="dxa"/>
            <w:tcBorders>
              <w:top w:val="single" w:sz="6" w:space="0" w:color="000001"/>
              <w:left w:val="single" w:sz="6" w:space="0" w:color="000001"/>
              <w:bottom w:val="single" w:sz="6" w:space="0" w:color="000001"/>
              <w:right w:val="single" w:sz="6" w:space="0" w:color="000001"/>
            </w:tcBorders>
            <w:shd w:color="auto" w:fill="FFFFFF" w:val="clear"/>
            <w:vAlign w:val="center"/>
          </w:tcPr>
          <w:p>
            <w:pPr>
              <w:pStyle w:val="Normal"/>
              <w:jc w:val="center"/>
              <w:rPr>
                <w:sz w:val="24"/>
                <w:szCs w:val="24"/>
                <w:lang w:eastAsia="en-US"/>
              </w:rPr>
            </w:pPr>
            <w:r>
              <w:rPr>
                <w:sz w:val="24"/>
                <w:szCs w:val="24"/>
                <w:lang w:eastAsia="en-US"/>
              </w:rPr>
              <w:t>3</w:t>
            </w:r>
          </w:p>
        </w:tc>
        <w:tc>
          <w:tcPr>
            <w:tcW w:w="4492"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jc w:val="center"/>
              <w:rPr>
                <w:sz w:val="24"/>
                <w:szCs w:val="24"/>
                <w:lang w:eastAsia="en-US"/>
              </w:rPr>
            </w:pPr>
            <w:r>
              <w:rPr>
                <w:color w:val="000000"/>
                <w:sz w:val="24"/>
                <w:szCs w:val="24"/>
                <w:lang w:eastAsia="en-US"/>
              </w:rPr>
              <w:t>Работы, выполняемые для надлежащего содержания стен многоквартирных домов:</w:t>
            </w:r>
          </w:p>
        </w:tc>
        <w:tc>
          <w:tcPr>
            <w:tcW w:w="3180"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color w:val="000000"/>
                <w:sz w:val="24"/>
                <w:szCs w:val="24"/>
                <w:lang w:eastAsia="en-US"/>
              </w:rPr>
            </w:pPr>
            <w:r>
              <w:rPr>
                <w:color w:val="000000"/>
                <w:sz w:val="24"/>
                <w:szCs w:val="24"/>
                <w:lang w:eastAsia="en-US"/>
              </w:rPr>
              <w:t>1 раз  в 15 лет</w:t>
            </w:r>
          </w:p>
        </w:tc>
        <w:tc>
          <w:tcPr>
            <w:tcW w:w="1672"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ind w:left="677" w:hanging="0"/>
              <w:jc w:val="center"/>
              <w:rPr>
                <w:sz w:val="24"/>
                <w:szCs w:val="24"/>
                <w:lang w:eastAsia="en-US"/>
              </w:rPr>
            </w:pPr>
            <w:r>
              <w:rPr>
                <w:color w:val="000000"/>
                <w:sz w:val="24"/>
                <w:szCs w:val="24"/>
                <w:lang w:eastAsia="en-US"/>
              </w:rPr>
              <w:t>1,4769</w:t>
            </w:r>
          </w:p>
        </w:tc>
      </w:tr>
      <w:tr>
        <w:trPr>
          <w:trHeight w:val="510" w:hRule="atLeast"/>
        </w:trPr>
        <w:tc>
          <w:tcPr>
            <w:tcW w:w="843" w:type="dxa"/>
            <w:tcBorders>
              <w:left w:val="single" w:sz="6" w:space="0" w:color="000001"/>
              <w:bottom w:val="single" w:sz="6" w:space="0" w:color="000001"/>
              <w:right w:val="single" w:sz="6" w:space="0" w:color="000001"/>
            </w:tcBorders>
            <w:shd w:color="auto" w:fill="FFFFFF" w:val="clear"/>
            <w:vAlign w:val="center"/>
          </w:tcPr>
          <w:p>
            <w:pPr>
              <w:pStyle w:val="Normal"/>
              <w:jc w:val="center"/>
              <w:rPr>
                <w:sz w:val="24"/>
                <w:szCs w:val="24"/>
                <w:lang w:eastAsia="en-US"/>
              </w:rPr>
            </w:pPr>
            <w:r>
              <w:rPr>
                <w:sz w:val="24"/>
                <w:szCs w:val="24"/>
                <w:lang w:eastAsia="en-US"/>
              </w:rPr>
              <w:t>4</w:t>
            </w:r>
          </w:p>
        </w:tc>
        <w:tc>
          <w:tcPr>
            <w:tcW w:w="4492" w:type="dxa"/>
            <w:tcBorders>
              <w:left w:val="single" w:sz="6" w:space="0" w:color="000001"/>
              <w:bottom w:val="single" w:sz="6" w:space="0" w:color="000001"/>
              <w:right w:val="single" w:sz="6" w:space="0" w:color="000001"/>
            </w:tcBorders>
            <w:shd w:color="auto" w:fill="FFFFFF" w:val="clear"/>
          </w:tcPr>
          <w:p>
            <w:pPr>
              <w:pStyle w:val="Normal"/>
              <w:spacing w:beforeAutospacing="1" w:after="0"/>
              <w:jc w:val="center"/>
              <w:rPr>
                <w:sz w:val="24"/>
                <w:szCs w:val="24"/>
                <w:lang w:eastAsia="en-US"/>
              </w:rPr>
            </w:pPr>
            <w:r>
              <w:rPr>
                <w:sz w:val="24"/>
                <w:szCs w:val="24"/>
                <w:lang w:eastAsia="en-US"/>
              </w:rPr>
              <w:t>Работы выполняемые в целях надлежащего содержания  перекрытий и покрытий многоквартирных домов</w:t>
            </w:r>
          </w:p>
        </w:tc>
        <w:tc>
          <w:tcPr>
            <w:tcW w:w="3180" w:type="dxa"/>
            <w:gridSpan w:val="2"/>
            <w:tcBorders>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color w:val="000000"/>
                <w:sz w:val="24"/>
                <w:szCs w:val="24"/>
                <w:lang w:eastAsia="en-US"/>
              </w:rPr>
            </w:pPr>
            <w:r>
              <w:rPr>
                <w:color w:val="000000"/>
                <w:sz w:val="24"/>
                <w:szCs w:val="24"/>
                <w:lang w:eastAsia="en-US"/>
              </w:rPr>
              <w:t>1 раз  в 15 лет</w:t>
            </w:r>
          </w:p>
        </w:tc>
        <w:tc>
          <w:tcPr>
            <w:tcW w:w="1672" w:type="dxa"/>
            <w:tcBorders>
              <w:left w:val="single" w:sz="6" w:space="0" w:color="000001"/>
              <w:bottom w:val="single" w:sz="6" w:space="0" w:color="000001"/>
              <w:right w:val="single" w:sz="6" w:space="0" w:color="000001"/>
            </w:tcBorders>
            <w:shd w:color="auto" w:fill="FFFFFF" w:val="clear"/>
          </w:tcPr>
          <w:p>
            <w:pPr>
              <w:pStyle w:val="Normal"/>
              <w:spacing w:beforeAutospacing="1" w:after="0"/>
              <w:ind w:left="677" w:hanging="0"/>
              <w:jc w:val="center"/>
              <w:rPr>
                <w:sz w:val="24"/>
                <w:szCs w:val="24"/>
                <w:lang w:eastAsia="en-US"/>
              </w:rPr>
            </w:pPr>
            <w:r>
              <w:rPr>
                <w:color w:val="000000"/>
                <w:sz w:val="24"/>
                <w:szCs w:val="24"/>
                <w:lang w:eastAsia="en-US"/>
              </w:rPr>
              <w:t>0,3637</w:t>
            </w:r>
          </w:p>
        </w:tc>
      </w:tr>
      <w:tr>
        <w:trPr>
          <w:trHeight w:val="510" w:hRule="atLeast"/>
        </w:trPr>
        <w:tc>
          <w:tcPr>
            <w:tcW w:w="843" w:type="dxa"/>
            <w:tcBorders>
              <w:left w:val="single" w:sz="6" w:space="0" w:color="000001"/>
              <w:bottom w:val="single" w:sz="6" w:space="0" w:color="000001"/>
              <w:right w:val="single" w:sz="6" w:space="0" w:color="000001"/>
            </w:tcBorders>
            <w:shd w:color="auto" w:fill="FFFFFF" w:val="clear"/>
            <w:vAlign w:val="center"/>
          </w:tcPr>
          <w:p>
            <w:pPr>
              <w:pStyle w:val="Normal"/>
              <w:jc w:val="center"/>
              <w:rPr>
                <w:sz w:val="24"/>
                <w:szCs w:val="24"/>
                <w:lang w:eastAsia="en-US"/>
              </w:rPr>
            </w:pPr>
            <w:r>
              <w:rPr>
                <w:sz w:val="24"/>
                <w:szCs w:val="24"/>
                <w:lang w:eastAsia="en-US"/>
              </w:rPr>
              <w:t>5</w:t>
            </w:r>
          </w:p>
        </w:tc>
        <w:tc>
          <w:tcPr>
            <w:tcW w:w="4492" w:type="dxa"/>
            <w:tcBorders>
              <w:left w:val="single" w:sz="6" w:space="0" w:color="000001"/>
              <w:bottom w:val="single" w:sz="6" w:space="0" w:color="000001"/>
              <w:right w:val="single" w:sz="6" w:space="0" w:color="000001"/>
            </w:tcBorders>
            <w:shd w:color="auto" w:fill="FFFFFF" w:val="clear"/>
          </w:tcPr>
          <w:p>
            <w:pPr>
              <w:pStyle w:val="Normal"/>
              <w:spacing w:beforeAutospacing="1" w:after="0"/>
              <w:jc w:val="center"/>
              <w:rPr>
                <w:sz w:val="24"/>
                <w:szCs w:val="24"/>
                <w:lang w:eastAsia="en-US"/>
              </w:rPr>
            </w:pPr>
            <w:r>
              <w:rPr>
                <w:sz w:val="24"/>
                <w:szCs w:val="24"/>
                <w:lang w:eastAsia="en-US"/>
              </w:rPr>
              <w:t>Работы выполняемые в целях надлежащего состояния колонн и столбов многоквартирных домов</w:t>
            </w:r>
          </w:p>
        </w:tc>
        <w:tc>
          <w:tcPr>
            <w:tcW w:w="3180" w:type="dxa"/>
            <w:gridSpan w:val="2"/>
            <w:tcBorders>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color w:val="000000"/>
                <w:sz w:val="24"/>
                <w:szCs w:val="24"/>
                <w:lang w:eastAsia="en-US"/>
              </w:rPr>
            </w:pPr>
            <w:r>
              <w:rPr>
                <w:color w:val="000000"/>
                <w:sz w:val="24"/>
                <w:szCs w:val="24"/>
                <w:lang w:eastAsia="en-US"/>
              </w:rPr>
              <w:t>1 раз  в 15 лет</w:t>
            </w:r>
          </w:p>
        </w:tc>
        <w:tc>
          <w:tcPr>
            <w:tcW w:w="1672" w:type="dxa"/>
            <w:tcBorders>
              <w:left w:val="single" w:sz="6" w:space="0" w:color="000001"/>
              <w:bottom w:val="single" w:sz="6" w:space="0" w:color="000001"/>
              <w:right w:val="single" w:sz="6" w:space="0" w:color="000001"/>
            </w:tcBorders>
            <w:shd w:color="auto" w:fill="FFFFFF" w:val="clear"/>
          </w:tcPr>
          <w:p>
            <w:pPr>
              <w:pStyle w:val="Normal"/>
              <w:spacing w:beforeAutospacing="1" w:after="0"/>
              <w:ind w:left="677" w:hanging="0"/>
              <w:jc w:val="center"/>
              <w:rPr>
                <w:sz w:val="24"/>
                <w:szCs w:val="24"/>
                <w:lang w:eastAsia="en-US"/>
              </w:rPr>
            </w:pPr>
            <w:r>
              <w:rPr>
                <w:color w:val="000000"/>
                <w:sz w:val="24"/>
                <w:szCs w:val="24"/>
                <w:lang w:eastAsia="en-US"/>
              </w:rPr>
              <w:t>0,1999</w:t>
            </w:r>
          </w:p>
        </w:tc>
      </w:tr>
      <w:tr>
        <w:trPr>
          <w:trHeight w:val="510" w:hRule="atLeast"/>
        </w:trPr>
        <w:tc>
          <w:tcPr>
            <w:tcW w:w="843" w:type="dxa"/>
            <w:tcBorders>
              <w:left w:val="single" w:sz="6" w:space="0" w:color="000001"/>
              <w:bottom w:val="single" w:sz="6" w:space="0" w:color="000001"/>
              <w:right w:val="single" w:sz="6" w:space="0" w:color="000001"/>
            </w:tcBorders>
            <w:shd w:color="auto" w:fill="FFFFFF" w:val="clear"/>
            <w:vAlign w:val="center"/>
          </w:tcPr>
          <w:p>
            <w:pPr>
              <w:pStyle w:val="Normal"/>
              <w:jc w:val="center"/>
              <w:rPr>
                <w:sz w:val="24"/>
                <w:szCs w:val="24"/>
                <w:lang w:eastAsia="en-US"/>
              </w:rPr>
            </w:pPr>
            <w:r>
              <w:rPr>
                <w:sz w:val="24"/>
                <w:szCs w:val="24"/>
                <w:lang w:eastAsia="en-US"/>
              </w:rPr>
              <w:t>6</w:t>
            </w:r>
          </w:p>
        </w:tc>
        <w:tc>
          <w:tcPr>
            <w:tcW w:w="4492" w:type="dxa"/>
            <w:tcBorders>
              <w:left w:val="single" w:sz="6" w:space="0" w:color="000001"/>
              <w:bottom w:val="single" w:sz="6" w:space="0" w:color="000001"/>
              <w:right w:val="single" w:sz="6" w:space="0" w:color="000001"/>
            </w:tcBorders>
            <w:shd w:color="auto" w:fill="FFFFFF" w:val="clear"/>
          </w:tcPr>
          <w:p>
            <w:pPr>
              <w:pStyle w:val="Normal"/>
              <w:spacing w:beforeAutospacing="1" w:after="0"/>
              <w:jc w:val="center"/>
              <w:rPr>
                <w:sz w:val="24"/>
                <w:szCs w:val="24"/>
                <w:lang w:eastAsia="en-US"/>
              </w:rPr>
            </w:pPr>
            <w:r>
              <w:rPr>
                <w:sz w:val="24"/>
                <w:szCs w:val="24"/>
                <w:lang w:eastAsia="en-US"/>
              </w:rPr>
              <w:t>Работы выполняемые в целях надлежащего содержания балок (ригелей) перекрытий и покрытий</w:t>
            </w:r>
          </w:p>
        </w:tc>
        <w:tc>
          <w:tcPr>
            <w:tcW w:w="3180" w:type="dxa"/>
            <w:gridSpan w:val="2"/>
            <w:tcBorders>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color w:val="000000"/>
                <w:sz w:val="24"/>
                <w:szCs w:val="24"/>
                <w:lang w:eastAsia="en-US"/>
              </w:rPr>
            </w:pPr>
            <w:r>
              <w:rPr>
                <w:color w:val="000000"/>
                <w:sz w:val="24"/>
                <w:szCs w:val="24"/>
                <w:lang w:eastAsia="en-US"/>
              </w:rPr>
              <w:t>1 раз  в 15 лет</w:t>
            </w:r>
          </w:p>
        </w:tc>
        <w:tc>
          <w:tcPr>
            <w:tcW w:w="1672" w:type="dxa"/>
            <w:tcBorders>
              <w:left w:val="single" w:sz="6" w:space="0" w:color="000001"/>
              <w:bottom w:val="single" w:sz="6" w:space="0" w:color="000001"/>
              <w:right w:val="single" w:sz="6" w:space="0" w:color="000001"/>
            </w:tcBorders>
            <w:shd w:color="auto" w:fill="FFFFFF" w:val="clear"/>
          </w:tcPr>
          <w:p>
            <w:pPr>
              <w:pStyle w:val="Normal"/>
              <w:spacing w:beforeAutospacing="1" w:after="0"/>
              <w:ind w:left="677" w:hanging="0"/>
              <w:jc w:val="center"/>
              <w:rPr>
                <w:sz w:val="24"/>
                <w:szCs w:val="24"/>
                <w:lang w:eastAsia="en-US"/>
              </w:rPr>
            </w:pPr>
            <w:r>
              <w:rPr>
                <w:sz w:val="24"/>
                <w:szCs w:val="24"/>
                <w:lang w:eastAsia="en-US"/>
              </w:rPr>
              <w:t>0,0993</w:t>
            </w:r>
          </w:p>
        </w:tc>
      </w:tr>
      <w:tr>
        <w:trPr>
          <w:trHeight w:val="510" w:hRule="atLeast"/>
        </w:trPr>
        <w:tc>
          <w:tcPr>
            <w:tcW w:w="843" w:type="dxa"/>
            <w:tcBorders>
              <w:top w:val="single" w:sz="6" w:space="0" w:color="000001"/>
              <w:left w:val="single" w:sz="6" w:space="0" w:color="000001"/>
              <w:bottom w:val="single" w:sz="6" w:space="0" w:color="000001"/>
              <w:right w:val="single" w:sz="6" w:space="0" w:color="000001"/>
            </w:tcBorders>
            <w:shd w:color="auto" w:fill="FFFFFF" w:val="clear"/>
            <w:vAlign w:val="center"/>
          </w:tcPr>
          <w:p>
            <w:pPr>
              <w:pStyle w:val="Normal"/>
              <w:jc w:val="center"/>
              <w:rPr>
                <w:sz w:val="24"/>
                <w:szCs w:val="24"/>
                <w:lang w:eastAsia="en-US"/>
              </w:rPr>
            </w:pPr>
            <w:r>
              <w:rPr>
                <w:sz w:val="24"/>
                <w:szCs w:val="24"/>
                <w:lang w:eastAsia="en-US"/>
              </w:rPr>
              <w:t>7</w:t>
            </w:r>
          </w:p>
        </w:tc>
        <w:tc>
          <w:tcPr>
            <w:tcW w:w="4492"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jc w:val="center"/>
              <w:rPr>
                <w:sz w:val="24"/>
                <w:szCs w:val="24"/>
                <w:lang w:eastAsia="en-US"/>
              </w:rPr>
            </w:pPr>
            <w:r>
              <w:rPr>
                <w:color w:val="000000"/>
                <w:sz w:val="24"/>
                <w:szCs w:val="24"/>
                <w:lang w:eastAsia="en-US"/>
              </w:rPr>
              <w:t>Работы, выполняемые в целях надлежащего содержания крыш многоквартирных домов</w:t>
            </w:r>
          </w:p>
        </w:tc>
        <w:tc>
          <w:tcPr>
            <w:tcW w:w="3180"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color w:val="000000"/>
                <w:sz w:val="24"/>
                <w:szCs w:val="24"/>
                <w:lang w:eastAsia="en-US"/>
              </w:rPr>
            </w:pPr>
            <w:r>
              <w:rPr>
                <w:color w:val="000000"/>
                <w:sz w:val="24"/>
                <w:szCs w:val="24"/>
                <w:lang w:eastAsia="en-US"/>
              </w:rPr>
              <w:t>1 раз  в 15 лет</w:t>
            </w:r>
          </w:p>
        </w:tc>
        <w:tc>
          <w:tcPr>
            <w:tcW w:w="1672"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ind w:left="677" w:hanging="0"/>
              <w:jc w:val="center"/>
              <w:rPr>
                <w:sz w:val="24"/>
                <w:szCs w:val="24"/>
                <w:lang w:eastAsia="en-US"/>
              </w:rPr>
            </w:pPr>
            <w:r>
              <w:rPr>
                <w:color w:val="000000"/>
                <w:sz w:val="24"/>
                <w:szCs w:val="24"/>
                <w:lang w:eastAsia="en-US"/>
              </w:rPr>
              <w:t>2,1179</w:t>
            </w:r>
          </w:p>
        </w:tc>
      </w:tr>
      <w:tr>
        <w:trPr>
          <w:trHeight w:val="510" w:hRule="atLeast"/>
        </w:trPr>
        <w:tc>
          <w:tcPr>
            <w:tcW w:w="843" w:type="dxa"/>
            <w:tcBorders>
              <w:top w:val="single" w:sz="6" w:space="0" w:color="000001"/>
              <w:left w:val="single" w:sz="6" w:space="0" w:color="000001"/>
              <w:bottom w:val="single" w:sz="6" w:space="0" w:color="000001"/>
              <w:right w:val="single" w:sz="6" w:space="0" w:color="000001"/>
            </w:tcBorders>
            <w:shd w:color="auto" w:fill="FFFFFF" w:val="clear"/>
            <w:vAlign w:val="center"/>
          </w:tcPr>
          <w:p>
            <w:pPr>
              <w:pStyle w:val="Normal"/>
              <w:jc w:val="center"/>
              <w:rPr>
                <w:sz w:val="24"/>
                <w:szCs w:val="24"/>
                <w:lang w:eastAsia="en-US"/>
              </w:rPr>
            </w:pPr>
            <w:r>
              <w:rPr>
                <w:sz w:val="24"/>
                <w:szCs w:val="24"/>
                <w:lang w:eastAsia="en-US"/>
              </w:rPr>
              <w:t>8</w:t>
            </w:r>
          </w:p>
        </w:tc>
        <w:tc>
          <w:tcPr>
            <w:tcW w:w="4492"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jc w:val="center"/>
              <w:rPr>
                <w:sz w:val="24"/>
                <w:szCs w:val="24"/>
                <w:lang w:eastAsia="en-US"/>
              </w:rPr>
            </w:pPr>
            <w:r>
              <w:rPr>
                <w:color w:val="000000"/>
                <w:sz w:val="24"/>
                <w:szCs w:val="24"/>
                <w:lang w:eastAsia="en-US"/>
              </w:rPr>
              <w:t>Работы,  выполняемые в целях надлежащего содержания лестниц многоквартирных домов</w:t>
            </w:r>
          </w:p>
        </w:tc>
        <w:tc>
          <w:tcPr>
            <w:tcW w:w="3180"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color w:val="000000"/>
                <w:sz w:val="24"/>
                <w:szCs w:val="24"/>
                <w:lang w:eastAsia="en-US"/>
              </w:rPr>
            </w:pPr>
            <w:r>
              <w:rPr>
                <w:color w:val="000000"/>
                <w:sz w:val="24"/>
                <w:szCs w:val="24"/>
                <w:lang w:eastAsia="en-US"/>
              </w:rPr>
              <w:t>1 раз  в 15 лет</w:t>
            </w:r>
          </w:p>
        </w:tc>
        <w:tc>
          <w:tcPr>
            <w:tcW w:w="1672"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ind w:left="677" w:hanging="0"/>
              <w:jc w:val="center"/>
              <w:rPr>
                <w:sz w:val="24"/>
                <w:szCs w:val="24"/>
                <w:lang w:eastAsia="en-US"/>
              </w:rPr>
            </w:pPr>
            <w:r>
              <w:rPr>
                <w:color w:val="000000"/>
                <w:sz w:val="24"/>
                <w:szCs w:val="24"/>
                <w:lang w:eastAsia="en-US"/>
              </w:rPr>
              <w:t>0,0863</w:t>
            </w:r>
          </w:p>
        </w:tc>
      </w:tr>
      <w:tr>
        <w:trPr>
          <w:trHeight w:val="500" w:hRule="atLeast"/>
        </w:trPr>
        <w:tc>
          <w:tcPr>
            <w:tcW w:w="843" w:type="dxa"/>
            <w:tcBorders>
              <w:top w:val="single" w:sz="6" w:space="0" w:color="000001"/>
              <w:left w:val="single" w:sz="6" w:space="0" w:color="000001"/>
              <w:bottom w:val="single" w:sz="6" w:space="0" w:color="000001"/>
              <w:right w:val="single" w:sz="6" w:space="0" w:color="000001"/>
            </w:tcBorders>
            <w:shd w:color="auto" w:fill="FFFFFF" w:val="clear"/>
            <w:vAlign w:val="center"/>
          </w:tcPr>
          <w:p>
            <w:pPr>
              <w:pStyle w:val="Normal"/>
              <w:jc w:val="center"/>
              <w:rPr>
                <w:sz w:val="24"/>
                <w:szCs w:val="24"/>
                <w:lang w:eastAsia="en-US"/>
              </w:rPr>
            </w:pPr>
            <w:r>
              <w:rPr>
                <w:sz w:val="24"/>
                <w:szCs w:val="24"/>
                <w:lang w:eastAsia="en-US"/>
              </w:rPr>
              <w:t>9</w:t>
            </w:r>
          </w:p>
        </w:tc>
        <w:tc>
          <w:tcPr>
            <w:tcW w:w="4492"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jc w:val="center"/>
              <w:rPr>
                <w:sz w:val="24"/>
                <w:szCs w:val="24"/>
                <w:lang w:eastAsia="en-US"/>
              </w:rPr>
            </w:pPr>
            <w:r>
              <w:rPr>
                <w:color w:val="000000"/>
                <w:sz w:val="24"/>
                <w:szCs w:val="24"/>
                <w:lang w:eastAsia="en-US"/>
              </w:rPr>
              <w:t>Работы, выполняемые в целях надлежащего содержания фасадов многоквартирных домов</w:t>
            </w:r>
          </w:p>
        </w:tc>
        <w:tc>
          <w:tcPr>
            <w:tcW w:w="3180"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sz w:val="24"/>
                <w:szCs w:val="24"/>
                <w:lang w:eastAsia="en-US"/>
              </w:rPr>
            </w:pPr>
            <w:r>
              <w:rPr>
                <w:color w:val="000000"/>
                <w:sz w:val="24"/>
                <w:szCs w:val="24"/>
                <w:lang w:eastAsia="en-US"/>
              </w:rPr>
              <w:t>1 раз  в 6 лет</w:t>
            </w:r>
          </w:p>
        </w:tc>
        <w:tc>
          <w:tcPr>
            <w:tcW w:w="1672"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ind w:left="677" w:hanging="0"/>
              <w:jc w:val="center"/>
              <w:rPr>
                <w:sz w:val="24"/>
                <w:szCs w:val="24"/>
                <w:lang w:eastAsia="en-US"/>
              </w:rPr>
            </w:pPr>
            <w:r>
              <w:rPr>
                <w:color w:val="000000"/>
                <w:sz w:val="24"/>
                <w:szCs w:val="24"/>
                <w:lang w:eastAsia="en-US"/>
              </w:rPr>
              <w:t>1,5060</w:t>
            </w:r>
          </w:p>
        </w:tc>
      </w:tr>
      <w:tr>
        <w:trPr>
          <w:trHeight w:val="500" w:hRule="atLeast"/>
        </w:trPr>
        <w:tc>
          <w:tcPr>
            <w:tcW w:w="843" w:type="dxa"/>
            <w:tcBorders>
              <w:left w:val="single" w:sz="6" w:space="0" w:color="000001"/>
              <w:bottom w:val="single" w:sz="6" w:space="0" w:color="000001"/>
              <w:right w:val="single" w:sz="6" w:space="0" w:color="000001"/>
            </w:tcBorders>
            <w:shd w:color="auto" w:fill="FFFFFF" w:val="clear"/>
            <w:vAlign w:val="center"/>
          </w:tcPr>
          <w:p>
            <w:pPr>
              <w:pStyle w:val="Normal"/>
              <w:jc w:val="center"/>
              <w:rPr>
                <w:sz w:val="24"/>
                <w:szCs w:val="24"/>
                <w:lang w:eastAsia="en-US"/>
              </w:rPr>
            </w:pPr>
            <w:r>
              <w:rPr>
                <w:sz w:val="24"/>
                <w:szCs w:val="24"/>
                <w:lang w:eastAsia="en-US"/>
              </w:rPr>
              <w:t>10</w:t>
            </w:r>
          </w:p>
        </w:tc>
        <w:tc>
          <w:tcPr>
            <w:tcW w:w="4492" w:type="dxa"/>
            <w:tcBorders>
              <w:left w:val="single" w:sz="6" w:space="0" w:color="000001"/>
              <w:bottom w:val="single" w:sz="6" w:space="0" w:color="000001"/>
              <w:right w:val="single" w:sz="6" w:space="0" w:color="000001"/>
            </w:tcBorders>
            <w:shd w:color="auto" w:fill="FFFFFF" w:val="clear"/>
          </w:tcPr>
          <w:p>
            <w:pPr>
              <w:pStyle w:val="Normal"/>
              <w:spacing w:beforeAutospacing="1" w:after="0"/>
              <w:jc w:val="center"/>
              <w:rPr>
                <w:sz w:val="24"/>
                <w:szCs w:val="24"/>
                <w:lang w:eastAsia="en-US"/>
              </w:rPr>
            </w:pPr>
            <w:r>
              <w:rPr>
                <w:sz w:val="24"/>
                <w:szCs w:val="24"/>
                <w:lang w:eastAsia="en-US"/>
              </w:rPr>
              <w:t>Работы выполняемые в целях надлежащего содержания перегородок в многоквартирных домах</w:t>
            </w:r>
          </w:p>
        </w:tc>
        <w:tc>
          <w:tcPr>
            <w:tcW w:w="3180" w:type="dxa"/>
            <w:gridSpan w:val="2"/>
            <w:tcBorders>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color w:val="000000"/>
                <w:sz w:val="24"/>
                <w:szCs w:val="24"/>
                <w:lang w:eastAsia="en-US"/>
              </w:rPr>
            </w:pPr>
            <w:r>
              <w:rPr>
                <w:color w:val="000000"/>
                <w:sz w:val="24"/>
                <w:szCs w:val="24"/>
                <w:lang w:eastAsia="en-US"/>
              </w:rPr>
              <w:t>1 раз  в 15 лет</w:t>
            </w:r>
          </w:p>
        </w:tc>
        <w:tc>
          <w:tcPr>
            <w:tcW w:w="1672" w:type="dxa"/>
            <w:tcBorders>
              <w:left w:val="single" w:sz="6" w:space="0" w:color="000001"/>
              <w:bottom w:val="single" w:sz="6" w:space="0" w:color="000001"/>
              <w:right w:val="single" w:sz="6" w:space="0" w:color="000001"/>
            </w:tcBorders>
            <w:shd w:color="auto" w:fill="FFFFFF" w:val="clear"/>
          </w:tcPr>
          <w:p>
            <w:pPr>
              <w:pStyle w:val="Normal"/>
              <w:spacing w:beforeAutospacing="1" w:after="0"/>
              <w:ind w:left="677" w:hanging="0"/>
              <w:jc w:val="center"/>
              <w:rPr>
                <w:sz w:val="24"/>
                <w:szCs w:val="24"/>
                <w:lang w:eastAsia="en-US"/>
              </w:rPr>
            </w:pPr>
            <w:r>
              <w:rPr>
                <w:color w:val="000000"/>
                <w:sz w:val="24"/>
                <w:szCs w:val="24"/>
                <w:lang w:eastAsia="en-US"/>
              </w:rPr>
              <w:t>0,9735</w:t>
            </w:r>
          </w:p>
        </w:tc>
      </w:tr>
      <w:tr>
        <w:trPr>
          <w:trHeight w:val="670" w:hRule="atLeast"/>
        </w:trPr>
        <w:tc>
          <w:tcPr>
            <w:tcW w:w="843" w:type="dxa"/>
            <w:tcBorders>
              <w:top w:val="single" w:sz="6" w:space="0" w:color="000001"/>
              <w:left w:val="single" w:sz="6" w:space="0" w:color="000001"/>
              <w:bottom w:val="single" w:sz="6" w:space="0" w:color="000001"/>
              <w:right w:val="single" w:sz="6" w:space="0" w:color="000001"/>
            </w:tcBorders>
            <w:shd w:color="auto" w:fill="FFFFFF" w:val="clear"/>
            <w:vAlign w:val="center"/>
          </w:tcPr>
          <w:p>
            <w:pPr>
              <w:pStyle w:val="Normal"/>
              <w:jc w:val="center"/>
              <w:rPr>
                <w:sz w:val="24"/>
                <w:szCs w:val="24"/>
                <w:lang w:eastAsia="en-US"/>
              </w:rPr>
            </w:pPr>
            <w:r>
              <w:rPr>
                <w:sz w:val="24"/>
                <w:szCs w:val="24"/>
                <w:lang w:eastAsia="en-US"/>
              </w:rPr>
              <w:t>11</w:t>
            </w:r>
          </w:p>
        </w:tc>
        <w:tc>
          <w:tcPr>
            <w:tcW w:w="4492"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jc w:val="center"/>
              <w:rPr>
                <w:sz w:val="24"/>
                <w:szCs w:val="24"/>
                <w:lang w:eastAsia="en-US"/>
              </w:rPr>
            </w:pPr>
            <w:r>
              <w:rPr>
                <w:color w:val="000000"/>
                <w:sz w:val="24"/>
                <w:szCs w:val="24"/>
                <w:lang w:eastAsia="en-US"/>
              </w:rPr>
              <w:t>Работы выполняемые  в целях надлежащего содержания внутренней отделки многоквартирных домов</w:t>
            </w:r>
          </w:p>
        </w:tc>
        <w:tc>
          <w:tcPr>
            <w:tcW w:w="3180"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color w:val="000000"/>
                <w:sz w:val="24"/>
                <w:szCs w:val="24"/>
                <w:lang w:eastAsia="en-US"/>
              </w:rPr>
            </w:pPr>
            <w:r>
              <w:rPr>
                <w:color w:val="000000"/>
                <w:sz w:val="24"/>
                <w:szCs w:val="24"/>
                <w:lang w:eastAsia="en-US"/>
              </w:rPr>
              <w:t>1 раз  в 8 лет</w:t>
            </w:r>
          </w:p>
        </w:tc>
        <w:tc>
          <w:tcPr>
            <w:tcW w:w="1672"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ind w:left="677" w:hanging="0"/>
              <w:jc w:val="center"/>
              <w:rPr>
                <w:sz w:val="24"/>
                <w:szCs w:val="24"/>
                <w:lang w:eastAsia="en-US"/>
              </w:rPr>
            </w:pPr>
            <w:r>
              <w:rPr>
                <w:color w:val="000000"/>
                <w:sz w:val="24"/>
                <w:szCs w:val="24"/>
                <w:lang w:eastAsia="en-US"/>
              </w:rPr>
              <w:t>0,1914</w:t>
            </w:r>
          </w:p>
        </w:tc>
      </w:tr>
      <w:tr>
        <w:trPr>
          <w:trHeight w:val="670" w:hRule="atLeast"/>
        </w:trPr>
        <w:tc>
          <w:tcPr>
            <w:tcW w:w="843" w:type="dxa"/>
            <w:tcBorders>
              <w:left w:val="single" w:sz="6" w:space="0" w:color="000001"/>
              <w:bottom w:val="single" w:sz="6" w:space="0" w:color="000001"/>
              <w:right w:val="single" w:sz="6" w:space="0" w:color="000001"/>
            </w:tcBorders>
            <w:shd w:color="auto" w:fill="FFFFFF" w:val="clear"/>
            <w:vAlign w:val="center"/>
          </w:tcPr>
          <w:p>
            <w:pPr>
              <w:pStyle w:val="Normal"/>
              <w:jc w:val="center"/>
              <w:rPr>
                <w:sz w:val="24"/>
                <w:szCs w:val="24"/>
                <w:lang w:eastAsia="en-US"/>
              </w:rPr>
            </w:pPr>
            <w:r>
              <w:rPr>
                <w:sz w:val="24"/>
                <w:szCs w:val="24"/>
                <w:lang w:eastAsia="en-US"/>
              </w:rPr>
              <w:t>12</w:t>
            </w:r>
          </w:p>
        </w:tc>
        <w:tc>
          <w:tcPr>
            <w:tcW w:w="4492" w:type="dxa"/>
            <w:tcBorders>
              <w:left w:val="single" w:sz="6" w:space="0" w:color="000001"/>
              <w:bottom w:val="single" w:sz="6" w:space="0" w:color="000001"/>
              <w:right w:val="single" w:sz="6" w:space="0" w:color="000001"/>
            </w:tcBorders>
            <w:shd w:color="auto" w:fill="FFFFFF" w:val="clear"/>
          </w:tcPr>
          <w:p>
            <w:pPr>
              <w:pStyle w:val="Normal"/>
              <w:spacing w:beforeAutospacing="1" w:after="0"/>
              <w:jc w:val="center"/>
              <w:rPr>
                <w:sz w:val="24"/>
                <w:szCs w:val="24"/>
                <w:lang w:eastAsia="en-US"/>
              </w:rPr>
            </w:pPr>
            <w:r>
              <w:rPr>
                <w:color w:val="000000"/>
                <w:sz w:val="24"/>
                <w:szCs w:val="24"/>
                <w:lang w:eastAsia="en-US"/>
              </w:rPr>
              <w:t>Работы выполняемые  в целях надлежащего содержания полов помещений,  относящихся к общему имуществу в многоквартирном доме</w:t>
            </w:r>
          </w:p>
        </w:tc>
        <w:tc>
          <w:tcPr>
            <w:tcW w:w="3180" w:type="dxa"/>
            <w:gridSpan w:val="2"/>
            <w:tcBorders>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sz w:val="24"/>
                <w:szCs w:val="24"/>
                <w:lang w:eastAsia="en-US"/>
              </w:rPr>
            </w:pPr>
            <w:r>
              <w:rPr>
                <w:sz w:val="24"/>
                <w:szCs w:val="24"/>
                <w:lang w:eastAsia="en-US"/>
              </w:rPr>
              <w:t>1 раз в 2 недели</w:t>
            </w:r>
          </w:p>
        </w:tc>
        <w:tc>
          <w:tcPr>
            <w:tcW w:w="1672" w:type="dxa"/>
            <w:tcBorders>
              <w:left w:val="single" w:sz="6" w:space="0" w:color="000001"/>
              <w:bottom w:val="single" w:sz="6" w:space="0" w:color="000001"/>
              <w:right w:val="single" w:sz="6" w:space="0" w:color="000001"/>
            </w:tcBorders>
            <w:shd w:color="auto" w:fill="FFFFFF" w:val="clear"/>
          </w:tcPr>
          <w:p>
            <w:pPr>
              <w:pStyle w:val="Normal"/>
              <w:spacing w:beforeAutospacing="1" w:after="0"/>
              <w:ind w:left="677" w:hanging="0"/>
              <w:jc w:val="center"/>
              <w:rPr>
                <w:sz w:val="24"/>
                <w:szCs w:val="24"/>
                <w:lang w:eastAsia="en-US"/>
              </w:rPr>
            </w:pPr>
            <w:r>
              <w:rPr>
                <w:sz w:val="24"/>
                <w:szCs w:val="24"/>
                <w:lang w:eastAsia="en-US"/>
              </w:rPr>
              <w:t>0,0977</w:t>
            </w:r>
          </w:p>
        </w:tc>
      </w:tr>
      <w:tr>
        <w:trPr>
          <w:trHeight w:val="670" w:hRule="atLeast"/>
        </w:trPr>
        <w:tc>
          <w:tcPr>
            <w:tcW w:w="843" w:type="dxa"/>
            <w:tcBorders>
              <w:left w:val="single" w:sz="6" w:space="0" w:color="000001"/>
              <w:bottom w:val="single" w:sz="6" w:space="0" w:color="000001"/>
              <w:right w:val="single" w:sz="6" w:space="0" w:color="000001"/>
            </w:tcBorders>
            <w:shd w:color="auto" w:fill="FFFFFF" w:val="clear"/>
            <w:vAlign w:val="center"/>
          </w:tcPr>
          <w:p>
            <w:pPr>
              <w:pStyle w:val="Normal"/>
              <w:jc w:val="center"/>
              <w:rPr>
                <w:sz w:val="24"/>
                <w:szCs w:val="24"/>
                <w:lang w:eastAsia="en-US"/>
              </w:rPr>
            </w:pPr>
            <w:r>
              <w:rPr>
                <w:sz w:val="24"/>
                <w:szCs w:val="24"/>
                <w:lang w:eastAsia="en-US"/>
              </w:rPr>
              <w:t>13</w:t>
            </w:r>
          </w:p>
        </w:tc>
        <w:tc>
          <w:tcPr>
            <w:tcW w:w="4492" w:type="dxa"/>
            <w:tcBorders>
              <w:left w:val="single" w:sz="6" w:space="0" w:color="000001"/>
              <w:bottom w:val="single" w:sz="6" w:space="0" w:color="000001"/>
              <w:right w:val="single" w:sz="6" w:space="0" w:color="000001"/>
            </w:tcBorders>
            <w:shd w:color="auto" w:fill="FFFFFF" w:val="clear"/>
          </w:tcPr>
          <w:p>
            <w:pPr>
              <w:pStyle w:val="Normal"/>
              <w:spacing w:beforeAutospacing="1" w:after="0"/>
              <w:jc w:val="center"/>
              <w:rPr>
                <w:sz w:val="24"/>
                <w:szCs w:val="24"/>
                <w:lang w:eastAsia="en-US"/>
              </w:rPr>
            </w:pPr>
            <w:r>
              <w:rPr>
                <w:sz w:val="24"/>
                <w:szCs w:val="24"/>
                <w:lang w:eastAsia="en-US"/>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3180" w:type="dxa"/>
            <w:gridSpan w:val="2"/>
            <w:tcBorders>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sz w:val="24"/>
                <w:szCs w:val="24"/>
                <w:lang w:eastAsia="en-US"/>
              </w:rPr>
            </w:pPr>
            <w:r>
              <w:rPr>
                <w:sz w:val="24"/>
                <w:szCs w:val="24"/>
                <w:lang w:eastAsia="en-US"/>
              </w:rPr>
              <w:t>По мере необходимости</w:t>
            </w:r>
          </w:p>
        </w:tc>
        <w:tc>
          <w:tcPr>
            <w:tcW w:w="1672" w:type="dxa"/>
            <w:tcBorders>
              <w:left w:val="single" w:sz="6" w:space="0" w:color="000001"/>
              <w:bottom w:val="single" w:sz="6" w:space="0" w:color="000001"/>
              <w:right w:val="single" w:sz="6" w:space="0" w:color="000001"/>
            </w:tcBorders>
            <w:shd w:color="auto" w:fill="FFFFFF" w:val="clear"/>
          </w:tcPr>
          <w:p>
            <w:pPr>
              <w:pStyle w:val="Normal"/>
              <w:spacing w:beforeAutospacing="1" w:after="0"/>
              <w:ind w:left="677" w:hanging="0"/>
              <w:jc w:val="center"/>
              <w:rPr>
                <w:sz w:val="24"/>
                <w:szCs w:val="24"/>
                <w:lang w:eastAsia="en-US"/>
              </w:rPr>
            </w:pPr>
            <w:r>
              <w:rPr>
                <w:sz w:val="24"/>
                <w:szCs w:val="24"/>
                <w:lang w:eastAsia="en-US"/>
              </w:rPr>
              <w:t>0,3946</w:t>
            </w:r>
          </w:p>
        </w:tc>
      </w:tr>
      <w:tr>
        <w:trPr>
          <w:trHeight w:val="670" w:hRule="atLeast"/>
        </w:trPr>
        <w:tc>
          <w:tcPr>
            <w:tcW w:w="843" w:type="dxa"/>
            <w:tcBorders>
              <w:left w:val="single" w:sz="6" w:space="0" w:color="000001"/>
              <w:bottom w:val="single" w:sz="6" w:space="0" w:color="000001"/>
              <w:right w:val="single" w:sz="6" w:space="0" w:color="000001"/>
            </w:tcBorders>
            <w:shd w:color="auto" w:fill="FFFFFF" w:val="clear"/>
            <w:vAlign w:val="center"/>
          </w:tcPr>
          <w:p>
            <w:pPr>
              <w:pStyle w:val="Normal"/>
              <w:jc w:val="center"/>
              <w:rPr>
                <w:sz w:val="24"/>
                <w:szCs w:val="24"/>
                <w:lang w:eastAsia="en-US"/>
              </w:rPr>
            </w:pPr>
            <w:r>
              <w:rPr>
                <w:sz w:val="24"/>
                <w:szCs w:val="24"/>
                <w:lang w:eastAsia="en-US"/>
              </w:rPr>
              <w:t>14</w:t>
            </w:r>
          </w:p>
        </w:tc>
        <w:tc>
          <w:tcPr>
            <w:tcW w:w="4492" w:type="dxa"/>
            <w:tcBorders>
              <w:left w:val="single" w:sz="6" w:space="0" w:color="000001"/>
              <w:bottom w:val="single" w:sz="6" w:space="0" w:color="000001"/>
              <w:right w:val="single" w:sz="6" w:space="0" w:color="000001"/>
            </w:tcBorders>
            <w:shd w:color="auto" w:fill="FFFFFF" w:val="clear"/>
          </w:tcPr>
          <w:p>
            <w:pPr>
              <w:pStyle w:val="Normal"/>
              <w:spacing w:beforeAutospacing="1" w:after="0"/>
              <w:jc w:val="center"/>
              <w:rPr>
                <w:sz w:val="24"/>
                <w:szCs w:val="24"/>
                <w:lang w:eastAsia="en-US"/>
              </w:rPr>
            </w:pPr>
            <w:r>
              <w:rPr>
                <w:sz w:val="24"/>
                <w:szCs w:val="24"/>
                <w:lang w:eastAsia="en-US"/>
              </w:rPr>
              <w:t>Работы выполняемые в целях надлежащего  содержания систем вентиляции и дымоудаления многоквартирных домов</w:t>
            </w:r>
          </w:p>
        </w:tc>
        <w:tc>
          <w:tcPr>
            <w:tcW w:w="3180" w:type="dxa"/>
            <w:gridSpan w:val="2"/>
            <w:tcBorders>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sz w:val="24"/>
                <w:szCs w:val="24"/>
                <w:lang w:eastAsia="en-US"/>
              </w:rPr>
            </w:pPr>
            <w:r>
              <w:rPr>
                <w:color w:val="000000"/>
                <w:sz w:val="24"/>
                <w:szCs w:val="24"/>
                <w:lang w:eastAsia="en-US"/>
              </w:rPr>
              <w:t>1 раз  в год</w:t>
            </w:r>
          </w:p>
        </w:tc>
        <w:tc>
          <w:tcPr>
            <w:tcW w:w="1672" w:type="dxa"/>
            <w:tcBorders>
              <w:left w:val="single" w:sz="6" w:space="0" w:color="000001"/>
              <w:bottom w:val="single" w:sz="6" w:space="0" w:color="000001"/>
              <w:right w:val="single" w:sz="6" w:space="0" w:color="000001"/>
            </w:tcBorders>
            <w:shd w:color="auto" w:fill="FFFFFF" w:val="clear"/>
          </w:tcPr>
          <w:p>
            <w:pPr>
              <w:pStyle w:val="Normal"/>
              <w:spacing w:beforeAutospacing="1" w:after="0"/>
              <w:ind w:left="677" w:hanging="0"/>
              <w:jc w:val="center"/>
              <w:rPr>
                <w:sz w:val="24"/>
                <w:szCs w:val="24"/>
                <w:lang w:eastAsia="en-US"/>
              </w:rPr>
            </w:pPr>
            <w:r>
              <w:rPr>
                <w:sz w:val="24"/>
                <w:szCs w:val="24"/>
                <w:lang w:eastAsia="en-US"/>
              </w:rPr>
              <w:t>1,0793</w:t>
            </w:r>
          </w:p>
        </w:tc>
      </w:tr>
      <w:tr>
        <w:trPr>
          <w:trHeight w:val="670" w:hRule="atLeast"/>
        </w:trPr>
        <w:tc>
          <w:tcPr>
            <w:tcW w:w="843" w:type="dxa"/>
            <w:tcBorders>
              <w:left w:val="single" w:sz="6" w:space="0" w:color="000001"/>
              <w:bottom w:val="single" w:sz="6" w:space="0" w:color="000001"/>
              <w:right w:val="single" w:sz="6" w:space="0" w:color="000001"/>
            </w:tcBorders>
            <w:shd w:color="auto" w:fill="FFFFFF" w:val="clear"/>
            <w:vAlign w:val="center"/>
          </w:tcPr>
          <w:p>
            <w:pPr>
              <w:pStyle w:val="Normal"/>
              <w:jc w:val="center"/>
              <w:rPr>
                <w:sz w:val="24"/>
                <w:szCs w:val="24"/>
                <w:lang w:eastAsia="en-US"/>
              </w:rPr>
            </w:pPr>
            <w:r>
              <w:rPr>
                <w:sz w:val="24"/>
                <w:szCs w:val="24"/>
                <w:lang w:eastAsia="en-US"/>
              </w:rPr>
              <w:t>15</w:t>
            </w:r>
          </w:p>
        </w:tc>
        <w:tc>
          <w:tcPr>
            <w:tcW w:w="4492" w:type="dxa"/>
            <w:tcBorders>
              <w:left w:val="single" w:sz="6" w:space="0" w:color="000001"/>
              <w:bottom w:val="single" w:sz="6" w:space="0" w:color="000001"/>
              <w:right w:val="single" w:sz="6" w:space="0" w:color="000001"/>
            </w:tcBorders>
            <w:shd w:color="auto" w:fill="FFFFFF" w:val="clear"/>
          </w:tcPr>
          <w:p>
            <w:pPr>
              <w:pStyle w:val="Normal"/>
              <w:spacing w:beforeAutospacing="1" w:after="0"/>
              <w:jc w:val="center"/>
              <w:rPr>
                <w:sz w:val="24"/>
                <w:szCs w:val="24"/>
                <w:lang w:eastAsia="en-US"/>
              </w:rPr>
            </w:pPr>
            <w:r>
              <w:rPr>
                <w:sz w:val="24"/>
                <w:szCs w:val="24"/>
                <w:lang w:eastAsia="en-US"/>
              </w:rPr>
              <w:t xml:space="preserve">Общие работы, выполняемые для надлежащего содержания систем водоснабжения (холодного и  горячего), отопления и водоотведения в многоквартирных домах </w:t>
            </w:r>
          </w:p>
        </w:tc>
        <w:tc>
          <w:tcPr>
            <w:tcW w:w="3180" w:type="dxa"/>
            <w:gridSpan w:val="2"/>
            <w:tcBorders>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sz w:val="24"/>
                <w:szCs w:val="24"/>
                <w:lang w:eastAsia="en-US"/>
              </w:rPr>
            </w:pPr>
            <w:r>
              <w:rPr>
                <w:sz w:val="24"/>
                <w:szCs w:val="24"/>
                <w:lang w:eastAsia="en-US"/>
              </w:rPr>
              <w:t>По мере необходимости</w:t>
            </w:r>
          </w:p>
        </w:tc>
        <w:tc>
          <w:tcPr>
            <w:tcW w:w="1672" w:type="dxa"/>
            <w:tcBorders>
              <w:left w:val="single" w:sz="6" w:space="0" w:color="000001"/>
              <w:bottom w:val="single" w:sz="6" w:space="0" w:color="000001"/>
              <w:right w:val="single" w:sz="6" w:space="0" w:color="000001"/>
            </w:tcBorders>
            <w:shd w:color="auto" w:fill="FFFFFF" w:val="clear"/>
          </w:tcPr>
          <w:p>
            <w:pPr>
              <w:pStyle w:val="Normal"/>
              <w:spacing w:beforeAutospacing="1" w:after="0"/>
              <w:ind w:left="677" w:hanging="0"/>
              <w:jc w:val="center"/>
              <w:rPr>
                <w:sz w:val="24"/>
                <w:szCs w:val="24"/>
                <w:lang w:eastAsia="en-US"/>
              </w:rPr>
            </w:pPr>
            <w:r>
              <w:rPr>
                <w:sz w:val="24"/>
                <w:szCs w:val="24"/>
                <w:lang w:eastAsia="en-US"/>
              </w:rPr>
              <w:t>0,9395</w:t>
            </w:r>
          </w:p>
        </w:tc>
      </w:tr>
      <w:tr>
        <w:trPr>
          <w:trHeight w:val="670" w:hRule="atLeast"/>
        </w:trPr>
        <w:tc>
          <w:tcPr>
            <w:tcW w:w="843" w:type="dxa"/>
            <w:tcBorders>
              <w:left w:val="single" w:sz="6" w:space="0" w:color="000001"/>
              <w:bottom w:val="single" w:sz="6" w:space="0" w:color="000001"/>
              <w:right w:val="single" w:sz="6" w:space="0" w:color="000001"/>
            </w:tcBorders>
            <w:shd w:color="auto" w:fill="FFFFFF" w:val="clear"/>
            <w:vAlign w:val="center"/>
          </w:tcPr>
          <w:p>
            <w:pPr>
              <w:pStyle w:val="Normal"/>
              <w:jc w:val="center"/>
              <w:rPr>
                <w:sz w:val="24"/>
                <w:szCs w:val="24"/>
                <w:lang w:eastAsia="en-US"/>
              </w:rPr>
            </w:pPr>
            <w:r>
              <w:rPr>
                <w:sz w:val="24"/>
                <w:szCs w:val="24"/>
                <w:lang w:eastAsia="en-US"/>
              </w:rPr>
              <w:t>16</w:t>
            </w:r>
          </w:p>
        </w:tc>
        <w:tc>
          <w:tcPr>
            <w:tcW w:w="4492" w:type="dxa"/>
            <w:tcBorders>
              <w:left w:val="single" w:sz="6" w:space="0" w:color="000001"/>
              <w:bottom w:val="single" w:sz="6" w:space="0" w:color="000001"/>
              <w:right w:val="single" w:sz="6" w:space="0" w:color="000001"/>
            </w:tcBorders>
            <w:shd w:color="auto" w:fill="FFFFFF" w:val="clear"/>
          </w:tcPr>
          <w:p>
            <w:pPr>
              <w:pStyle w:val="Normal"/>
              <w:spacing w:beforeAutospacing="1" w:after="0"/>
              <w:jc w:val="center"/>
              <w:rPr>
                <w:sz w:val="24"/>
                <w:szCs w:val="24"/>
                <w:lang w:eastAsia="en-US"/>
              </w:rPr>
            </w:pPr>
            <w:r>
              <w:rPr>
                <w:sz w:val="24"/>
                <w:szCs w:val="24"/>
                <w:lang w:eastAsia="en-US"/>
              </w:rPr>
              <w:t xml:space="preserve">Общие работы, выполняемые в целях  надлежащего содержания электрооборудования, радио- и телекоммуникационного оборудования в многоквартирных домах </w:t>
            </w:r>
          </w:p>
        </w:tc>
        <w:tc>
          <w:tcPr>
            <w:tcW w:w="3180" w:type="dxa"/>
            <w:gridSpan w:val="2"/>
            <w:tcBorders>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sz w:val="24"/>
                <w:szCs w:val="24"/>
                <w:lang w:eastAsia="en-US"/>
              </w:rPr>
            </w:pPr>
            <w:r>
              <w:rPr>
                <w:sz w:val="24"/>
                <w:szCs w:val="24"/>
                <w:lang w:eastAsia="en-US"/>
              </w:rPr>
              <w:t>ежегодно</w:t>
            </w:r>
          </w:p>
        </w:tc>
        <w:tc>
          <w:tcPr>
            <w:tcW w:w="1672" w:type="dxa"/>
            <w:tcBorders>
              <w:left w:val="single" w:sz="6" w:space="0" w:color="000001"/>
              <w:bottom w:val="single" w:sz="6" w:space="0" w:color="000001"/>
              <w:right w:val="single" w:sz="6" w:space="0" w:color="000001"/>
            </w:tcBorders>
            <w:shd w:color="auto" w:fill="FFFFFF" w:val="clear"/>
          </w:tcPr>
          <w:p>
            <w:pPr>
              <w:pStyle w:val="Normal"/>
              <w:spacing w:beforeAutospacing="1" w:after="0"/>
              <w:ind w:left="677" w:hanging="0"/>
              <w:jc w:val="center"/>
              <w:rPr>
                <w:sz w:val="24"/>
                <w:szCs w:val="24"/>
                <w:lang w:eastAsia="en-US"/>
              </w:rPr>
            </w:pPr>
            <w:r>
              <w:rPr>
                <w:sz w:val="24"/>
                <w:szCs w:val="24"/>
                <w:lang w:eastAsia="en-US"/>
              </w:rPr>
              <w:t>1,6341</w:t>
            </w:r>
          </w:p>
        </w:tc>
      </w:tr>
      <w:tr>
        <w:trPr>
          <w:trHeight w:val="670" w:hRule="atLeast"/>
        </w:trPr>
        <w:tc>
          <w:tcPr>
            <w:tcW w:w="843" w:type="dxa"/>
            <w:tcBorders>
              <w:left w:val="single" w:sz="6" w:space="0" w:color="000001"/>
              <w:bottom w:val="single" w:sz="6" w:space="0" w:color="000001"/>
              <w:right w:val="single" w:sz="6" w:space="0" w:color="000001"/>
            </w:tcBorders>
            <w:shd w:color="auto" w:fill="FFFFFF" w:val="clear"/>
            <w:vAlign w:val="center"/>
          </w:tcPr>
          <w:p>
            <w:pPr>
              <w:pStyle w:val="Normal"/>
              <w:jc w:val="center"/>
              <w:rPr>
                <w:sz w:val="24"/>
                <w:szCs w:val="24"/>
                <w:lang w:eastAsia="en-US"/>
              </w:rPr>
            </w:pPr>
            <w:r>
              <w:rPr>
                <w:sz w:val="24"/>
                <w:szCs w:val="24"/>
                <w:lang w:eastAsia="en-US"/>
              </w:rPr>
              <w:t>17</w:t>
            </w:r>
          </w:p>
        </w:tc>
        <w:tc>
          <w:tcPr>
            <w:tcW w:w="4492" w:type="dxa"/>
            <w:tcBorders>
              <w:left w:val="single" w:sz="6" w:space="0" w:color="000001"/>
              <w:bottom w:val="single" w:sz="6" w:space="0" w:color="000001"/>
              <w:right w:val="single" w:sz="6" w:space="0" w:color="000001"/>
            </w:tcBorders>
            <w:shd w:color="auto" w:fill="FFFFFF" w:val="clear"/>
          </w:tcPr>
          <w:p>
            <w:pPr>
              <w:pStyle w:val="Normal"/>
              <w:spacing w:beforeAutospacing="1" w:after="0"/>
              <w:jc w:val="center"/>
              <w:rPr>
                <w:sz w:val="24"/>
                <w:szCs w:val="24"/>
                <w:lang w:eastAsia="en-US"/>
              </w:rPr>
            </w:pPr>
            <w:r>
              <w:rPr>
                <w:sz w:val="24"/>
                <w:szCs w:val="24"/>
                <w:lang w:eastAsia="en-US"/>
              </w:rPr>
              <w:t>Работы выполняемые в целях надлежащего содержания систем внутридомового газового оборудования в многоквартирном доме</w:t>
            </w:r>
          </w:p>
        </w:tc>
        <w:tc>
          <w:tcPr>
            <w:tcW w:w="3180" w:type="dxa"/>
            <w:gridSpan w:val="2"/>
            <w:tcBorders>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sz w:val="24"/>
                <w:szCs w:val="24"/>
                <w:lang w:eastAsia="en-US"/>
              </w:rPr>
            </w:pPr>
            <w:r>
              <w:rPr>
                <w:sz w:val="24"/>
                <w:szCs w:val="24"/>
                <w:lang w:eastAsia="en-US"/>
              </w:rPr>
              <w:t>ежегодно</w:t>
            </w:r>
          </w:p>
        </w:tc>
        <w:tc>
          <w:tcPr>
            <w:tcW w:w="1672" w:type="dxa"/>
            <w:tcBorders>
              <w:left w:val="single" w:sz="6" w:space="0" w:color="000001"/>
              <w:bottom w:val="single" w:sz="6" w:space="0" w:color="000001"/>
              <w:right w:val="single" w:sz="6" w:space="0" w:color="000001"/>
            </w:tcBorders>
            <w:shd w:color="auto" w:fill="FFFFFF" w:val="clear"/>
          </w:tcPr>
          <w:p>
            <w:pPr>
              <w:pStyle w:val="Normal"/>
              <w:spacing w:beforeAutospacing="1" w:after="0"/>
              <w:ind w:left="677" w:hanging="0"/>
              <w:jc w:val="center"/>
              <w:rPr>
                <w:sz w:val="24"/>
                <w:szCs w:val="24"/>
                <w:lang w:eastAsia="en-US"/>
              </w:rPr>
            </w:pPr>
            <w:r>
              <w:rPr>
                <w:sz w:val="24"/>
                <w:szCs w:val="24"/>
                <w:lang w:eastAsia="en-US"/>
              </w:rPr>
              <w:t>1,3173</w:t>
            </w:r>
          </w:p>
        </w:tc>
      </w:tr>
      <w:tr>
        <w:trPr>
          <w:trHeight w:val="670" w:hRule="atLeast"/>
        </w:trPr>
        <w:tc>
          <w:tcPr>
            <w:tcW w:w="843" w:type="dxa"/>
            <w:tcBorders>
              <w:left w:val="single" w:sz="6" w:space="0" w:color="000001"/>
              <w:bottom w:val="single" w:sz="6" w:space="0" w:color="000001"/>
              <w:right w:val="single" w:sz="6" w:space="0" w:color="000001"/>
            </w:tcBorders>
            <w:shd w:color="auto" w:fill="FFFFFF" w:val="clear"/>
            <w:vAlign w:val="center"/>
          </w:tcPr>
          <w:p>
            <w:pPr>
              <w:pStyle w:val="Normal"/>
              <w:jc w:val="center"/>
              <w:rPr>
                <w:sz w:val="24"/>
                <w:szCs w:val="24"/>
                <w:lang w:eastAsia="en-US"/>
              </w:rPr>
            </w:pPr>
            <w:r>
              <w:rPr>
                <w:sz w:val="24"/>
                <w:szCs w:val="24"/>
                <w:lang w:eastAsia="en-US"/>
              </w:rPr>
              <w:t>18</w:t>
            </w:r>
          </w:p>
        </w:tc>
        <w:tc>
          <w:tcPr>
            <w:tcW w:w="4492" w:type="dxa"/>
            <w:tcBorders>
              <w:left w:val="single" w:sz="6" w:space="0" w:color="000001"/>
              <w:bottom w:val="single" w:sz="6" w:space="0" w:color="000001"/>
              <w:right w:val="single" w:sz="6" w:space="0" w:color="000001"/>
            </w:tcBorders>
            <w:shd w:color="auto" w:fill="FFFFFF" w:val="clear"/>
          </w:tcPr>
          <w:p>
            <w:pPr>
              <w:pStyle w:val="Normal"/>
              <w:spacing w:beforeAutospacing="1" w:after="0"/>
              <w:jc w:val="center"/>
              <w:rPr>
                <w:sz w:val="24"/>
                <w:szCs w:val="24"/>
                <w:lang w:eastAsia="en-US"/>
              </w:rPr>
            </w:pPr>
            <w:r>
              <w:rPr>
                <w:sz w:val="24"/>
                <w:szCs w:val="24"/>
                <w:lang w:eastAsia="en-US"/>
              </w:rPr>
              <w:t xml:space="preserve">Работы по содержанию помещений, входящих в состав общего имущества в многоквартирном доме </w:t>
            </w:r>
          </w:p>
        </w:tc>
        <w:tc>
          <w:tcPr>
            <w:tcW w:w="3180" w:type="dxa"/>
            <w:gridSpan w:val="2"/>
            <w:tcBorders>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sz w:val="24"/>
                <w:szCs w:val="24"/>
                <w:lang w:eastAsia="en-US"/>
              </w:rPr>
            </w:pPr>
            <w:r>
              <w:rPr>
                <w:sz w:val="24"/>
                <w:szCs w:val="24"/>
                <w:lang w:eastAsia="en-US"/>
              </w:rPr>
              <w:t xml:space="preserve"> </w:t>
            </w:r>
            <w:r>
              <w:rPr>
                <w:sz w:val="24"/>
                <w:szCs w:val="24"/>
                <w:lang w:eastAsia="en-US"/>
              </w:rPr>
              <w:t>1 раз в 8 лет</w:t>
            </w:r>
          </w:p>
        </w:tc>
        <w:tc>
          <w:tcPr>
            <w:tcW w:w="1672" w:type="dxa"/>
            <w:tcBorders>
              <w:left w:val="single" w:sz="6" w:space="0" w:color="000001"/>
              <w:bottom w:val="single" w:sz="6" w:space="0" w:color="000001"/>
              <w:right w:val="single" w:sz="6" w:space="0" w:color="000001"/>
            </w:tcBorders>
            <w:shd w:color="auto" w:fill="FFFFFF" w:val="clear"/>
          </w:tcPr>
          <w:p>
            <w:pPr>
              <w:pStyle w:val="Normal"/>
              <w:spacing w:beforeAutospacing="1" w:after="0"/>
              <w:ind w:left="677" w:hanging="0"/>
              <w:jc w:val="center"/>
              <w:rPr>
                <w:sz w:val="24"/>
                <w:szCs w:val="24"/>
                <w:lang w:eastAsia="en-US"/>
              </w:rPr>
            </w:pPr>
            <w:r>
              <w:rPr>
                <w:sz w:val="24"/>
                <w:szCs w:val="24"/>
                <w:lang w:eastAsia="en-US"/>
              </w:rPr>
              <w:t>1,8488</w:t>
            </w:r>
          </w:p>
        </w:tc>
      </w:tr>
      <w:tr>
        <w:trPr>
          <w:trHeight w:val="670" w:hRule="atLeast"/>
        </w:trPr>
        <w:tc>
          <w:tcPr>
            <w:tcW w:w="843" w:type="dxa"/>
            <w:tcBorders>
              <w:left w:val="single" w:sz="6" w:space="0" w:color="000001"/>
              <w:bottom w:val="single" w:sz="6" w:space="0" w:color="000001"/>
              <w:right w:val="single" w:sz="6" w:space="0" w:color="000001"/>
            </w:tcBorders>
            <w:shd w:color="auto" w:fill="FFFFFF" w:val="clear"/>
            <w:vAlign w:val="center"/>
          </w:tcPr>
          <w:p>
            <w:pPr>
              <w:pStyle w:val="Normal"/>
              <w:jc w:val="center"/>
              <w:rPr>
                <w:sz w:val="24"/>
                <w:szCs w:val="24"/>
                <w:lang w:eastAsia="en-US"/>
              </w:rPr>
            </w:pPr>
            <w:r>
              <w:rPr>
                <w:sz w:val="24"/>
                <w:szCs w:val="24"/>
                <w:lang w:eastAsia="en-US"/>
              </w:rPr>
              <w:t>19</w:t>
            </w:r>
          </w:p>
        </w:tc>
        <w:tc>
          <w:tcPr>
            <w:tcW w:w="4492" w:type="dxa"/>
            <w:tcBorders>
              <w:left w:val="single" w:sz="6" w:space="0" w:color="000001"/>
              <w:bottom w:val="single" w:sz="6" w:space="0" w:color="000001"/>
              <w:right w:val="single" w:sz="6" w:space="0" w:color="000001"/>
            </w:tcBorders>
            <w:shd w:color="auto" w:fill="FFFFFF" w:val="clear"/>
          </w:tcPr>
          <w:p>
            <w:pPr>
              <w:pStyle w:val="Normal"/>
              <w:spacing w:beforeAutospacing="1" w:after="0"/>
              <w:jc w:val="center"/>
              <w:rPr>
                <w:sz w:val="24"/>
                <w:szCs w:val="24"/>
                <w:lang w:eastAsia="en-US"/>
              </w:rPr>
            </w:pPr>
            <w:r>
              <w:rPr>
                <w:sz w:val="24"/>
                <w:szCs w:val="24"/>
                <w:lang w:eastAsia="en-US"/>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придомовая территория) в холодный период</w:t>
            </w:r>
          </w:p>
        </w:tc>
        <w:tc>
          <w:tcPr>
            <w:tcW w:w="3180" w:type="dxa"/>
            <w:gridSpan w:val="2"/>
            <w:tcBorders>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sz w:val="24"/>
                <w:szCs w:val="24"/>
                <w:lang w:eastAsia="en-US"/>
              </w:rPr>
            </w:pPr>
            <w:r>
              <w:rPr>
                <w:sz w:val="24"/>
                <w:szCs w:val="24"/>
                <w:lang w:eastAsia="en-US"/>
              </w:rPr>
              <w:t>1 раз в трое суток</w:t>
            </w:r>
          </w:p>
        </w:tc>
        <w:tc>
          <w:tcPr>
            <w:tcW w:w="1672" w:type="dxa"/>
            <w:tcBorders>
              <w:left w:val="single" w:sz="6" w:space="0" w:color="000001"/>
              <w:bottom w:val="single" w:sz="6" w:space="0" w:color="000001"/>
              <w:right w:val="single" w:sz="6" w:space="0" w:color="000001"/>
            </w:tcBorders>
            <w:shd w:color="auto" w:fill="FFFFFF" w:val="clear"/>
          </w:tcPr>
          <w:p>
            <w:pPr>
              <w:pStyle w:val="Normal"/>
              <w:spacing w:beforeAutospacing="1" w:after="0"/>
              <w:ind w:left="677" w:hanging="0"/>
              <w:jc w:val="center"/>
              <w:rPr>
                <w:sz w:val="24"/>
                <w:szCs w:val="24"/>
                <w:lang w:eastAsia="en-US"/>
              </w:rPr>
            </w:pPr>
            <w:r>
              <w:rPr>
                <w:sz w:val="24"/>
                <w:szCs w:val="24"/>
                <w:lang w:eastAsia="en-US"/>
              </w:rPr>
              <w:t>2,0260</w:t>
            </w:r>
          </w:p>
        </w:tc>
      </w:tr>
      <w:tr>
        <w:trPr>
          <w:trHeight w:val="670" w:hRule="atLeast"/>
        </w:trPr>
        <w:tc>
          <w:tcPr>
            <w:tcW w:w="843" w:type="dxa"/>
            <w:tcBorders>
              <w:left w:val="single" w:sz="6" w:space="0" w:color="000001"/>
              <w:bottom w:val="single" w:sz="6" w:space="0" w:color="000001"/>
              <w:right w:val="single" w:sz="6" w:space="0" w:color="000001"/>
            </w:tcBorders>
            <w:shd w:color="auto" w:fill="FFFFFF" w:val="clear"/>
            <w:vAlign w:val="center"/>
          </w:tcPr>
          <w:p>
            <w:pPr>
              <w:pStyle w:val="Normal"/>
              <w:jc w:val="center"/>
              <w:rPr>
                <w:sz w:val="24"/>
                <w:szCs w:val="24"/>
                <w:lang w:eastAsia="en-US"/>
              </w:rPr>
            </w:pPr>
            <w:r>
              <w:rPr>
                <w:sz w:val="24"/>
                <w:szCs w:val="24"/>
                <w:lang w:eastAsia="en-US"/>
              </w:rPr>
              <w:t>20</w:t>
            </w:r>
          </w:p>
        </w:tc>
        <w:tc>
          <w:tcPr>
            <w:tcW w:w="4492" w:type="dxa"/>
            <w:tcBorders>
              <w:left w:val="single" w:sz="6" w:space="0" w:color="000001"/>
              <w:bottom w:val="single" w:sz="6" w:space="0" w:color="000001"/>
              <w:right w:val="single" w:sz="6" w:space="0" w:color="000001"/>
            </w:tcBorders>
            <w:shd w:color="auto" w:fill="FFFFFF" w:val="clear"/>
          </w:tcPr>
          <w:p>
            <w:pPr>
              <w:pStyle w:val="Normal"/>
              <w:spacing w:beforeAutospacing="1" w:after="0"/>
              <w:jc w:val="center"/>
              <w:rPr>
                <w:sz w:val="24"/>
                <w:szCs w:val="24"/>
                <w:lang w:eastAsia="en-US"/>
              </w:rPr>
            </w:pPr>
            <w:r>
              <w:rPr>
                <w:sz w:val="24"/>
                <w:szCs w:val="24"/>
                <w:lang w:eastAsia="en-US"/>
              </w:rPr>
              <w:t xml:space="preserve">Работы по содержанию придомовой территории, в теплый период года </w:t>
            </w:r>
          </w:p>
        </w:tc>
        <w:tc>
          <w:tcPr>
            <w:tcW w:w="3180" w:type="dxa"/>
            <w:gridSpan w:val="2"/>
            <w:tcBorders>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sz w:val="24"/>
                <w:szCs w:val="24"/>
                <w:lang w:eastAsia="en-US"/>
              </w:rPr>
            </w:pPr>
            <w:r>
              <w:rPr>
                <w:sz w:val="24"/>
                <w:szCs w:val="24"/>
                <w:lang w:eastAsia="en-US"/>
              </w:rPr>
              <w:t>1 раз в 2 дня</w:t>
            </w:r>
          </w:p>
        </w:tc>
        <w:tc>
          <w:tcPr>
            <w:tcW w:w="1672" w:type="dxa"/>
            <w:tcBorders>
              <w:left w:val="single" w:sz="6" w:space="0" w:color="000001"/>
              <w:bottom w:val="single" w:sz="6" w:space="0" w:color="000001"/>
              <w:right w:val="single" w:sz="6" w:space="0" w:color="000001"/>
            </w:tcBorders>
            <w:shd w:color="auto" w:fill="FFFFFF" w:val="clear"/>
          </w:tcPr>
          <w:p>
            <w:pPr>
              <w:pStyle w:val="Normal"/>
              <w:spacing w:beforeAutospacing="1" w:after="0"/>
              <w:ind w:left="677" w:hanging="0"/>
              <w:jc w:val="center"/>
              <w:rPr>
                <w:sz w:val="24"/>
                <w:szCs w:val="24"/>
                <w:lang w:eastAsia="en-US"/>
              </w:rPr>
            </w:pPr>
            <w:r>
              <w:rPr>
                <w:sz w:val="24"/>
                <w:szCs w:val="24"/>
                <w:lang w:eastAsia="en-US"/>
              </w:rPr>
              <w:t>1,1711</w:t>
            </w:r>
          </w:p>
        </w:tc>
      </w:tr>
      <w:tr>
        <w:trPr>
          <w:trHeight w:val="670" w:hRule="atLeast"/>
        </w:trPr>
        <w:tc>
          <w:tcPr>
            <w:tcW w:w="843" w:type="dxa"/>
            <w:tcBorders>
              <w:left w:val="single" w:sz="6" w:space="0" w:color="000001"/>
              <w:bottom w:val="single" w:sz="6" w:space="0" w:color="000001"/>
              <w:right w:val="single" w:sz="6" w:space="0" w:color="000001"/>
            </w:tcBorders>
            <w:shd w:color="auto" w:fill="FFFFFF" w:val="clear"/>
            <w:vAlign w:val="center"/>
          </w:tcPr>
          <w:p>
            <w:pPr>
              <w:pStyle w:val="Normal"/>
              <w:jc w:val="center"/>
              <w:rPr>
                <w:sz w:val="24"/>
                <w:szCs w:val="24"/>
                <w:lang w:eastAsia="en-US"/>
              </w:rPr>
            </w:pPr>
            <w:r>
              <w:rPr>
                <w:sz w:val="24"/>
                <w:szCs w:val="24"/>
                <w:lang w:eastAsia="en-US"/>
              </w:rPr>
              <w:t>21</w:t>
            </w:r>
          </w:p>
        </w:tc>
        <w:tc>
          <w:tcPr>
            <w:tcW w:w="4492" w:type="dxa"/>
            <w:tcBorders>
              <w:left w:val="single" w:sz="6" w:space="0" w:color="000001"/>
              <w:bottom w:val="single" w:sz="6" w:space="0" w:color="000001"/>
              <w:right w:val="single" w:sz="6" w:space="0" w:color="000001"/>
            </w:tcBorders>
            <w:shd w:color="auto" w:fill="FFFFFF" w:val="clear"/>
          </w:tcPr>
          <w:p>
            <w:pPr>
              <w:pStyle w:val="Normal"/>
              <w:spacing w:beforeAutospacing="1" w:after="0"/>
              <w:jc w:val="center"/>
              <w:rPr>
                <w:sz w:val="24"/>
                <w:szCs w:val="24"/>
                <w:lang w:eastAsia="en-US"/>
              </w:rPr>
            </w:pPr>
            <w:r>
              <w:rPr>
                <w:sz w:val="24"/>
                <w:szCs w:val="24"/>
                <w:lang w:eastAsia="en-US"/>
              </w:rPr>
              <w:t xml:space="preserve">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выполнение заявок населения </w:t>
            </w:r>
          </w:p>
        </w:tc>
        <w:tc>
          <w:tcPr>
            <w:tcW w:w="3180" w:type="dxa"/>
            <w:gridSpan w:val="2"/>
            <w:tcBorders>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sz w:val="24"/>
                <w:szCs w:val="24"/>
                <w:lang w:eastAsia="en-US"/>
              </w:rPr>
            </w:pPr>
            <w:r>
              <w:rPr>
                <w:sz w:val="24"/>
                <w:szCs w:val="24"/>
                <w:lang w:eastAsia="en-US"/>
              </w:rPr>
              <w:t>7 раз в неделю</w:t>
            </w:r>
          </w:p>
        </w:tc>
        <w:tc>
          <w:tcPr>
            <w:tcW w:w="1672" w:type="dxa"/>
            <w:tcBorders>
              <w:left w:val="single" w:sz="6" w:space="0" w:color="000001"/>
              <w:bottom w:val="single" w:sz="6" w:space="0" w:color="000001"/>
              <w:right w:val="single" w:sz="6" w:space="0" w:color="000001"/>
            </w:tcBorders>
            <w:shd w:color="auto" w:fill="FFFFFF" w:val="clear"/>
          </w:tcPr>
          <w:p>
            <w:pPr>
              <w:pStyle w:val="Normal"/>
              <w:spacing w:beforeAutospacing="1" w:after="0"/>
              <w:ind w:left="677" w:hanging="0"/>
              <w:jc w:val="center"/>
              <w:rPr>
                <w:sz w:val="24"/>
                <w:szCs w:val="24"/>
                <w:lang w:eastAsia="en-US"/>
              </w:rPr>
            </w:pPr>
            <w:r>
              <w:rPr>
                <w:sz w:val="24"/>
                <w:szCs w:val="24"/>
                <w:lang w:eastAsia="en-US"/>
              </w:rPr>
              <w:t>0,0129</w:t>
            </w:r>
          </w:p>
        </w:tc>
      </w:tr>
      <w:tr>
        <w:trPr>
          <w:trHeight w:val="670" w:hRule="atLeast"/>
        </w:trPr>
        <w:tc>
          <w:tcPr>
            <w:tcW w:w="843" w:type="dxa"/>
            <w:tcBorders>
              <w:left w:val="single" w:sz="6" w:space="0" w:color="000001"/>
              <w:bottom w:val="single" w:sz="6" w:space="0" w:color="000001"/>
              <w:right w:val="single" w:sz="6" w:space="0" w:color="000001"/>
            </w:tcBorders>
            <w:shd w:color="auto" w:fill="FFFFFF" w:val="clear"/>
            <w:vAlign w:val="center"/>
          </w:tcPr>
          <w:p>
            <w:pPr>
              <w:pStyle w:val="Normal"/>
              <w:jc w:val="center"/>
              <w:rPr>
                <w:sz w:val="24"/>
                <w:szCs w:val="24"/>
                <w:lang w:eastAsia="en-US"/>
              </w:rPr>
            </w:pPr>
            <w:r>
              <w:rPr>
                <w:sz w:val="24"/>
                <w:szCs w:val="24"/>
                <w:lang w:eastAsia="en-US"/>
              </w:rPr>
              <w:t>22</w:t>
            </w:r>
          </w:p>
        </w:tc>
        <w:tc>
          <w:tcPr>
            <w:tcW w:w="4492" w:type="dxa"/>
            <w:tcBorders>
              <w:left w:val="single" w:sz="6" w:space="0" w:color="000001"/>
              <w:bottom w:val="single" w:sz="6" w:space="0" w:color="000001"/>
              <w:right w:val="single" w:sz="6" w:space="0" w:color="000001"/>
            </w:tcBorders>
            <w:shd w:color="auto" w:fill="FFFFFF" w:val="clear"/>
          </w:tcPr>
          <w:p>
            <w:pPr>
              <w:pStyle w:val="Normal"/>
              <w:spacing w:beforeAutospacing="1" w:after="0"/>
              <w:jc w:val="center"/>
              <w:rPr>
                <w:sz w:val="24"/>
                <w:szCs w:val="24"/>
                <w:lang w:eastAsia="en-US"/>
              </w:rPr>
            </w:pPr>
            <w:r>
              <w:rPr>
                <w:sz w:val="24"/>
                <w:szCs w:val="24"/>
                <w:lang w:eastAsia="en-US"/>
              </w:rPr>
              <w:t>Затраты на управление</w:t>
            </w:r>
          </w:p>
        </w:tc>
        <w:tc>
          <w:tcPr>
            <w:tcW w:w="3180" w:type="dxa"/>
            <w:gridSpan w:val="2"/>
            <w:tcBorders>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sz w:val="24"/>
                <w:szCs w:val="24"/>
                <w:lang w:eastAsia="en-US"/>
              </w:rPr>
            </w:pPr>
            <w:r>
              <w:rPr>
                <w:sz w:val="24"/>
                <w:szCs w:val="24"/>
                <w:lang w:eastAsia="en-US"/>
              </w:rPr>
            </w:r>
          </w:p>
        </w:tc>
        <w:tc>
          <w:tcPr>
            <w:tcW w:w="1672" w:type="dxa"/>
            <w:tcBorders>
              <w:left w:val="single" w:sz="6" w:space="0" w:color="000001"/>
              <w:bottom w:val="single" w:sz="6" w:space="0" w:color="000001"/>
              <w:right w:val="single" w:sz="6" w:space="0" w:color="000001"/>
            </w:tcBorders>
            <w:shd w:color="auto" w:fill="FFFFFF" w:val="clear"/>
          </w:tcPr>
          <w:p>
            <w:pPr>
              <w:pStyle w:val="Normal"/>
              <w:spacing w:beforeAutospacing="1" w:after="0"/>
              <w:ind w:left="677" w:hanging="0"/>
              <w:jc w:val="center"/>
              <w:rPr>
                <w:sz w:val="24"/>
                <w:szCs w:val="24"/>
                <w:lang w:eastAsia="en-US"/>
              </w:rPr>
            </w:pPr>
            <w:r>
              <w:rPr>
                <w:sz w:val="24"/>
                <w:szCs w:val="24"/>
                <w:lang w:eastAsia="en-US"/>
              </w:rPr>
              <w:t>4,7215</w:t>
            </w:r>
          </w:p>
        </w:tc>
      </w:tr>
      <w:tr>
        <w:trPr>
          <w:trHeight w:val="240" w:hRule="atLeast"/>
        </w:trPr>
        <w:tc>
          <w:tcPr>
            <w:tcW w:w="843" w:type="dxa"/>
            <w:tcBorders>
              <w:top w:val="single" w:sz="6" w:space="0" w:color="000001"/>
              <w:left w:val="single" w:sz="6" w:space="0" w:color="000001"/>
              <w:bottom w:val="single" w:sz="6" w:space="0" w:color="000001"/>
              <w:right w:val="single" w:sz="6" w:space="0" w:color="000001"/>
            </w:tcBorders>
            <w:shd w:color="auto" w:fill="FFFFFF" w:val="clear"/>
            <w:vAlign w:val="center"/>
          </w:tcPr>
          <w:p>
            <w:pPr>
              <w:pStyle w:val="Normal"/>
              <w:jc w:val="center"/>
              <w:rPr>
                <w:sz w:val="24"/>
                <w:szCs w:val="24"/>
                <w:lang w:eastAsia="en-US"/>
              </w:rPr>
            </w:pPr>
            <w:r>
              <w:rPr>
                <w:sz w:val="24"/>
                <w:szCs w:val="24"/>
                <w:lang w:eastAsia="en-US"/>
              </w:rPr>
            </w:r>
          </w:p>
        </w:tc>
        <w:tc>
          <w:tcPr>
            <w:tcW w:w="4492"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ind w:left="86" w:hanging="0"/>
              <w:jc w:val="center"/>
              <w:rPr>
                <w:lang w:eastAsia="en-US"/>
              </w:rPr>
            </w:pPr>
            <w:r>
              <w:rPr>
                <w:b/>
                <w:bCs/>
                <w:color w:val="000000"/>
                <w:sz w:val="24"/>
                <w:szCs w:val="24"/>
                <w:lang w:eastAsia="en-US"/>
              </w:rPr>
              <w:t>Итого стоимость услуг:</w:t>
            </w:r>
          </w:p>
        </w:tc>
        <w:tc>
          <w:tcPr>
            <w:tcW w:w="3180"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rPr>
                <w:sz w:val="24"/>
                <w:szCs w:val="24"/>
                <w:lang w:eastAsia="en-US"/>
              </w:rPr>
            </w:pPr>
            <w:r>
              <w:rPr>
                <w:sz w:val="24"/>
                <w:szCs w:val="24"/>
                <w:lang w:eastAsia="en-US"/>
              </w:rPr>
            </w:r>
          </w:p>
        </w:tc>
        <w:tc>
          <w:tcPr>
            <w:tcW w:w="1672"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jc w:val="center"/>
              <w:rPr>
                <w:lang w:eastAsia="en-US"/>
              </w:rPr>
            </w:pPr>
            <w:r>
              <w:rPr>
                <w:b/>
                <w:color w:val="000000"/>
                <w:sz w:val="24"/>
                <w:szCs w:val="24"/>
                <w:lang w:eastAsia="en-US"/>
              </w:rPr>
              <w:t>24,46</w:t>
            </w:r>
          </w:p>
        </w:tc>
      </w:tr>
    </w:tbl>
    <w:p>
      <w:pPr>
        <w:pStyle w:val="Normal"/>
        <w:widowControl w:val="false"/>
        <w:jc w:val="center"/>
        <w:textAlignment w:val="baseline"/>
        <w:rPr>
          <w:rFonts w:eastAsia="Courier New" w:cs="Courier New"/>
          <w:kern w:val="2"/>
          <w:sz w:val="24"/>
          <w:szCs w:val="24"/>
          <w:lang w:eastAsia="hi-IN" w:bidi="hi-IN"/>
        </w:rPr>
      </w:pPr>
      <w:r>
        <w:rPr>
          <w:rFonts w:eastAsia="Courier New" w:cs="Courier New"/>
          <w:kern w:val="2"/>
          <w:sz w:val="24"/>
          <w:szCs w:val="24"/>
          <w:lang w:eastAsia="hi-IN" w:bidi="hi-IN"/>
        </w:rPr>
      </w:r>
    </w:p>
    <w:p>
      <w:pPr>
        <w:pStyle w:val="Normal"/>
        <w:widowControl w:val="false"/>
        <w:jc w:val="center"/>
        <w:textAlignment w:val="baseline"/>
        <w:rPr>
          <w:rFonts w:eastAsia="Courier New" w:cs="Courier New"/>
          <w:kern w:val="2"/>
          <w:sz w:val="24"/>
          <w:szCs w:val="24"/>
          <w:lang w:eastAsia="hi-IN" w:bidi="hi-IN"/>
        </w:rPr>
      </w:pPr>
      <w:r>
        <w:rPr>
          <w:rFonts w:eastAsia="Courier New" w:cs="Courier New"/>
          <w:kern w:val="2"/>
          <w:sz w:val="24"/>
          <w:szCs w:val="24"/>
          <w:lang w:eastAsia="hi-IN" w:bidi="hi-IN"/>
        </w:rPr>
      </w:r>
    </w:p>
    <w:p>
      <w:pPr>
        <w:pStyle w:val="Normal"/>
        <w:widowControl w:val="false"/>
        <w:textAlignment w:val="baseline"/>
        <w:rPr>
          <w:sz w:val="24"/>
          <w:szCs w:val="24"/>
        </w:rPr>
      </w:pPr>
      <w:r>
        <w:rPr>
          <w:sz w:val="24"/>
          <w:szCs w:val="24"/>
        </w:rPr>
      </w:r>
      <w:r>
        <w:br w:type="page"/>
      </w:r>
    </w:p>
    <w:p>
      <w:pPr>
        <w:pStyle w:val="Normal"/>
        <w:widowControl w:val="false"/>
        <w:textAlignment w:val="baseline"/>
        <w:rPr>
          <w:sz w:val="24"/>
          <w:szCs w:val="24"/>
        </w:rPr>
      </w:pPr>
      <w:r>
        <w:rPr>
          <w:sz w:val="24"/>
          <w:szCs w:val="24"/>
        </w:rPr>
      </w:r>
      <w:bookmarkStart w:id="3" w:name="__DdeLink__7833_33405281581"/>
      <w:bookmarkStart w:id="4" w:name="__DdeLink__7833_33405281581"/>
      <w:bookmarkEnd w:id="4"/>
    </w:p>
    <w:p>
      <w:pPr>
        <w:pStyle w:val="Normal"/>
        <w:ind w:left="6804" w:hanging="0"/>
        <w:jc w:val="both"/>
        <w:textAlignment w:val="baseline"/>
        <w:rPr/>
      </w:pPr>
      <w:r>
        <w:rPr>
          <w:rFonts w:eastAsia="Arial"/>
          <w:kern w:val="2"/>
          <w:sz w:val="24"/>
          <w:szCs w:val="24"/>
        </w:rPr>
        <w:t>Приложение №5</w:t>
      </w:r>
    </w:p>
    <w:p>
      <w:pPr>
        <w:pStyle w:val="Normal"/>
        <w:ind w:left="6804" w:hanging="0"/>
        <w:jc w:val="both"/>
        <w:textAlignment w:val="baseline"/>
        <w:rPr/>
      </w:pPr>
      <w:r>
        <w:rPr>
          <w:rFonts w:eastAsia="Arial"/>
          <w:kern w:val="2"/>
          <w:sz w:val="24"/>
          <w:szCs w:val="24"/>
        </w:rPr>
        <w:t>к КОНКУРСНОЙ ДОКУМЕНТАЦИИ</w:t>
      </w:r>
    </w:p>
    <w:p>
      <w:pPr>
        <w:pStyle w:val="Normal"/>
        <w:ind w:left="6804" w:hanging="0"/>
        <w:jc w:val="both"/>
        <w:textAlignment w:val="baseline"/>
        <w:rPr/>
      </w:pPr>
      <w:r>
        <w:rPr>
          <w:rFonts w:eastAsia="Arial"/>
          <w:kern w:val="2"/>
          <w:sz w:val="24"/>
          <w:szCs w:val="24"/>
        </w:rPr>
        <w:t>на открытый конкурс по отбору управляющей организации для управления многоквартирным домом</w:t>
      </w:r>
    </w:p>
    <w:p>
      <w:pPr>
        <w:pStyle w:val="Normal"/>
        <w:ind w:firstLine="720"/>
        <w:jc w:val="right"/>
        <w:textAlignment w:val="baseline"/>
        <w:rPr>
          <w:rFonts w:eastAsia="Lucida Sans Unicode" w:cs="Mangal"/>
          <w:b/>
          <w:b/>
          <w:kern w:val="2"/>
          <w:sz w:val="24"/>
          <w:szCs w:val="24"/>
          <w:lang w:eastAsia="hi-IN" w:bidi="hi-IN"/>
        </w:rPr>
      </w:pPr>
      <w:r>
        <w:rPr>
          <w:rFonts w:eastAsia="Lucida Sans Unicode" w:cs="Mangal"/>
          <w:b/>
          <w:kern w:val="2"/>
          <w:sz w:val="24"/>
          <w:szCs w:val="24"/>
          <w:lang w:eastAsia="hi-IN" w:bidi="hi-IN"/>
        </w:rPr>
      </w:r>
    </w:p>
    <w:p>
      <w:pPr>
        <w:pStyle w:val="Normal"/>
        <w:widowControl w:val="false"/>
        <w:ind w:firstLine="720"/>
        <w:jc w:val="center"/>
        <w:textAlignment w:val="baseline"/>
        <w:rPr/>
      </w:pPr>
      <w:r>
        <w:rPr>
          <w:rFonts w:eastAsia="Lucida Sans Unicode" w:cs="Mangal"/>
          <w:b/>
          <w:kern w:val="2"/>
          <w:sz w:val="24"/>
          <w:szCs w:val="24"/>
          <w:lang w:eastAsia="hi-IN" w:bidi="hi-IN"/>
        </w:rPr>
        <w:t>Договор управления многоквартирным домом (Проект)</w:t>
      </w:r>
    </w:p>
    <w:p>
      <w:pPr>
        <w:pStyle w:val="Normal"/>
        <w:widowControl w:val="false"/>
        <w:ind w:firstLine="720"/>
        <w:jc w:val="center"/>
        <w:textAlignment w:val="baseline"/>
        <w:rPr>
          <w:rFonts w:eastAsia="Lucida Sans Unicode" w:cs="Mangal"/>
          <w:kern w:val="2"/>
          <w:sz w:val="24"/>
          <w:szCs w:val="24"/>
          <w:lang w:eastAsia="hi-IN" w:bidi="hi-IN"/>
        </w:rPr>
      </w:pPr>
      <w:r>
        <w:rPr>
          <w:rFonts w:eastAsia="Lucida Sans Unicode" w:cs="Mangal"/>
          <w:kern w:val="2"/>
          <w:sz w:val="24"/>
          <w:szCs w:val="24"/>
          <w:lang w:eastAsia="hi-IN" w:bidi="hi-IN"/>
        </w:rPr>
      </w:r>
    </w:p>
    <w:p>
      <w:pPr>
        <w:pStyle w:val="Normal"/>
        <w:widowControl w:val="false"/>
        <w:ind w:firstLine="720"/>
        <w:jc w:val="both"/>
        <w:textAlignment w:val="baseline"/>
        <w:rPr/>
      </w:pPr>
      <w:r>
        <w:rPr>
          <w:rFonts w:eastAsia="Lucida Sans Unicode" w:cs="Mangal"/>
          <w:kern w:val="2"/>
          <w:sz w:val="24"/>
          <w:szCs w:val="24"/>
          <w:lang w:eastAsia="hi-IN" w:bidi="hi-IN"/>
        </w:rPr>
        <w:t xml:space="preserve">г. Грязовец                                                                           </w:t>
        <w:tab/>
        <w:t>« ___» ___________ 20___ года</w:t>
      </w:r>
    </w:p>
    <w:p>
      <w:pPr>
        <w:pStyle w:val="Normal"/>
        <w:widowControl w:val="false"/>
        <w:jc w:val="both"/>
        <w:textAlignment w:val="baseline"/>
        <w:rPr>
          <w:rFonts w:eastAsia="Lucida Sans Unicode" w:cs="Mangal"/>
          <w:kern w:val="2"/>
          <w:sz w:val="24"/>
          <w:szCs w:val="24"/>
          <w:lang w:eastAsia="hi-IN" w:bidi="hi-IN"/>
        </w:rPr>
      </w:pPr>
      <w:r>
        <w:rPr>
          <w:rFonts w:eastAsia="Lucida Sans Unicode" w:cs="Mangal"/>
          <w:kern w:val="2"/>
          <w:sz w:val="24"/>
          <w:szCs w:val="24"/>
          <w:lang w:eastAsia="hi-IN" w:bidi="hi-IN"/>
        </w:rPr>
      </w:r>
    </w:p>
    <w:p>
      <w:pPr>
        <w:pStyle w:val="Normal"/>
        <w:widowControl w:val="false"/>
        <w:ind w:firstLine="720"/>
        <w:jc w:val="both"/>
        <w:textAlignment w:val="baseline"/>
        <w:rPr/>
      </w:pPr>
      <w:r>
        <w:rPr>
          <w:rFonts w:eastAsia="Lucida Sans Unicode" w:cs="Mangal"/>
          <w:kern w:val="2"/>
          <w:sz w:val="24"/>
          <w:szCs w:val="24"/>
          <w:lang w:eastAsia="hi-IN" w:bidi="hi-IN"/>
        </w:rPr>
        <w:t>________________________________________________________________ - собственник жилых и нежилых помещений в многоквартирном доме (Приложение №1), именуемые далее "Собственник", с одной стороны, и ____________________________________________________________________________________, в лице  __________________________________________________, действующего на основании _______________________ , лицензия ________________________________далее именуемого "Управляющая организация", с другой стороны, именуемые в дальнейшем "Стороны", руководствуясь положениями следующих законодательных и нормативных правовых актов:</w:t>
      </w:r>
    </w:p>
    <w:p>
      <w:pPr>
        <w:pStyle w:val="Normal"/>
        <w:widowControl w:val="false"/>
        <w:jc w:val="both"/>
        <w:textAlignment w:val="baseline"/>
        <w:rPr/>
      </w:pPr>
      <w:r>
        <w:rPr>
          <w:rFonts w:eastAsia="Lucida Sans Unicode" w:cs="Mangal"/>
          <w:kern w:val="2"/>
          <w:sz w:val="24"/>
          <w:szCs w:val="24"/>
          <w:lang w:eastAsia="hi-IN" w:bidi="hi-IN"/>
        </w:rPr>
        <w:t>- Жилищного кодекса РФ;</w:t>
      </w:r>
    </w:p>
    <w:p>
      <w:pPr>
        <w:pStyle w:val="Normal"/>
        <w:widowControl w:val="false"/>
        <w:jc w:val="both"/>
        <w:textAlignment w:val="baseline"/>
        <w:rPr/>
      </w:pPr>
      <w:r>
        <w:rPr>
          <w:rFonts w:eastAsia="Lucida Sans Unicode" w:cs="Mangal"/>
          <w:kern w:val="2"/>
          <w:sz w:val="24"/>
          <w:szCs w:val="24"/>
          <w:lang w:eastAsia="hi-IN" w:bidi="hi-IN"/>
        </w:rPr>
        <w:t>- Гражданского кодекса РФ (части 1 и 2);</w:t>
      </w:r>
    </w:p>
    <w:p>
      <w:pPr>
        <w:pStyle w:val="Normal"/>
        <w:widowControl w:val="false"/>
        <w:jc w:val="both"/>
        <w:textAlignment w:val="baseline"/>
        <w:rPr/>
      </w:pPr>
      <w:r>
        <w:rPr>
          <w:rFonts w:eastAsia="Lucida Sans Unicode" w:cs="Mangal"/>
          <w:kern w:val="2"/>
          <w:sz w:val="24"/>
          <w:szCs w:val="24"/>
          <w:lang w:eastAsia="hi-IN" w:bidi="hi-IN"/>
        </w:rPr>
        <w:t>- Постановления Правительства РФ от 13.08.06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pPr>
        <w:pStyle w:val="Normal"/>
        <w:widowControl w:val="false"/>
        <w:jc w:val="both"/>
        <w:textAlignment w:val="baseline"/>
        <w:rPr/>
      </w:pPr>
      <w:r>
        <w:rPr>
          <w:rFonts w:eastAsia="Lucida Sans Unicode" w:cs="Mangal"/>
          <w:kern w:val="2"/>
          <w:sz w:val="24"/>
          <w:szCs w:val="24"/>
          <w:lang w:eastAsia="hi-IN" w:bidi="hi-IN"/>
        </w:rPr>
        <w:t>- Постановления Правительства РФ от 06.05.2011 №354 «О предоставлении коммунальных услуг собственникам и пользователям помещений в многоквартирных домах и жилых домов».</w:t>
      </w:r>
    </w:p>
    <w:p>
      <w:pPr>
        <w:pStyle w:val="Normal"/>
        <w:widowControl w:val="false"/>
        <w:jc w:val="both"/>
        <w:textAlignment w:val="baseline"/>
        <w:rPr>
          <w:rFonts w:eastAsia="Lucida Sans Unicode" w:cs="Mangal"/>
          <w:kern w:val="2"/>
          <w:sz w:val="24"/>
          <w:szCs w:val="24"/>
          <w:lang w:eastAsia="hi-IN" w:bidi="hi-IN"/>
        </w:rPr>
      </w:pPr>
      <w:r>
        <w:rPr>
          <w:rFonts w:eastAsia="Lucida Sans Unicode" w:cs="Mangal"/>
          <w:kern w:val="2"/>
          <w:sz w:val="24"/>
          <w:szCs w:val="24"/>
          <w:lang w:eastAsia="hi-IN" w:bidi="hi-IN"/>
        </w:rPr>
      </w:r>
    </w:p>
    <w:p>
      <w:pPr>
        <w:pStyle w:val="Normal"/>
        <w:widowControl w:val="false"/>
        <w:ind w:firstLine="720"/>
        <w:jc w:val="center"/>
        <w:textAlignment w:val="baseline"/>
        <w:rPr/>
      </w:pPr>
      <w:r>
        <w:rPr>
          <w:rFonts w:eastAsia="Lucida Sans Unicode" w:cs="Mangal"/>
          <w:b/>
          <w:kern w:val="2"/>
          <w:sz w:val="24"/>
          <w:szCs w:val="24"/>
          <w:lang w:eastAsia="hi-IN" w:bidi="hi-IN"/>
        </w:rPr>
        <w:t>1. Предмет договора и общие положения</w:t>
      </w:r>
    </w:p>
    <w:p>
      <w:pPr>
        <w:pStyle w:val="Normal"/>
        <w:widowControl w:val="false"/>
        <w:textAlignment w:val="baseline"/>
        <w:rPr>
          <w:rFonts w:eastAsia="Lucida Sans Unicode" w:cs="Mangal"/>
          <w:b/>
          <w:b/>
          <w:kern w:val="2"/>
          <w:sz w:val="24"/>
          <w:szCs w:val="24"/>
          <w:lang w:eastAsia="hi-IN" w:bidi="hi-IN"/>
        </w:rPr>
      </w:pPr>
      <w:r>
        <w:rPr>
          <w:rFonts w:eastAsia="Lucida Sans Unicode" w:cs="Mangal"/>
          <w:b/>
          <w:kern w:val="2"/>
          <w:sz w:val="24"/>
          <w:szCs w:val="24"/>
          <w:lang w:eastAsia="hi-IN" w:bidi="hi-IN"/>
        </w:rPr>
      </w:r>
    </w:p>
    <w:p>
      <w:pPr>
        <w:pStyle w:val="Normal"/>
        <w:widowControl w:val="false"/>
        <w:ind w:firstLine="283"/>
        <w:jc w:val="both"/>
        <w:textAlignment w:val="baseline"/>
        <w:rPr/>
      </w:pPr>
      <w:r>
        <w:rPr>
          <w:rFonts w:eastAsia="Lucida Sans Unicode" w:cs="Mangal"/>
          <w:kern w:val="2"/>
          <w:sz w:val="24"/>
          <w:szCs w:val="24"/>
          <w:lang w:eastAsia="hi-IN" w:bidi="hi-IN"/>
        </w:rPr>
        <w:t>1.1. На основании проведенного органом местного самоуправления открытого конкурса по отбору управляющей организации для управления многоквартирным домом (протокол конкурса от"</w:t>
        <w:tab/>
        <w:t>"</w:t>
        <w:tab/>
        <w:t>20</w:t>
        <w:tab/>
        <w:t>г. №</w:t>
        <w:tab/>
        <w:t>) собственники в многоквартирном доме по адресу</w:t>
      </w:r>
      <w:r>
        <w:rPr>
          <w:rFonts w:eastAsia="Lucida Sans Unicode" w:cs="Mangal"/>
          <w:b/>
          <w:kern w:val="2"/>
          <w:sz w:val="24"/>
          <w:szCs w:val="24"/>
          <w:lang w:eastAsia="hi-IN" w:bidi="hi-IN"/>
        </w:rPr>
        <w:t xml:space="preserve">: г. Грязовец, ул. Студенческая, д.23 </w:t>
      </w:r>
      <w:r>
        <w:rPr>
          <w:rFonts w:eastAsia="Lucida Sans Unicode" w:cs="Mangal"/>
          <w:kern w:val="2"/>
          <w:sz w:val="24"/>
          <w:szCs w:val="24"/>
          <w:lang w:eastAsia="hi-IN" w:bidi="hi-IN"/>
        </w:rPr>
        <w:t>имеющие на праве собственности жилые и нежилые помещения и доли в праве общей долевой собственности на общее имущество в многоквартирном доме в размере, пропорциональном размеру общих площадей указанных помещений, передают, а Управляющая организация принимает полномочия по управлению многоквартирным домом за счет средств Собственников в целях:</w:t>
      </w:r>
    </w:p>
    <w:p>
      <w:pPr>
        <w:pStyle w:val="Normal"/>
        <w:widowControl w:val="false"/>
        <w:tabs>
          <w:tab w:val="left" w:pos="720" w:leader="none"/>
        </w:tabs>
        <w:suppressAutoHyphens w:val="true"/>
        <w:ind w:firstLine="284"/>
        <w:jc w:val="both"/>
        <w:textAlignment w:val="baseline"/>
        <w:rPr/>
      </w:pPr>
      <w:r>
        <w:rPr>
          <w:rFonts w:eastAsia="Lucida Sans Unicode" w:cs="Mangal"/>
          <w:kern w:val="2"/>
          <w:sz w:val="24"/>
          <w:szCs w:val="24"/>
          <w:lang w:eastAsia="hi-IN" w:bidi="hi-IN"/>
        </w:rPr>
        <w:t>- обеспечения благоприятных и безопасных условий проживания граждан и пользования нежилыми помещениями Собственниками нежилых помещений;</w:t>
      </w:r>
    </w:p>
    <w:p>
      <w:pPr>
        <w:pStyle w:val="Normal"/>
        <w:widowControl w:val="false"/>
        <w:tabs>
          <w:tab w:val="left" w:pos="720" w:leader="none"/>
        </w:tabs>
        <w:suppressAutoHyphens w:val="true"/>
        <w:ind w:firstLine="284"/>
        <w:jc w:val="both"/>
        <w:textAlignment w:val="baseline"/>
        <w:rPr/>
      </w:pPr>
      <w:r>
        <w:rPr>
          <w:rFonts w:eastAsia="Lucida Sans Unicode" w:cs="Mangal"/>
          <w:kern w:val="2"/>
          <w:sz w:val="24"/>
          <w:szCs w:val="24"/>
          <w:lang w:eastAsia="hi-IN" w:bidi="hi-IN"/>
        </w:rPr>
        <w:t>- обеспечения надлежащего содержания общего имущества в многоквартирном доме (приложение № 1);</w:t>
      </w:r>
    </w:p>
    <w:p>
      <w:pPr>
        <w:pStyle w:val="Normal"/>
        <w:widowControl w:val="false"/>
        <w:tabs>
          <w:tab w:val="left" w:pos="720" w:leader="none"/>
        </w:tabs>
        <w:suppressAutoHyphens w:val="true"/>
        <w:ind w:firstLine="284"/>
        <w:jc w:val="both"/>
        <w:textAlignment w:val="baseline"/>
        <w:rPr/>
      </w:pPr>
      <w:r>
        <w:rPr>
          <w:rFonts w:eastAsia="Lucida Sans Unicode" w:cs="Mangal"/>
          <w:kern w:val="2"/>
          <w:sz w:val="24"/>
          <w:szCs w:val="24"/>
          <w:lang w:eastAsia="hi-IN" w:bidi="hi-IN"/>
        </w:rPr>
        <w:t>- решения вопросов пользования общим имуществом в многоквартирном доме.</w:t>
      </w:r>
    </w:p>
    <w:p>
      <w:pPr>
        <w:pStyle w:val="Normal"/>
        <w:widowControl w:val="false"/>
        <w:ind w:firstLine="300"/>
        <w:jc w:val="both"/>
        <w:textAlignment w:val="baseline"/>
        <w:rPr/>
      </w:pPr>
      <w:r>
        <w:rPr>
          <w:rFonts w:eastAsia="Lucida Sans Unicode" w:cs="Mangal"/>
          <w:kern w:val="2"/>
          <w:sz w:val="24"/>
          <w:szCs w:val="24"/>
          <w:lang w:eastAsia="hi-IN" w:bidi="hi-IN"/>
        </w:rPr>
        <w:t>1.2. Под иными лицами, пользующимися помещениями, признаются: члены семей Собственников жилых помещений, наниматели жилых помещений и члены их семей, а также лица, пользующиеся нежилыми помещениями на любых законных основаниях. В настоящем договоре указанные лица именуются "Пользователи".</w:t>
      </w:r>
    </w:p>
    <w:p>
      <w:pPr>
        <w:pStyle w:val="Normal"/>
        <w:widowControl w:val="false"/>
        <w:ind w:firstLine="300"/>
        <w:jc w:val="both"/>
        <w:textAlignment w:val="baseline"/>
        <w:rPr/>
      </w:pPr>
      <w:r>
        <w:rPr>
          <w:rFonts w:eastAsia="Lucida Sans Unicode" w:cs="Mangal"/>
          <w:kern w:val="2"/>
          <w:sz w:val="24"/>
          <w:szCs w:val="24"/>
          <w:lang w:eastAsia="hi-IN" w:bidi="hi-IN"/>
        </w:rPr>
        <w:t>1.3. Управляющая организация принимает на себя обязательства по управлению многоквартирным домом в пределах прав и обязанностей, закрепленных за ней настоящим договором.</w:t>
      </w:r>
    </w:p>
    <w:p>
      <w:pPr>
        <w:pStyle w:val="Normal"/>
        <w:widowControl w:val="false"/>
        <w:jc w:val="both"/>
        <w:textAlignment w:val="baseline"/>
        <w:rPr>
          <w:rFonts w:eastAsia="Lucida Sans Unicode" w:cs="Mangal"/>
          <w:kern w:val="2"/>
          <w:sz w:val="24"/>
          <w:szCs w:val="24"/>
          <w:lang w:eastAsia="hi-IN" w:bidi="hi-IN"/>
        </w:rPr>
      </w:pPr>
      <w:r>
        <w:rPr>
          <w:rFonts w:eastAsia="Lucida Sans Unicode" w:cs="Mangal"/>
          <w:kern w:val="2"/>
          <w:sz w:val="24"/>
          <w:szCs w:val="24"/>
          <w:lang w:eastAsia="hi-IN" w:bidi="hi-IN"/>
        </w:rPr>
      </w:r>
    </w:p>
    <w:p>
      <w:pPr>
        <w:pStyle w:val="Normal"/>
        <w:widowControl w:val="false"/>
        <w:ind w:firstLine="720"/>
        <w:jc w:val="center"/>
        <w:textAlignment w:val="baseline"/>
        <w:rPr/>
      </w:pPr>
      <w:r>
        <w:rPr>
          <w:rFonts w:eastAsia="Lucida Sans Unicode" w:cs="Mangal"/>
          <w:b/>
          <w:bCs/>
          <w:kern w:val="2"/>
          <w:sz w:val="24"/>
          <w:szCs w:val="24"/>
          <w:lang w:eastAsia="hi-IN" w:bidi="hi-IN"/>
        </w:rPr>
        <w:t>2. Права и обязанности Сторон</w:t>
      </w:r>
    </w:p>
    <w:p>
      <w:pPr>
        <w:pStyle w:val="Normal"/>
        <w:widowControl w:val="false"/>
        <w:textAlignment w:val="baseline"/>
        <w:rPr>
          <w:rFonts w:eastAsia="Lucida Sans Unicode" w:cs="Mangal"/>
          <w:b/>
          <w:b/>
          <w:bCs/>
          <w:kern w:val="2"/>
          <w:sz w:val="24"/>
          <w:szCs w:val="24"/>
          <w:lang w:eastAsia="hi-IN" w:bidi="hi-IN"/>
        </w:rPr>
      </w:pPr>
      <w:r>
        <w:rPr>
          <w:rFonts w:eastAsia="Lucida Sans Unicode" w:cs="Mangal"/>
          <w:b/>
          <w:bCs/>
          <w:kern w:val="2"/>
          <w:sz w:val="24"/>
          <w:szCs w:val="24"/>
          <w:lang w:eastAsia="hi-IN" w:bidi="hi-IN"/>
        </w:rPr>
      </w:r>
    </w:p>
    <w:p>
      <w:pPr>
        <w:pStyle w:val="Normal"/>
        <w:widowControl w:val="false"/>
        <w:ind w:firstLine="720"/>
        <w:jc w:val="both"/>
        <w:textAlignment w:val="baseline"/>
        <w:rPr/>
      </w:pPr>
      <w:r>
        <w:rPr>
          <w:rFonts w:eastAsia="Lucida Sans Unicode" w:cs="Mangal"/>
          <w:b/>
          <w:bCs/>
          <w:kern w:val="2"/>
          <w:sz w:val="24"/>
          <w:szCs w:val="24"/>
          <w:lang w:eastAsia="hi-IN" w:bidi="hi-IN"/>
        </w:rPr>
        <w:t>2.1. Управляющая организация обязана:</w:t>
      </w:r>
    </w:p>
    <w:p>
      <w:pPr>
        <w:pStyle w:val="Normal"/>
        <w:widowControl w:val="false"/>
        <w:ind w:firstLine="300"/>
        <w:jc w:val="both"/>
        <w:textAlignment w:val="baseline"/>
        <w:rPr/>
      </w:pPr>
      <w:r>
        <w:rPr>
          <w:rFonts w:eastAsia="Lucida Sans Unicode" w:cs="Mangal"/>
          <w:kern w:val="2"/>
          <w:sz w:val="24"/>
          <w:szCs w:val="24"/>
          <w:lang w:eastAsia="hi-IN" w:bidi="hi-IN"/>
        </w:rPr>
        <w:t>2.1.1.</w:t>
        <w:tab/>
        <w:t>В течение срока действия настоящего договора предоставлять Собственникам и Пользователям помещений коммунальные услуги, отвечающие требованиям, установленным Правилами предоставления коммунальных услуг.</w:t>
      </w:r>
    </w:p>
    <w:p>
      <w:pPr>
        <w:pStyle w:val="Normal"/>
        <w:widowControl w:val="false"/>
        <w:ind w:firstLine="300"/>
        <w:jc w:val="both"/>
        <w:textAlignment w:val="baseline"/>
        <w:rPr/>
      </w:pPr>
      <w:r>
        <w:rPr>
          <w:rFonts w:eastAsia="Lucida Sans Unicode" w:cs="Mangal"/>
          <w:kern w:val="2"/>
          <w:sz w:val="24"/>
          <w:szCs w:val="24"/>
          <w:lang w:eastAsia="hi-IN" w:bidi="hi-IN"/>
        </w:rPr>
        <w:t>Перечень коммунальных услуг, предоставляемых в соответствии с настоящим договором, приведен в Приложении № 2 к настоящему договору. Изменения в данный перечень услуг вносятся путем заключения Сторонами договора дополнительного соглашения.</w:t>
      </w:r>
    </w:p>
    <w:p>
      <w:pPr>
        <w:pStyle w:val="Normal"/>
        <w:widowControl w:val="false"/>
        <w:ind w:firstLine="300"/>
        <w:jc w:val="both"/>
        <w:textAlignment w:val="baseline"/>
        <w:rPr/>
      </w:pPr>
      <w:r>
        <w:rPr>
          <w:rFonts w:eastAsia="Lucida Sans Unicode" w:cs="Mangal"/>
          <w:kern w:val="2"/>
          <w:sz w:val="24"/>
          <w:szCs w:val="24"/>
          <w:lang w:eastAsia="hi-IN" w:bidi="hi-IN"/>
        </w:rPr>
        <w:t>2.1.2.</w:t>
        <w:tab/>
        <w:t>В течение срока действия настоящего договора предоставлять услуги и выполнять работы по управлению, содержанию и ремонту общего имущества Собственников помещений в многоквартирном доме.</w:t>
      </w:r>
    </w:p>
    <w:p>
      <w:pPr>
        <w:pStyle w:val="Normal"/>
        <w:widowControl w:val="false"/>
        <w:ind w:firstLine="300"/>
        <w:jc w:val="both"/>
        <w:textAlignment w:val="baseline"/>
        <w:rPr/>
      </w:pPr>
      <w:r>
        <w:rPr>
          <w:rFonts w:eastAsia="Lucida Sans Unicode" w:cs="Mangal"/>
          <w:kern w:val="2"/>
          <w:sz w:val="24"/>
          <w:szCs w:val="24"/>
          <w:lang w:eastAsia="hi-IN" w:bidi="hi-IN"/>
        </w:rPr>
        <w:t>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№3, являющемся неотъемлемой частью настоящего договора. Изменения в данный перечень работ вносятся путем заключения Сторонами договора дополнительного соглашения на основании решения общего собрания Собственников помещений в многоквартирном доме либо в результате действия непреодолимой силы. Если в результате действия обстоятельств непреодолимой силы исполнение Управляющей организацией обязательств становится невозможным либо нецелесообразным, она обязана выполнять те работы и услуги, осуществление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выполненных работ и фактически оказанных услуг.</w:t>
      </w:r>
    </w:p>
    <w:p>
      <w:pPr>
        <w:pStyle w:val="Normal"/>
        <w:widowControl w:val="false"/>
        <w:ind w:firstLine="300"/>
        <w:jc w:val="both"/>
        <w:textAlignment w:val="baseline"/>
        <w:rPr/>
      </w:pPr>
      <w:r>
        <w:rPr>
          <w:rFonts w:eastAsia="Lucida Sans Unicode" w:cs="Mangal"/>
          <w:kern w:val="2"/>
          <w:sz w:val="24"/>
          <w:szCs w:val="24"/>
          <w:lang w:eastAsia="hi-IN" w:bidi="hi-IN"/>
        </w:rPr>
        <w:t>2.1.3. Выполнять предусмотренные настоящим договором работы и оказывать услуги лично либо привлекать к выполнению работ и оказанию услуг подрядные организации, имеющие лицензии на право осуществления соответствующей деятельности (если такая деятельность подлежит лицензированию).</w:t>
      </w:r>
    </w:p>
    <w:p>
      <w:pPr>
        <w:pStyle w:val="Normal"/>
        <w:widowControl w:val="false"/>
        <w:ind w:firstLine="300"/>
        <w:jc w:val="both"/>
        <w:textAlignment w:val="baseline"/>
        <w:rPr/>
      </w:pPr>
      <w:r>
        <w:rPr>
          <w:rFonts w:eastAsia="Lucida Sans Unicode" w:cs="Mangal"/>
          <w:kern w:val="2"/>
          <w:sz w:val="24"/>
          <w:szCs w:val="24"/>
          <w:lang w:eastAsia="hi-IN" w:bidi="hi-IN"/>
        </w:rPr>
        <w:t>2.1.4. Представлять интересы Собственников и Пользователей в отношениях с третьими лицами в связи с управлением данным домом.</w:t>
      </w:r>
    </w:p>
    <w:p>
      <w:pPr>
        <w:pStyle w:val="Normal"/>
        <w:widowControl w:val="false"/>
        <w:ind w:firstLine="300"/>
        <w:jc w:val="both"/>
        <w:textAlignment w:val="baseline"/>
        <w:rPr/>
      </w:pPr>
      <w:r>
        <w:rPr>
          <w:rFonts w:eastAsia="Lucida Sans Unicode" w:cs="Mangal"/>
          <w:kern w:val="2"/>
          <w:sz w:val="24"/>
          <w:szCs w:val="24"/>
          <w:lang w:eastAsia="hi-IN" w:bidi="hi-IN"/>
        </w:rPr>
        <w:t>2.1.5. Своевременно информировать Собственников и (или) Пользователей об ограничении (прекращении) предоставления коммунальных услуг путем размещения соответствующего объявления в местах, определенных общим собранием собственников для размещения объявлений.</w:t>
      </w:r>
    </w:p>
    <w:p>
      <w:pPr>
        <w:pStyle w:val="Normal"/>
        <w:widowControl w:val="false"/>
        <w:ind w:firstLine="300"/>
        <w:jc w:val="both"/>
        <w:textAlignment w:val="baseline"/>
        <w:rPr/>
      </w:pPr>
      <w:r>
        <w:rPr>
          <w:rFonts w:eastAsia="Lucida Sans Unicode" w:cs="Mangal"/>
          <w:kern w:val="2"/>
          <w:sz w:val="24"/>
          <w:szCs w:val="24"/>
          <w:lang w:eastAsia="hi-IN" w:bidi="hi-IN"/>
        </w:rPr>
        <w:t>2.1.6. Организовать круглосуточное аварийно-диспетчерское обслуживание многоквартирного дома, устранять аварии, а также выполнять заявки Собственников и прочих Пользователей помещений, связанные с исполнением настоящего Договора. Обеспечить указанных лиц информацией о телефонах аварийных служб и разместить ее в легкодоступных для Собственников и Пользователей помещений местах.</w:t>
      </w:r>
    </w:p>
    <w:p>
      <w:pPr>
        <w:pStyle w:val="Normal"/>
        <w:widowControl w:val="false"/>
        <w:ind w:firstLine="300"/>
        <w:jc w:val="both"/>
        <w:textAlignment w:val="baseline"/>
        <w:rPr/>
      </w:pPr>
      <w:r>
        <w:rPr>
          <w:rFonts w:eastAsia="Lucida Sans Unicode" w:cs="Mangal"/>
          <w:kern w:val="2"/>
          <w:sz w:val="24"/>
          <w:szCs w:val="24"/>
          <w:lang w:eastAsia="hi-IN" w:bidi="hi-IN"/>
        </w:rPr>
        <w:t>2.1.7. За 30 дней до прекращения настоящего договора передать техническую документацию на многоквартирный дом и иные связанные с управлением им документы, переданные Управляющей организации Собственниками на хранение либо созданные Управляющей организацией по поручению Собственников и за их счет,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непосредственного управления. Если за 30 дней до прекращения договора управления Собственниками помещений способ управления многоквартирным домом не выбран, документы подлежат передаче организатору открытого конкурса по отбору управляющей организации. Передача документов сопровождается составлением в письменной форме соответствующего акта передачи.</w:t>
      </w:r>
    </w:p>
    <w:p>
      <w:pPr>
        <w:pStyle w:val="Normal"/>
        <w:widowControl w:val="false"/>
        <w:ind w:firstLine="720"/>
        <w:textAlignment w:val="baseline"/>
        <w:rPr/>
      </w:pPr>
      <w:r>
        <w:rPr>
          <w:rFonts w:eastAsia="Lucida Sans Unicode" w:cs="Mangal"/>
          <w:b/>
          <w:bCs/>
          <w:kern w:val="2"/>
          <w:sz w:val="24"/>
          <w:szCs w:val="24"/>
          <w:lang w:eastAsia="hi-IN" w:bidi="hi-IN"/>
        </w:rPr>
        <w:t>2.2.</w:t>
        <w:tab/>
        <w:t>Управляющая организация имеет право:</w:t>
      </w:r>
    </w:p>
    <w:p>
      <w:pPr>
        <w:pStyle w:val="Normal"/>
        <w:widowControl w:val="false"/>
        <w:ind w:firstLine="300"/>
        <w:jc w:val="both"/>
        <w:textAlignment w:val="baseline"/>
        <w:rPr/>
      </w:pPr>
      <w:r>
        <w:rPr>
          <w:rFonts w:eastAsia="Lucida Sans Unicode" w:cs="Mangal"/>
          <w:kern w:val="2"/>
          <w:sz w:val="24"/>
          <w:szCs w:val="24"/>
          <w:lang w:eastAsia="hi-IN" w:bidi="hi-IN"/>
        </w:rPr>
        <w:t>2.2.1. Самостоятельно определять порядок и способ исполнения своих обязательств по настоящему договору. Выполнять работы и оказывать услуги лично, либо путем привлечения третьих лиц. При выполнении работ третьими лицами Управляющая организация самостоятельно отвечает перед Собственниками за качество работ.</w:t>
      </w:r>
    </w:p>
    <w:p>
      <w:pPr>
        <w:pStyle w:val="Normal"/>
        <w:widowControl w:val="false"/>
        <w:ind w:firstLine="300"/>
        <w:jc w:val="both"/>
        <w:textAlignment w:val="baseline"/>
        <w:rPr/>
      </w:pPr>
      <w:r>
        <w:rPr>
          <w:rFonts w:eastAsia="Lucida Sans Unicode" w:cs="Mangal"/>
          <w:kern w:val="2"/>
          <w:sz w:val="24"/>
          <w:szCs w:val="24"/>
          <w:lang w:eastAsia="hi-IN" w:bidi="hi-IN"/>
        </w:rPr>
        <w:t>2.2.2. Прекращать и(или) ограничивать предоставление Собственникам либо Пользователям коммунальных услуг:</w:t>
      </w:r>
    </w:p>
    <w:p>
      <w:pPr>
        <w:pStyle w:val="Normal"/>
        <w:widowControl w:val="false"/>
        <w:ind w:firstLine="300"/>
        <w:jc w:val="both"/>
        <w:textAlignment w:val="baseline"/>
        <w:rPr/>
      </w:pPr>
      <w:r>
        <w:rPr>
          <w:rFonts w:eastAsia="Lucida Sans Unicode" w:cs="Mangal"/>
          <w:kern w:val="2"/>
          <w:sz w:val="24"/>
          <w:szCs w:val="24"/>
          <w:lang w:eastAsia="hi-IN" w:bidi="hi-IN"/>
        </w:rPr>
        <w:t>а) без предварительного уведомления – в связи с необходимостью принятия неотложных мер по предотвращению и/или ликвидации аварийных ситуаций, угрожающих жизни и безопасности людей, возникновению стихийных бедствий и чрезвычайных ситуаций, а также по указанию уполномоченных надзорных органов;</w:t>
      </w:r>
    </w:p>
    <w:p>
      <w:pPr>
        <w:pStyle w:val="Normal"/>
        <w:widowControl w:val="false"/>
        <w:ind w:firstLine="317"/>
        <w:jc w:val="both"/>
        <w:textAlignment w:val="baseline"/>
        <w:rPr/>
      </w:pPr>
      <w:r>
        <w:rPr>
          <w:rFonts w:eastAsia="Lucida Sans Unicode" w:cs="Mangal"/>
          <w:kern w:val="2"/>
          <w:sz w:val="24"/>
          <w:szCs w:val="24"/>
          <w:lang w:eastAsia="hi-IN" w:bidi="hi-IN"/>
        </w:rPr>
        <w:t>б) с предварительным уведомлением:</w:t>
      </w:r>
    </w:p>
    <w:p>
      <w:pPr>
        <w:pStyle w:val="Normal"/>
        <w:widowControl w:val="false"/>
        <w:ind w:firstLine="317"/>
        <w:jc w:val="both"/>
        <w:textAlignment w:val="baseline"/>
        <w:rPr/>
      </w:pPr>
      <w:r>
        <w:rPr>
          <w:rFonts w:eastAsia="Arial" w:cs="Arial"/>
          <w:kern w:val="2"/>
          <w:sz w:val="24"/>
          <w:szCs w:val="24"/>
          <w:lang w:eastAsia="hi-IN" w:bidi="hi-IN"/>
        </w:rPr>
        <w:t>- в случае неполной оплаты потребителем коммунальных услуг. Под неполной оплатой коммунальных услуг понимается наличие у потребителя задолженности по оплате одной или нескольких коммунальных услуг, превышающей 3 ежемесячных размера платы, определенных исходя из соответствующих нормативов потребления коммунальных услуг и тарифов, действующих на день ограничения предоставления коммунальных услуг, при условии отсутствия соглашения о погашении задолженности, заключенного потребителем с исполнителем, и (или) при невыполнении условий такого соглашения;</w:t>
      </w:r>
    </w:p>
    <w:p>
      <w:pPr>
        <w:pStyle w:val="Normal"/>
        <w:widowControl w:val="false"/>
        <w:ind w:firstLine="283"/>
        <w:jc w:val="both"/>
        <w:textAlignment w:val="baseline"/>
        <w:rPr/>
      </w:pPr>
      <w:r>
        <w:rPr>
          <w:rFonts w:eastAsia="Lucida Sans Unicode" w:cs="Mangal"/>
          <w:kern w:val="2"/>
          <w:sz w:val="24"/>
          <w:szCs w:val="24"/>
          <w:lang w:eastAsia="hi-IN" w:bidi="hi-IN"/>
        </w:rPr>
        <w:t>- проведения планово-предупредительного ремонта и работ по обслуживанию внутридомовых инженерных систем, относящихся к общему имуществу собственников помещений в многоквартирном доме;</w:t>
      </w:r>
    </w:p>
    <w:p>
      <w:pPr>
        <w:pStyle w:val="Normal"/>
        <w:widowControl w:val="false"/>
        <w:ind w:firstLine="283"/>
        <w:jc w:val="both"/>
        <w:textAlignment w:val="baseline"/>
        <w:rPr/>
      </w:pPr>
      <w:r>
        <w:rPr>
          <w:rFonts w:eastAsia="Lucida Sans Unicode" w:cs="Mangal"/>
          <w:kern w:val="2"/>
          <w:sz w:val="24"/>
          <w:szCs w:val="24"/>
          <w:lang w:eastAsia="hi-IN" w:bidi="hi-IN"/>
        </w:rPr>
        <w:t>- выявления факта самовольного подключения потребителя к внутридомовым инженерным системам;</w:t>
      </w:r>
    </w:p>
    <w:p>
      <w:pPr>
        <w:pStyle w:val="Normal"/>
        <w:widowControl w:val="false"/>
        <w:ind w:firstLine="283"/>
        <w:jc w:val="both"/>
        <w:textAlignment w:val="baseline"/>
        <w:rPr/>
      </w:pPr>
      <w:r>
        <w:rPr>
          <w:rFonts w:eastAsia="Lucida Sans Unicode" w:cs="Mangal"/>
          <w:kern w:val="2"/>
          <w:sz w:val="24"/>
          <w:szCs w:val="24"/>
          <w:lang w:eastAsia="hi-IN" w:bidi="hi-IN"/>
        </w:rPr>
        <w:t>- получения соответствующего предписания уполномоченных государственных или муниципальных органов;</w:t>
      </w:r>
    </w:p>
    <w:p>
      <w:pPr>
        <w:pStyle w:val="Normal"/>
        <w:widowControl w:val="false"/>
        <w:ind w:firstLine="283"/>
        <w:jc w:val="both"/>
        <w:textAlignment w:val="baseline"/>
        <w:rPr/>
      </w:pPr>
      <w:r>
        <w:rPr>
          <w:rFonts w:eastAsia="Lucida Sans Unicode" w:cs="Mangal"/>
          <w:kern w:val="2"/>
          <w:sz w:val="24"/>
          <w:szCs w:val="24"/>
          <w:lang w:eastAsia="hi-IN" w:bidi="hi-IN"/>
        </w:rPr>
        <w:t>- неудовлетворительного состояния внутридомовых инженерных систем, за техническое состояние которых отвечает Собственник, угрожающего аварией или создающего угрозу жизни и безопасности граждан.</w:t>
      </w:r>
    </w:p>
    <w:p>
      <w:pPr>
        <w:pStyle w:val="Normal"/>
        <w:widowControl w:val="false"/>
        <w:ind w:firstLine="300"/>
        <w:jc w:val="both"/>
        <w:textAlignment w:val="baseline"/>
        <w:rPr/>
      </w:pPr>
      <w:r>
        <w:rPr>
          <w:rFonts w:eastAsia="Lucida Sans Unicode" w:cs="Mangal"/>
          <w:kern w:val="2"/>
          <w:sz w:val="24"/>
          <w:szCs w:val="24"/>
          <w:lang w:eastAsia="hi-IN" w:bidi="hi-IN"/>
        </w:rPr>
        <w:t>2.2.3. Выдавать Собственнику либо Пользователю письменное уведомление (требование, предписание и т.д.) в случае выявления совершения им действий, создающих угрозу сохранности и безопасному функционированию общего имущества дома, причинения ущерба третьим лицам и(или) Управляющей организации, выполнения самовольных перепланировок и переустройств.</w:t>
      </w:r>
    </w:p>
    <w:p>
      <w:pPr>
        <w:pStyle w:val="Normal"/>
        <w:widowControl w:val="false"/>
        <w:ind w:firstLine="267"/>
        <w:jc w:val="both"/>
        <w:textAlignment w:val="baseline"/>
        <w:rPr/>
      </w:pPr>
      <w:r>
        <w:rPr>
          <w:rFonts w:eastAsia="Lucida Sans Unicode" w:cs="Mangal"/>
          <w:kern w:val="2"/>
          <w:sz w:val="24"/>
          <w:szCs w:val="24"/>
          <w:lang w:eastAsia="hi-IN" w:bidi="hi-IN"/>
        </w:rPr>
        <w:t>2.2.4. Оказывать за дополнительную плату услуги и выполнять работы по договорам, заключаемым с Собственниками и Пользователями помещений в многоквартирном доме.</w:t>
      </w:r>
    </w:p>
    <w:p>
      <w:pPr>
        <w:pStyle w:val="Normal"/>
        <w:widowControl w:val="false"/>
        <w:ind w:firstLine="267"/>
        <w:jc w:val="both"/>
        <w:textAlignment w:val="baseline"/>
        <w:rPr/>
      </w:pPr>
      <w:r>
        <w:rPr>
          <w:rFonts w:eastAsia="Lucida Sans Unicode" w:cs="Mangal"/>
          <w:kern w:val="2"/>
          <w:sz w:val="24"/>
          <w:szCs w:val="24"/>
          <w:lang w:eastAsia="hi-IN" w:bidi="hi-IN"/>
        </w:rPr>
        <w:t>2.2.5. В установленном законодательными и нормативными актами порядке взыскивать с Собственников (Пользователей) задолженность по оплате коммунальных услуг, а также работ и услуг по содержанию и ремонту жилого помещения (общего имущества).</w:t>
      </w:r>
    </w:p>
    <w:p>
      <w:pPr>
        <w:pStyle w:val="Normal"/>
        <w:widowControl w:val="false"/>
        <w:ind w:firstLine="300"/>
        <w:jc w:val="both"/>
        <w:textAlignment w:val="baseline"/>
        <w:rPr/>
      </w:pPr>
      <w:r>
        <w:rPr>
          <w:rFonts w:eastAsia="Lucida Sans Unicode" w:cs="Mangal"/>
          <w:kern w:val="2"/>
          <w:sz w:val="24"/>
          <w:szCs w:val="24"/>
          <w:lang w:eastAsia="hi-IN" w:bidi="hi-IN"/>
        </w:rPr>
        <w:t>2.2.6. Использовать общее имущество многоквартирного дома в целях, предусмотренных настоящим договором, на условиях, определенных общим собранием Собственников помещений,  в том числе передавать в пользование третьим лицам на возмездной или безвозмездной основе.</w:t>
      </w:r>
    </w:p>
    <w:p>
      <w:pPr>
        <w:pStyle w:val="Normal"/>
        <w:widowControl w:val="false"/>
        <w:ind w:firstLine="300"/>
        <w:jc w:val="both"/>
        <w:textAlignment w:val="baseline"/>
        <w:rPr/>
      </w:pPr>
      <w:r>
        <w:rPr>
          <w:rFonts w:eastAsia="Lucida Sans Unicode" w:cs="Mangal"/>
          <w:kern w:val="2"/>
          <w:sz w:val="24"/>
          <w:szCs w:val="24"/>
          <w:lang w:eastAsia="hi-IN" w:bidi="hi-IN"/>
        </w:rPr>
        <w:t>2.2.7. Доводить до сведения Собственников и (или) Пользователей требования законодательства об энергетической эффективности и требования об оснащенности приборами учета используемых энергетических ресурсов, а также предложения о мероприятиях по энергосбережению и повышению энергетической эффективности.</w:t>
      </w:r>
    </w:p>
    <w:p>
      <w:pPr>
        <w:pStyle w:val="Normal"/>
        <w:widowControl w:val="false"/>
        <w:ind w:firstLine="720"/>
        <w:textAlignment w:val="baseline"/>
        <w:rPr/>
      </w:pPr>
      <w:r>
        <w:rPr>
          <w:rFonts w:eastAsia="Lucida Sans Unicode" w:cs="Mangal"/>
          <w:b/>
          <w:bCs/>
          <w:kern w:val="2"/>
          <w:sz w:val="24"/>
          <w:szCs w:val="24"/>
          <w:lang w:eastAsia="hi-IN" w:bidi="hi-IN"/>
        </w:rPr>
        <w:t>2.3.</w:t>
        <w:tab/>
        <w:t>Собственники (Пользователи) обязаны:</w:t>
      </w:r>
    </w:p>
    <w:p>
      <w:pPr>
        <w:pStyle w:val="Normal"/>
        <w:widowControl w:val="false"/>
        <w:ind w:firstLine="300"/>
        <w:jc w:val="both"/>
        <w:textAlignment w:val="baseline"/>
        <w:rPr/>
      </w:pPr>
      <w:r>
        <w:rPr>
          <w:rFonts w:eastAsia="Lucida Sans Unicode" w:cs="Mangal"/>
          <w:kern w:val="2"/>
          <w:sz w:val="24"/>
          <w:szCs w:val="24"/>
          <w:lang w:eastAsia="hi-IN" w:bidi="hi-IN"/>
        </w:rPr>
        <w:t>2.3.1. Поддерживать принадлежащие им помещения в надлежащем техническом и санитарном состоянии, не допуская бесхозяйственного обращения с ними, производить за свой счет текущий ремонт помещений, соблюдать права и законные интересы других Собственников (Пользователей), технические, противопожарные и санитарные правила содержания дома, а также Правила содержания общего имущества собственников в многоквартирном доме.</w:t>
      </w:r>
    </w:p>
    <w:p>
      <w:pPr>
        <w:pStyle w:val="Normal"/>
        <w:widowControl w:val="false"/>
        <w:ind w:firstLine="300"/>
        <w:jc w:val="both"/>
        <w:textAlignment w:val="baseline"/>
        <w:rPr/>
      </w:pPr>
      <w:r>
        <w:rPr>
          <w:rFonts w:eastAsia="Lucida Sans Unicode" w:cs="Mangal"/>
          <w:kern w:val="2"/>
          <w:sz w:val="24"/>
          <w:szCs w:val="24"/>
          <w:lang w:eastAsia="hi-IN" w:bidi="hi-IN"/>
        </w:rPr>
        <w:t>2.3.2. В кратчайшие сроки устранять вред, причиненный имуществу других Собственников и Пользователей помещений либо общему имуществу в многоквартирном доме.</w:t>
      </w:r>
    </w:p>
    <w:p>
      <w:pPr>
        <w:pStyle w:val="Normal"/>
        <w:widowControl w:val="false"/>
        <w:ind w:firstLine="300"/>
        <w:jc w:val="both"/>
        <w:textAlignment w:val="baseline"/>
        <w:rPr/>
      </w:pPr>
      <w:r>
        <w:rPr>
          <w:rFonts w:eastAsia="Lucida Sans Unicode" w:cs="Mangal"/>
          <w:kern w:val="2"/>
          <w:sz w:val="24"/>
          <w:szCs w:val="24"/>
          <w:lang w:eastAsia="hi-IN" w:bidi="hi-IN"/>
        </w:rPr>
        <w:t>2.3.3. Своевременно вносить плату за содержание и ремонт жилого помещения и коммунальные услуги.</w:t>
      </w:r>
    </w:p>
    <w:p>
      <w:pPr>
        <w:pStyle w:val="Normal"/>
        <w:widowControl w:val="false"/>
        <w:ind w:firstLine="300"/>
        <w:jc w:val="both"/>
        <w:textAlignment w:val="baseline"/>
        <w:rPr/>
      </w:pPr>
      <w:r>
        <w:rPr>
          <w:rFonts w:eastAsia="Lucida Sans Unicode" w:cs="Mangal"/>
          <w:kern w:val="2"/>
          <w:sz w:val="24"/>
          <w:szCs w:val="24"/>
          <w:lang w:eastAsia="hi-IN" w:bidi="hi-IN"/>
        </w:rPr>
        <w:t>2.3.4. В</w:t>
      </w:r>
      <w:r>
        <w:rPr>
          <w:rFonts w:eastAsia="Arial" w:cs="Arial"/>
          <w:kern w:val="2"/>
          <w:sz w:val="24"/>
          <w:szCs w:val="24"/>
          <w:lang w:eastAsia="hi-IN" w:bidi="hi-IN"/>
        </w:rPr>
        <w:t xml:space="preserve"> целях учета коммунальных ресурсов, использовать коллективные (общедомовые), общие (квартирные) или индивидуальные приборы учета, внесенные в государственный реестр средств измерений.</w:t>
      </w:r>
    </w:p>
    <w:p>
      <w:pPr>
        <w:pStyle w:val="Normal"/>
        <w:widowControl w:val="false"/>
        <w:ind w:firstLine="300"/>
        <w:jc w:val="both"/>
        <w:textAlignment w:val="baseline"/>
        <w:rPr/>
      </w:pPr>
      <w:r>
        <w:rPr>
          <w:rFonts w:eastAsia="Arial" w:cs="Arial"/>
          <w:kern w:val="2"/>
          <w:sz w:val="24"/>
          <w:szCs w:val="24"/>
          <w:lang w:eastAsia="hi-IN" w:bidi="hi-IN"/>
        </w:rPr>
        <w:t>2.3.5. Обеспечить сохранность пломб на коллективных (общедомовых), общих (квартирных) или индивидуальных приборах учета и распределителях, установленных в жилом помещении.</w:t>
      </w:r>
    </w:p>
    <w:p>
      <w:pPr>
        <w:pStyle w:val="Normal"/>
        <w:widowControl w:val="false"/>
        <w:ind w:firstLine="300"/>
        <w:jc w:val="both"/>
        <w:textAlignment w:val="baseline"/>
        <w:rPr/>
      </w:pPr>
      <w:r>
        <w:rPr>
          <w:rFonts w:eastAsia="Arial" w:cs="Arial"/>
          <w:kern w:val="2"/>
          <w:sz w:val="24"/>
          <w:szCs w:val="24"/>
          <w:lang w:eastAsia="hi-IN" w:bidi="hi-IN"/>
        </w:rPr>
        <w:t>2.3.6. Допускать в заранее согласованное с Управляющей организацией время в занимаемое жилое помещение работников и представителей Управляющей организации (в том числе работников аварийных служб), представителей органов государственного контроля и надзора для осмотра технического и санитарного состояния внутриквартирного оборудования и выполнения необходимых ремонтных работ, а представителей Управляющей организации (в том числе работников аварийных служб) для ликвидации аварий - в любое время.</w:t>
      </w:r>
    </w:p>
    <w:p>
      <w:pPr>
        <w:pStyle w:val="Normal"/>
        <w:widowControl w:val="false"/>
        <w:ind w:firstLine="300"/>
        <w:jc w:val="both"/>
        <w:textAlignment w:val="baseline"/>
        <w:rPr/>
      </w:pPr>
      <w:r>
        <w:rPr>
          <w:rFonts w:eastAsia="Arial" w:cs="Arial"/>
          <w:kern w:val="2"/>
          <w:sz w:val="24"/>
          <w:szCs w:val="24"/>
          <w:lang w:eastAsia="hi-IN" w:bidi="hi-IN"/>
        </w:rPr>
        <w:t>2.3.7. В заранее согласованное время обеспечить допуск для снятия показаний общих (квартирных) и индивидуальных приборов учета.</w:t>
      </w:r>
    </w:p>
    <w:p>
      <w:pPr>
        <w:pStyle w:val="Normal"/>
        <w:widowControl w:val="false"/>
        <w:ind w:firstLine="300"/>
        <w:jc w:val="both"/>
        <w:textAlignment w:val="baseline"/>
        <w:rPr/>
      </w:pPr>
      <w:r>
        <w:rPr>
          <w:rFonts w:eastAsia="Arial" w:cs="Arial"/>
          <w:kern w:val="2"/>
          <w:sz w:val="24"/>
          <w:szCs w:val="24"/>
          <w:lang w:eastAsia="hi-IN" w:bidi="hi-IN"/>
        </w:rPr>
        <w:t>2.3.8. Информировать Управляющую организацию об изменении оснований и условий пользования коммунальными услугами и их оплаты не позднее 10 рабочих дней с даты произошедших изменений.</w:t>
      </w:r>
    </w:p>
    <w:p>
      <w:pPr>
        <w:pStyle w:val="Normal"/>
        <w:widowControl w:val="false"/>
        <w:ind w:firstLine="300"/>
        <w:jc w:val="both"/>
        <w:textAlignment w:val="baseline"/>
        <w:rPr/>
      </w:pPr>
      <w:r>
        <w:rPr>
          <w:rFonts w:eastAsia="Lucida Sans Unicode" w:cs="Mangal"/>
          <w:kern w:val="2"/>
          <w:sz w:val="24"/>
          <w:szCs w:val="24"/>
          <w:lang w:eastAsia="hi-IN" w:bidi="hi-IN"/>
        </w:rPr>
        <w:t>2.3.9. Производить за свой счет техническое обслуживание, ремонт, поверку и замену приборов учета.</w:t>
      </w:r>
    </w:p>
    <w:p>
      <w:pPr>
        <w:pStyle w:val="Normal"/>
        <w:widowControl w:val="false"/>
        <w:ind w:firstLine="300"/>
        <w:jc w:val="both"/>
        <w:textAlignment w:val="baseline"/>
        <w:rPr/>
      </w:pPr>
      <w:r>
        <w:rPr>
          <w:rFonts w:eastAsia="Lucida Sans Unicode" w:cs="Mangal"/>
          <w:kern w:val="2"/>
          <w:sz w:val="24"/>
          <w:szCs w:val="24"/>
          <w:lang w:eastAsia="hi-IN" w:bidi="hi-IN"/>
        </w:rPr>
        <w:t>2.3.10. При выходе из строя прибора учета немедленно сообщить об этом Управляющей организации и сделать отметку в платежном документе.</w:t>
      </w:r>
    </w:p>
    <w:p>
      <w:pPr>
        <w:pStyle w:val="Normal"/>
        <w:widowControl w:val="false"/>
        <w:ind w:firstLine="300"/>
        <w:jc w:val="both"/>
        <w:textAlignment w:val="baseline"/>
        <w:rPr/>
      </w:pPr>
      <w:r>
        <w:rPr>
          <w:rFonts w:eastAsia="Lucida Sans Unicode" w:cs="Mangal"/>
          <w:kern w:val="2"/>
          <w:sz w:val="24"/>
          <w:szCs w:val="24"/>
          <w:lang w:eastAsia="hi-IN" w:bidi="hi-IN"/>
        </w:rPr>
        <w:t>2.3.11. 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pPr>
        <w:pStyle w:val="Normal"/>
        <w:widowControl w:val="false"/>
        <w:ind w:firstLine="300"/>
        <w:jc w:val="both"/>
        <w:textAlignment w:val="baseline"/>
        <w:rPr/>
      </w:pPr>
      <w:r>
        <w:rPr>
          <w:rFonts w:eastAsia="Lucida Sans Unicode" w:cs="Mangal"/>
          <w:kern w:val="2"/>
          <w:sz w:val="24"/>
          <w:szCs w:val="24"/>
          <w:lang w:eastAsia="hi-IN" w:bidi="hi-IN"/>
        </w:rPr>
        <w:t>2.3.12. Предоставлять Управляющей организации информацию:</w:t>
      </w:r>
    </w:p>
    <w:p>
      <w:pPr>
        <w:pStyle w:val="Normal"/>
        <w:widowControl w:val="false"/>
        <w:numPr>
          <w:ilvl w:val="0"/>
          <w:numId w:val="3"/>
        </w:numPr>
        <w:tabs>
          <w:tab w:val="left" w:pos="720" w:leader="none"/>
        </w:tabs>
        <w:suppressAutoHyphens w:val="true"/>
        <w:ind w:left="0" w:firstLine="283"/>
        <w:jc w:val="both"/>
        <w:textAlignment w:val="baseline"/>
        <w:rPr/>
      </w:pPr>
      <w:r>
        <w:rPr>
          <w:rFonts w:eastAsia="Lucida Sans Unicode" w:cs="Mangal"/>
          <w:kern w:val="2"/>
          <w:sz w:val="24"/>
          <w:szCs w:val="24"/>
          <w:lang w:eastAsia="hi-IN" w:bidi="hi-IN"/>
        </w:rPr>
        <w:t>об изменении числа проживающих в течение 2 дней, в т.ч. о лицах, вселившихся в качестве временно проживающих граждан на срок более 10 дней;</w:t>
      </w:r>
    </w:p>
    <w:p>
      <w:pPr>
        <w:pStyle w:val="Normal"/>
        <w:widowControl w:val="false"/>
        <w:numPr>
          <w:ilvl w:val="0"/>
          <w:numId w:val="3"/>
        </w:numPr>
        <w:tabs>
          <w:tab w:val="left" w:pos="720" w:leader="none"/>
        </w:tabs>
        <w:suppressAutoHyphens w:val="true"/>
        <w:ind w:left="0" w:firstLine="283"/>
        <w:jc w:val="both"/>
        <w:textAlignment w:val="baseline"/>
        <w:rPr/>
      </w:pPr>
      <w:r>
        <w:rPr>
          <w:rFonts w:eastAsia="Lucida Sans Unicode" w:cs="Mangal"/>
          <w:kern w:val="2"/>
          <w:sz w:val="24"/>
          <w:szCs w:val="24"/>
          <w:lang w:eastAsia="hi-IN" w:bidi="hi-IN"/>
        </w:rPr>
        <w:t>о лицах (контактные телефоны, адреса), имеющих доступ в помещения в случае временного отсутствия Собственников и Пользователей помещений на случай проведения аварийных работ;</w:t>
      </w:r>
    </w:p>
    <w:p>
      <w:pPr>
        <w:pStyle w:val="Normal"/>
        <w:widowControl w:val="false"/>
        <w:ind w:firstLine="267"/>
        <w:jc w:val="both"/>
        <w:textAlignment w:val="baseline"/>
        <w:rPr/>
      </w:pPr>
      <w:r>
        <w:rPr>
          <w:rFonts w:eastAsia="Lucida Sans Unicode" w:cs="Mangal"/>
          <w:kern w:val="2"/>
          <w:sz w:val="24"/>
          <w:szCs w:val="24"/>
          <w:lang w:eastAsia="hi-IN" w:bidi="hi-IN"/>
        </w:rPr>
        <w:t>- о предстоящем переустройстве или перепланировке помещений.</w:t>
      </w:r>
    </w:p>
    <w:p>
      <w:pPr>
        <w:pStyle w:val="Normal"/>
        <w:widowControl w:val="false"/>
        <w:ind w:firstLine="267"/>
        <w:jc w:val="both"/>
        <w:textAlignment w:val="baseline"/>
        <w:rPr/>
      </w:pPr>
      <w:r>
        <w:rPr>
          <w:rFonts w:eastAsia="Lucida Sans Unicode" w:cs="Mangal"/>
          <w:kern w:val="2"/>
          <w:sz w:val="24"/>
          <w:szCs w:val="24"/>
          <w:lang w:eastAsia="hi-IN" w:bidi="hi-IN"/>
        </w:rPr>
        <w:t>2.3.13. Переустройство и перепланировку помещения производить в соответствии с установленным действующим законодательством порядком.</w:t>
      </w:r>
    </w:p>
    <w:p>
      <w:pPr>
        <w:pStyle w:val="Normal"/>
        <w:widowControl w:val="false"/>
        <w:ind w:firstLine="267"/>
        <w:jc w:val="both"/>
        <w:textAlignment w:val="baseline"/>
        <w:rPr/>
      </w:pPr>
      <w:r>
        <w:rPr>
          <w:rFonts w:eastAsia="Lucida Sans Unicode" w:cs="Mangal"/>
          <w:kern w:val="2"/>
          <w:sz w:val="24"/>
          <w:szCs w:val="24"/>
          <w:lang w:eastAsia="hi-IN" w:bidi="hi-IN"/>
        </w:rPr>
        <w:t>2.3.14. Не производить без письменного разрешения Управляющей организации:</w:t>
      </w:r>
    </w:p>
    <w:p>
      <w:pPr>
        <w:pStyle w:val="Normal"/>
        <w:widowControl w:val="false"/>
        <w:ind w:firstLine="267"/>
        <w:jc w:val="both"/>
        <w:textAlignment w:val="baseline"/>
        <w:rPr/>
      </w:pPr>
      <w:r>
        <w:rPr>
          <w:rFonts w:eastAsia="Lucida Sans Unicode" w:cs="Mangal"/>
          <w:kern w:val="2"/>
          <w:sz w:val="24"/>
          <w:szCs w:val="24"/>
          <w:lang w:eastAsia="hi-IN" w:bidi="hi-IN"/>
        </w:rPr>
        <w:t>2.3.14.1. Установку, подключение и использование электробытовых приборов и машин с мощностью, превышающей технологические возможности внутридомовой электрической сети, либо не предназначенных для использования в домашних условиях, а также дополнительных секций приборов отопления, регулирующих устройств и запорной арматуры.</w:t>
      </w:r>
    </w:p>
    <w:p>
      <w:pPr>
        <w:pStyle w:val="Normal"/>
        <w:widowControl w:val="false"/>
        <w:ind w:firstLine="267"/>
        <w:jc w:val="both"/>
        <w:textAlignment w:val="baseline"/>
        <w:rPr/>
      </w:pPr>
      <w:r>
        <w:rPr>
          <w:rFonts w:eastAsia="Lucida Sans Unicode" w:cs="Mangal"/>
          <w:kern w:val="2"/>
          <w:sz w:val="24"/>
          <w:szCs w:val="24"/>
          <w:lang w:eastAsia="hi-IN" w:bidi="hi-IN"/>
        </w:rPr>
        <w:t>2.3.14.2.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pPr>
        <w:pStyle w:val="Normal"/>
        <w:widowControl w:val="false"/>
        <w:ind w:firstLine="267"/>
        <w:jc w:val="both"/>
        <w:textAlignment w:val="baseline"/>
        <w:rPr/>
      </w:pPr>
      <w:r>
        <w:rPr>
          <w:rFonts w:eastAsia="Lucida Sans Unicode" w:cs="Mangal"/>
          <w:kern w:val="2"/>
          <w:sz w:val="24"/>
          <w:szCs w:val="24"/>
          <w:lang w:eastAsia="hi-IN" w:bidi="hi-IN"/>
        </w:rPr>
        <w:t>2.3.14.3. Нарушение существующей схемы учета потребления коммунальных ресурсов (холодной или горячей воды, тепловой и электрической энергии, газа).</w:t>
      </w:r>
    </w:p>
    <w:p>
      <w:pPr>
        <w:pStyle w:val="Normal"/>
        <w:widowControl w:val="false"/>
        <w:ind w:firstLine="267"/>
        <w:jc w:val="both"/>
        <w:textAlignment w:val="baseline"/>
        <w:rPr/>
      </w:pPr>
      <w:r>
        <w:rPr>
          <w:rFonts w:eastAsia="Lucida Sans Unicode" w:cs="Mangal"/>
          <w:kern w:val="2"/>
          <w:sz w:val="24"/>
          <w:szCs w:val="24"/>
          <w:lang w:eastAsia="hi-IN" w:bidi="hi-IN"/>
        </w:rPr>
        <w:t>2.3.15. Нести расходы по проведению мероприятий по энергосбережению и повышению энергетической эффективности.</w:t>
      </w:r>
    </w:p>
    <w:p>
      <w:pPr>
        <w:pStyle w:val="Normal"/>
        <w:widowControl w:val="false"/>
        <w:ind w:firstLine="267"/>
        <w:jc w:val="both"/>
        <w:textAlignment w:val="baseline"/>
        <w:rPr/>
      </w:pPr>
      <w:r>
        <w:rPr>
          <w:rFonts w:eastAsia="Lucida Sans Unicode" w:cs="Mangal"/>
          <w:kern w:val="2"/>
          <w:sz w:val="24"/>
          <w:szCs w:val="24"/>
          <w:lang w:eastAsia="hi-IN" w:bidi="hi-IN"/>
        </w:rPr>
        <w:t>2.3.16. Избрать совет многоквартирного дома из числа собственников помещений.</w:t>
      </w:r>
    </w:p>
    <w:p>
      <w:pPr>
        <w:pStyle w:val="Normal"/>
        <w:widowControl w:val="false"/>
        <w:ind w:firstLine="720"/>
        <w:textAlignment w:val="baseline"/>
        <w:rPr/>
      </w:pPr>
      <w:r>
        <w:rPr>
          <w:rFonts w:eastAsia="Lucida Sans Unicode" w:cs="Mangal"/>
          <w:b/>
          <w:bCs/>
          <w:kern w:val="2"/>
          <w:sz w:val="24"/>
          <w:szCs w:val="24"/>
          <w:lang w:eastAsia="hi-IN" w:bidi="hi-IN"/>
        </w:rPr>
        <w:t>2.4.</w:t>
        <w:tab/>
        <w:t>Собственник (Пользователи) имеют право:</w:t>
      </w:r>
    </w:p>
    <w:p>
      <w:pPr>
        <w:pStyle w:val="Normal"/>
        <w:widowControl w:val="false"/>
        <w:ind w:firstLine="300"/>
        <w:jc w:val="both"/>
        <w:textAlignment w:val="baseline"/>
        <w:rPr/>
      </w:pPr>
      <w:r>
        <w:rPr>
          <w:rFonts w:eastAsia="Lucida Sans Unicode" w:cs="Mangal"/>
          <w:kern w:val="2"/>
          <w:sz w:val="24"/>
          <w:szCs w:val="24"/>
          <w:lang w:eastAsia="hi-IN" w:bidi="hi-IN"/>
        </w:rPr>
        <w:t>2.4.1.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pPr>
        <w:pStyle w:val="Normal"/>
        <w:widowControl w:val="false"/>
        <w:ind w:firstLine="300"/>
        <w:jc w:val="both"/>
        <w:textAlignment w:val="baseline"/>
        <w:rPr/>
      </w:pPr>
      <w:r>
        <w:rPr>
          <w:rFonts w:eastAsia="Lucida Sans Unicode" w:cs="Mangal"/>
          <w:kern w:val="2"/>
          <w:sz w:val="24"/>
          <w:szCs w:val="24"/>
          <w:lang w:eastAsia="hi-IN" w:bidi="hi-IN"/>
        </w:rPr>
        <w:t>2.4.2. Производить переустройство и перепланировку помещений в соответствии с установленным действующим законодательством порядком.</w:t>
      </w:r>
    </w:p>
    <w:p>
      <w:pPr>
        <w:pStyle w:val="Normal"/>
        <w:widowControl w:val="false"/>
        <w:ind w:firstLine="283"/>
        <w:jc w:val="both"/>
        <w:textAlignment w:val="baseline"/>
        <w:rPr/>
      </w:pPr>
      <w:r>
        <w:rPr>
          <w:rFonts w:eastAsia="Lucida Sans Unicode" w:cs="Mangal"/>
          <w:kern w:val="2"/>
          <w:sz w:val="24"/>
          <w:szCs w:val="24"/>
          <w:lang w:eastAsia="hi-IN" w:bidi="hi-IN"/>
        </w:rPr>
        <w:t>2.4.3. Выполнять работы по содержанию и ремонту имущества, не относящегося к общему имуществу, самостоятельно, в том числе с привлечением третьих лиц.</w:t>
      </w:r>
    </w:p>
    <w:p>
      <w:pPr>
        <w:pStyle w:val="Normal"/>
        <w:widowControl w:val="false"/>
        <w:ind w:firstLine="283"/>
        <w:jc w:val="both"/>
        <w:textAlignment w:val="baseline"/>
        <w:rPr/>
      </w:pPr>
      <w:r>
        <w:rPr>
          <w:rFonts w:eastAsia="Lucida Sans Unicode" w:cs="Mangal"/>
          <w:kern w:val="2"/>
          <w:sz w:val="24"/>
          <w:szCs w:val="24"/>
          <w:lang w:eastAsia="hi-IN" w:bidi="hi-IN"/>
        </w:rPr>
        <w:t>2.4.4. Устанавливать индивидуальные приборы учета, аттестованные в установленном законом порядке, по согласованию с Управляющей организацией.</w:t>
      </w:r>
    </w:p>
    <w:p>
      <w:pPr>
        <w:pStyle w:val="Normal"/>
        <w:widowControl w:val="false"/>
        <w:ind w:firstLine="283"/>
        <w:jc w:val="both"/>
        <w:textAlignment w:val="baseline"/>
        <w:rPr/>
      </w:pPr>
      <w:r>
        <w:rPr>
          <w:rFonts w:eastAsia="Lucida Sans Unicode" w:cs="Mangal"/>
          <w:kern w:val="2"/>
          <w:sz w:val="24"/>
          <w:szCs w:val="24"/>
          <w:lang w:eastAsia="hi-IN" w:bidi="hi-IN"/>
        </w:rPr>
        <w:t>2.4.5. Подавать заявки на выполнение работ по устранению аварийных ситуаций (неисправностей) на имуществе, не относящемся к общему имуществу.</w:t>
      </w:r>
    </w:p>
    <w:p>
      <w:pPr>
        <w:pStyle w:val="Normal"/>
        <w:widowControl w:val="false"/>
        <w:ind w:firstLine="283"/>
        <w:jc w:val="both"/>
        <w:textAlignment w:val="baseline"/>
        <w:rPr/>
      </w:pPr>
      <w:r>
        <w:rPr>
          <w:rFonts w:eastAsia="Lucida Sans Unicode" w:cs="Mangal"/>
          <w:kern w:val="2"/>
          <w:sz w:val="24"/>
          <w:szCs w:val="24"/>
          <w:lang w:eastAsia="hi-IN" w:bidi="hi-IN"/>
        </w:rPr>
        <w:t>2.4.6. Контролировать исполнение Управляющей организацией обязательств по настоящему Договору.</w:t>
      </w:r>
    </w:p>
    <w:p>
      <w:pPr>
        <w:pStyle w:val="Normal"/>
        <w:widowControl w:val="false"/>
        <w:ind w:firstLine="283"/>
        <w:jc w:val="both"/>
        <w:textAlignment w:val="baseline"/>
        <w:rPr/>
      </w:pPr>
      <w:r>
        <w:rPr>
          <w:rFonts w:eastAsia="Lucida Sans Unicode" w:cs="Mangal"/>
          <w:kern w:val="2"/>
          <w:sz w:val="24"/>
          <w:szCs w:val="24"/>
          <w:lang w:eastAsia="hi-IN" w:bidi="hi-IN"/>
        </w:rPr>
        <w:t>2.4.7. Направлять письменные претензии в случае нарушения Управляющей организацией обязательств по настоящему договору.</w:t>
      </w:r>
    </w:p>
    <w:p>
      <w:pPr>
        <w:pStyle w:val="Normal"/>
        <w:widowControl w:val="false"/>
        <w:ind w:firstLine="283"/>
        <w:jc w:val="both"/>
        <w:textAlignment w:val="baseline"/>
        <w:rPr/>
      </w:pPr>
      <w:r>
        <w:rPr>
          <w:rFonts w:eastAsia="Lucida Sans Unicode" w:cs="Mangal"/>
          <w:kern w:val="2"/>
          <w:sz w:val="24"/>
          <w:szCs w:val="24"/>
          <w:lang w:eastAsia="hi-IN" w:bidi="hi-IN"/>
        </w:rPr>
        <w:t>2.5.</w:t>
        <w:tab/>
        <w:t>Права и обязанности граждан, проживающих совместно с Собственниками в принадлежащих им жилых помещениях, осуществляются в соответствии со ст. 31 ЖК РФ.</w:t>
      </w:r>
    </w:p>
    <w:p>
      <w:pPr>
        <w:pStyle w:val="Normal"/>
        <w:widowControl w:val="false"/>
        <w:ind w:firstLine="283"/>
        <w:jc w:val="both"/>
        <w:textAlignment w:val="baseline"/>
        <w:rPr/>
      </w:pPr>
      <w:r>
        <w:rPr>
          <w:rFonts w:eastAsia="Lucida Sans Unicode" w:cs="Mangal"/>
          <w:kern w:val="2"/>
          <w:sz w:val="24"/>
          <w:szCs w:val="24"/>
          <w:lang w:eastAsia="hi-IN" w:bidi="hi-IN"/>
        </w:rPr>
        <w:t>2.6.</w:t>
        <w:tab/>
        <w:t>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 с Правилами содержания общего имущества в многоквартирном доме. Ответственность за надлежащее техническое и санитарное состояние своего имущества несет каждый Собственник помещения.</w:t>
      </w:r>
    </w:p>
    <w:p>
      <w:pPr>
        <w:pStyle w:val="Normal"/>
        <w:widowControl w:val="false"/>
        <w:textAlignment w:val="baseline"/>
        <w:rPr>
          <w:rFonts w:eastAsia="Lucida Sans Unicode" w:cs="Mangal"/>
          <w:kern w:val="2"/>
          <w:sz w:val="24"/>
          <w:szCs w:val="24"/>
          <w:lang w:eastAsia="hi-IN" w:bidi="hi-IN"/>
        </w:rPr>
      </w:pPr>
      <w:r>
        <w:rPr>
          <w:rFonts w:eastAsia="Lucida Sans Unicode" w:cs="Mangal"/>
          <w:kern w:val="2"/>
          <w:sz w:val="24"/>
          <w:szCs w:val="24"/>
          <w:lang w:eastAsia="hi-IN" w:bidi="hi-IN"/>
        </w:rPr>
      </w:r>
    </w:p>
    <w:p>
      <w:pPr>
        <w:pStyle w:val="Normal"/>
        <w:widowControl w:val="false"/>
        <w:ind w:firstLine="720"/>
        <w:jc w:val="center"/>
        <w:textAlignment w:val="baseline"/>
        <w:rPr/>
      </w:pPr>
      <w:r>
        <w:rPr>
          <w:rFonts w:eastAsia="Lucida Sans Unicode" w:cs="Mangal"/>
          <w:b/>
          <w:bCs/>
          <w:kern w:val="2"/>
          <w:sz w:val="24"/>
          <w:szCs w:val="24"/>
          <w:lang w:eastAsia="hi-IN" w:bidi="hi-IN"/>
        </w:rPr>
        <w:t>3. Расчеты по договору</w:t>
      </w:r>
    </w:p>
    <w:p>
      <w:pPr>
        <w:pStyle w:val="Normal"/>
        <w:widowControl w:val="false"/>
        <w:textAlignment w:val="baseline"/>
        <w:rPr>
          <w:rFonts w:eastAsia="Lucida Sans Unicode" w:cs="Mangal"/>
          <w:kern w:val="2"/>
          <w:sz w:val="24"/>
          <w:szCs w:val="24"/>
          <w:lang w:eastAsia="hi-IN" w:bidi="hi-IN"/>
        </w:rPr>
      </w:pPr>
      <w:r>
        <w:rPr>
          <w:rFonts w:eastAsia="Lucida Sans Unicode" w:cs="Mangal"/>
          <w:kern w:val="2"/>
          <w:sz w:val="24"/>
          <w:szCs w:val="24"/>
          <w:lang w:eastAsia="hi-IN" w:bidi="hi-IN"/>
        </w:rPr>
      </w:r>
    </w:p>
    <w:p>
      <w:pPr>
        <w:pStyle w:val="Normal"/>
        <w:widowControl w:val="false"/>
        <w:ind w:firstLine="300"/>
        <w:jc w:val="both"/>
        <w:textAlignment w:val="baseline"/>
        <w:rPr/>
      </w:pPr>
      <w:r>
        <w:rPr>
          <w:rFonts w:eastAsia="Lucida Sans Unicode" w:cs="Mangal"/>
          <w:kern w:val="2"/>
          <w:sz w:val="24"/>
          <w:szCs w:val="24"/>
          <w:lang w:eastAsia="hi-IN" w:bidi="hi-IN"/>
        </w:rPr>
        <w:t>3.1. Обязанность по внесению на расчетный счет Управляющей организации платы за содержание и ремонт жилого помещения и коммунальные услуги возникает у Собственников (Пользователей) с момента начала срока действия настоящего договора (с "</w:t>
        <w:tab/>
        <w:t>"</w:t>
        <w:tab/>
        <w:t>20</w:t>
        <w:tab/>
        <w:t>г.). Уклонение от подписания настоящего договора не освобождает Собственника (Пользователя) от обязанности по внесению платы за содержание и ремонт жилого помещения и коммунальные услуги. Внесение платы за выполненные Управляющей организацией работы и оказанные услуги отдельным Собственникам (Пользователем) (не связанные с содержанием и ремонтом общего имущества) осуществляется в порядке и размере, установленных соглашением между Собственником (Пользователем), заказавшим выполнение соответствующих работ или оказание услуг, и Управляющей организацией.</w:t>
      </w:r>
    </w:p>
    <w:p>
      <w:pPr>
        <w:pStyle w:val="Normal"/>
        <w:widowControl w:val="false"/>
        <w:ind w:firstLine="283"/>
        <w:jc w:val="both"/>
        <w:textAlignment w:val="baseline"/>
        <w:rPr/>
      </w:pPr>
      <w:r>
        <w:rPr>
          <w:rFonts w:eastAsia="Lucida Sans Unicode" w:cs="Mangal"/>
          <w:kern w:val="2"/>
          <w:sz w:val="24"/>
          <w:szCs w:val="24"/>
          <w:lang w:eastAsia="hi-IN" w:bidi="hi-IN"/>
        </w:rPr>
        <w:t>3.2. Плата за содержание и ремонт жилого помещения и коммунальные услуги для Собственников (Пользователей) включает:</w:t>
      </w:r>
    </w:p>
    <w:p>
      <w:pPr>
        <w:pStyle w:val="Normal"/>
        <w:widowControl w:val="false"/>
        <w:tabs>
          <w:tab w:val="left" w:pos="720" w:leader="none"/>
        </w:tabs>
        <w:suppressAutoHyphens w:val="true"/>
        <w:ind w:firstLine="300"/>
        <w:jc w:val="both"/>
        <w:textAlignment w:val="baseline"/>
        <w:rPr/>
      </w:pPr>
      <w:r>
        <w:rPr>
          <w:rFonts w:eastAsia="Lucida Sans Unicode" w:cs="Mangal"/>
          <w:kern w:val="2"/>
          <w:sz w:val="24"/>
          <w:szCs w:val="24"/>
          <w:lang w:eastAsia="hi-IN" w:bidi="hi-IN"/>
        </w:rPr>
        <w:t>- плату за услуги и работы по содержанию и текущему ремонту общего имущества в многоквар</w:t>
        <w:softHyphen/>
        <w:t>тирном доме;</w:t>
      </w:r>
    </w:p>
    <w:p>
      <w:pPr>
        <w:pStyle w:val="Normal"/>
        <w:widowControl w:val="false"/>
        <w:tabs>
          <w:tab w:val="left" w:pos="720" w:leader="none"/>
        </w:tabs>
        <w:suppressAutoHyphens w:val="true"/>
        <w:ind w:firstLine="300"/>
        <w:jc w:val="both"/>
        <w:textAlignment w:val="baseline"/>
        <w:rPr/>
      </w:pPr>
      <w:r>
        <w:rPr>
          <w:rFonts w:eastAsia="Lucida Sans Unicode" w:cs="Mangal"/>
          <w:kern w:val="2"/>
          <w:sz w:val="24"/>
          <w:szCs w:val="24"/>
          <w:lang w:eastAsia="hi-IN" w:bidi="hi-IN"/>
        </w:rPr>
        <w:t>- плату за коммунальные услуги.</w:t>
      </w:r>
    </w:p>
    <w:p>
      <w:pPr>
        <w:pStyle w:val="Normal"/>
        <w:widowControl w:val="false"/>
        <w:ind w:firstLine="283"/>
        <w:jc w:val="both"/>
        <w:textAlignment w:val="baseline"/>
        <w:rPr/>
      </w:pPr>
      <w:r>
        <w:rPr>
          <w:rFonts w:eastAsia="Lucida Sans Unicode" w:cs="Mangal"/>
          <w:kern w:val="2"/>
          <w:sz w:val="24"/>
          <w:szCs w:val="24"/>
          <w:lang w:eastAsia="hi-IN" w:bidi="hi-IN"/>
        </w:rPr>
        <w:t>Плата за услуги по управлению многоквартирным домом включена в состав платы за содержание и ремонт жилого помещения.</w:t>
      </w:r>
    </w:p>
    <w:p>
      <w:pPr>
        <w:pStyle w:val="Normal"/>
        <w:widowControl w:val="false"/>
        <w:ind w:firstLine="283"/>
        <w:jc w:val="both"/>
        <w:textAlignment w:val="baseline"/>
        <w:rPr/>
      </w:pPr>
      <w:r>
        <w:rPr>
          <w:rFonts w:eastAsia="Lucida Sans Unicode"/>
          <w:kern w:val="2"/>
          <w:sz w:val="24"/>
          <w:szCs w:val="24"/>
          <w:lang w:eastAsia="hi-IN" w:bidi="hi-IN"/>
        </w:rPr>
        <w:t>3.3. Плата за содержание и ремонт жилого помещения.</w:t>
      </w:r>
    </w:p>
    <w:p>
      <w:pPr>
        <w:pStyle w:val="Normal"/>
        <w:widowControl w:val="false"/>
        <w:ind w:firstLine="283"/>
        <w:jc w:val="both"/>
        <w:textAlignment w:val="baseline"/>
        <w:rPr/>
      </w:pPr>
      <w:r>
        <w:rPr>
          <w:rFonts w:eastAsia="Lucida Sans Unicode"/>
          <w:kern w:val="2"/>
          <w:sz w:val="24"/>
          <w:szCs w:val="24"/>
          <w:lang w:eastAsia="hi-IN" w:bidi="hi-IN"/>
        </w:rPr>
        <w:t>3.4. Собственники несут бремя расходов по управлению многоквартирным домом, содержанию, текущему и капитальному ремонту общего имущества в многоквартирном доме в соответствии с долями в праве общей долевой собственности на это имущество.</w:t>
      </w:r>
    </w:p>
    <w:p>
      <w:pPr>
        <w:pStyle w:val="Normal"/>
        <w:widowControl w:val="false"/>
        <w:ind w:firstLine="283"/>
        <w:jc w:val="both"/>
        <w:textAlignment w:val="baseline"/>
        <w:rPr/>
      </w:pPr>
      <w:r>
        <w:rPr>
          <w:rFonts w:eastAsia="Lucida Sans Unicode"/>
          <w:kern w:val="2"/>
          <w:sz w:val="24"/>
          <w:szCs w:val="24"/>
          <w:lang w:eastAsia="hi-IN" w:bidi="hi-IN"/>
        </w:rPr>
        <w:t>3.5. Собственники (Пользователи) оплачивают услуги и работы по содержанию и текущему ремонту общего имущества в многоквартирном доме, перечень которых с указанием объема и периодичности выполнения устанавливается приложением 4 к настоящему договору на основании результатов проведенного органом местного самоуправления открытого конкурса по отбору управляющей организации.</w:t>
      </w:r>
    </w:p>
    <w:p>
      <w:pPr>
        <w:pStyle w:val="Normal"/>
        <w:widowControl w:val="false"/>
        <w:ind w:firstLine="300"/>
        <w:jc w:val="both"/>
        <w:textAlignment w:val="baseline"/>
        <w:rPr/>
      </w:pPr>
      <w:r>
        <w:rPr>
          <w:rFonts w:eastAsia="Lucida Sans Unicode"/>
          <w:kern w:val="2"/>
          <w:sz w:val="24"/>
          <w:szCs w:val="24"/>
          <w:lang w:eastAsia="hi-IN" w:bidi="hi-IN"/>
        </w:rPr>
        <w:t>3.6. Управляющая организация вправе вынести на рассмотрение общего собрания Собственников помещений в многоквартирном доме вопрос о проведении текущего и капитального ремонта общего имущества с обязательным приложением проектно-сметной документации на выполнение таких работ, а также предложений о порядке выполнения работ и сроках их начала и окончания. В случае принятия общим собранием Собственников помещений решения о проведении ремонта и утверждении предложенной Управляющей организацией проектно-сметной документации Управляющая организация принимает на себя обязательства выполнить указанные работы в предложенные Собственникам сроки и за предложенную цену. 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Управляющая организация не считается связанной обязательствами по выполнению работ по ремонту общего имущества на отличных от предложенных ею условий.</w:t>
      </w:r>
    </w:p>
    <w:p>
      <w:pPr>
        <w:pStyle w:val="Normal"/>
        <w:widowControl w:val="false"/>
        <w:ind w:firstLine="300"/>
        <w:jc w:val="both"/>
        <w:textAlignment w:val="baseline"/>
        <w:rPr/>
      </w:pPr>
      <w:r>
        <w:rPr>
          <w:rFonts w:eastAsia="Lucida Sans Unicode"/>
          <w:kern w:val="2"/>
          <w:sz w:val="24"/>
          <w:szCs w:val="24"/>
          <w:lang w:eastAsia="hi-IN" w:bidi="hi-IN"/>
        </w:rPr>
        <w:t>3.7.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(Пользователи)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 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помещения- избранным общим собранием представителем. Акты приема фактически выполненных работ и оказанных услуг передаются представителю Собственников Управляющей организацией. В случае,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pPr>
        <w:pStyle w:val="Normal"/>
        <w:widowControl w:val="false"/>
        <w:ind w:firstLine="300"/>
        <w:jc w:val="both"/>
        <w:textAlignment w:val="baseline"/>
        <w:rPr/>
      </w:pPr>
      <w:r>
        <w:rPr>
          <w:rFonts w:eastAsia="Lucida Sans Unicode"/>
          <w:kern w:val="2"/>
          <w:sz w:val="24"/>
          <w:szCs w:val="24"/>
          <w:lang w:eastAsia="hi-IN" w:bidi="hi-IN"/>
        </w:rPr>
        <w:t>3.8. Плата за коммунальные услуги.</w:t>
      </w:r>
    </w:p>
    <w:p>
      <w:pPr>
        <w:pStyle w:val="Normal"/>
        <w:widowControl w:val="false"/>
        <w:ind w:firstLine="283"/>
        <w:jc w:val="both"/>
        <w:textAlignment w:val="baseline"/>
        <w:rPr/>
      </w:pPr>
      <w:r>
        <w:rPr>
          <w:rFonts w:eastAsia="Lucida Sans Unicode"/>
          <w:kern w:val="2"/>
          <w:sz w:val="24"/>
          <w:szCs w:val="24"/>
          <w:lang w:eastAsia="hi-IN" w:bidi="hi-IN"/>
        </w:rPr>
        <w:t>3.8.1. При расчете размера платы за коммунальные услуги применяются Правила предоставления коммунальных услуг гр</w:t>
      </w:r>
      <w:r>
        <w:rPr>
          <w:rFonts w:eastAsia="Lucida Sans Unicode" w:cs="Mangal"/>
          <w:kern w:val="2"/>
          <w:sz w:val="24"/>
          <w:szCs w:val="24"/>
          <w:lang w:eastAsia="hi-IN" w:bidi="hi-IN"/>
        </w:rPr>
        <w:t>ажданам.</w:t>
      </w:r>
    </w:p>
    <w:p>
      <w:pPr>
        <w:pStyle w:val="Normal"/>
        <w:widowControl w:val="false"/>
        <w:ind w:firstLine="283"/>
        <w:jc w:val="both"/>
        <w:textAlignment w:val="baseline"/>
        <w:rPr/>
      </w:pPr>
      <w:r>
        <w:rPr>
          <w:rFonts w:eastAsia="Lucida Sans Unicode" w:cs="Mangal"/>
          <w:kern w:val="2"/>
          <w:sz w:val="24"/>
          <w:szCs w:val="24"/>
          <w:lang w:eastAsia="hi-IN" w:bidi="hi-IN"/>
        </w:rPr>
        <w:t>3.8.2. Размер платы за коммунальные услуги, предусмотренные Приложением 2 к настоящему договору, рассчитывается по тарифам, установленным органами, осуществляющими государственное регулирование тарифов на территории области, а также решениями и постановлениями органов местного самоуправления, принятыми в пределах своей компетенции.</w:t>
      </w:r>
    </w:p>
    <w:p>
      <w:pPr>
        <w:pStyle w:val="Normal"/>
        <w:widowControl w:val="false"/>
        <w:ind w:firstLine="283"/>
        <w:jc w:val="both"/>
        <w:textAlignment w:val="baseline"/>
        <w:rPr/>
      </w:pPr>
      <w:r>
        <w:rPr>
          <w:rFonts w:eastAsia="Lucida Sans Unicode" w:cs="Mangal"/>
          <w:kern w:val="2"/>
          <w:sz w:val="24"/>
          <w:szCs w:val="24"/>
          <w:lang w:eastAsia="hi-IN" w:bidi="hi-IN"/>
        </w:rPr>
        <w:t>3.8.3. Изменение размера платы за коммунальные услуги в случае оказания их с ненадлежащим качеством и (или) с перерывами, превышающими установленную продолжительность, определяется в порядке, установленном Правительством РФ.</w:t>
      </w:r>
    </w:p>
    <w:p>
      <w:pPr>
        <w:pStyle w:val="Normal"/>
        <w:widowControl w:val="false"/>
        <w:ind w:firstLine="283"/>
        <w:jc w:val="both"/>
        <w:textAlignment w:val="baseline"/>
        <w:rPr/>
      </w:pPr>
      <w:r>
        <w:rPr>
          <w:rFonts w:eastAsia="Lucida Sans Unicode" w:cs="Mangal"/>
          <w:kern w:val="2"/>
          <w:sz w:val="24"/>
          <w:szCs w:val="24"/>
          <w:lang w:eastAsia="hi-IN" w:bidi="hi-IN"/>
        </w:rPr>
        <w:t>3.8.4. Плата за товары и услуги организаций коммунального комплекса, получаемые Собственниками (Пользователями) по договорам, заключенным непосредственно с соответствующими организациями, вносится Собственниками (Пользователями) в такие организации в установленном договорами порядке.</w:t>
      </w:r>
    </w:p>
    <w:p>
      <w:pPr>
        <w:pStyle w:val="Normal"/>
        <w:widowControl w:val="false"/>
        <w:ind w:firstLine="283"/>
        <w:jc w:val="both"/>
        <w:textAlignment w:val="baseline"/>
        <w:rPr/>
      </w:pPr>
      <w:r>
        <w:rPr>
          <w:rFonts w:eastAsia="Lucida Sans Unicode" w:cs="Mangal"/>
          <w:kern w:val="2"/>
          <w:sz w:val="24"/>
          <w:szCs w:val="24"/>
          <w:lang w:eastAsia="hi-IN" w:bidi="hi-IN"/>
        </w:rPr>
        <w:t xml:space="preserve">3.9. </w:t>
      </w:r>
      <w:r>
        <w:rPr>
          <w:rFonts w:eastAsia="Arial" w:cs="Arial"/>
          <w:kern w:val="2"/>
          <w:sz w:val="24"/>
          <w:szCs w:val="24"/>
          <w:lang w:eastAsia="hi-IN" w:bidi="hi-IN"/>
        </w:rPr>
        <w:t>Наниматели жилых помещений по договору социального найма и договору найма жилых помещений государственного или муниципального жилищного фонда вносят плату за содержание и ремонт жилого помещения, а также плату за коммунальные услуги Управляющей организации. Если размер вносимой нанимателем жилого помещения платы меньше, чем размер платы, установленный настоящим Договором, оставшаяся часть платы вносится наймодателем этого жилого помещения в согласованном с Управляющей организацией порядке.</w:t>
      </w:r>
    </w:p>
    <w:p>
      <w:pPr>
        <w:pStyle w:val="Normal"/>
        <w:widowControl w:val="false"/>
        <w:ind w:firstLine="283"/>
        <w:jc w:val="both"/>
        <w:textAlignment w:val="baseline"/>
        <w:rPr/>
      </w:pPr>
      <w:r>
        <w:rPr>
          <w:rFonts w:eastAsia="Lucida Sans Unicode" w:cs="Mangal"/>
          <w:kern w:val="2"/>
          <w:sz w:val="24"/>
          <w:szCs w:val="24"/>
          <w:lang w:eastAsia="hi-IN" w:bidi="hi-IN"/>
        </w:rPr>
        <w:t>3.10. Порядок внесения платы за содержание и ремонт жилого помещения и коммунальные услуги.</w:t>
      </w:r>
    </w:p>
    <w:p>
      <w:pPr>
        <w:pStyle w:val="Normal"/>
        <w:widowControl w:val="false"/>
        <w:ind w:firstLine="283"/>
        <w:jc w:val="both"/>
        <w:textAlignment w:val="baseline"/>
        <w:rPr/>
      </w:pPr>
      <w:r>
        <w:rPr>
          <w:rFonts w:eastAsia="Lucida Sans Unicode" w:cs="Mangal"/>
          <w:kern w:val="2"/>
          <w:sz w:val="24"/>
          <w:szCs w:val="24"/>
          <w:lang w:eastAsia="hi-IN" w:bidi="hi-IN"/>
        </w:rPr>
        <w:t>3.10.1. Плату за помещение и коммунальные услуги Собственники и пользователи помещений вносят Управляющей организации путем:</w:t>
        <w:tab/>
      </w:r>
    </w:p>
    <w:p>
      <w:pPr>
        <w:pStyle w:val="Normal"/>
        <w:widowControl w:val="false"/>
        <w:ind w:firstLine="267"/>
        <w:jc w:val="both"/>
        <w:textAlignment w:val="baseline"/>
        <w:rPr/>
      </w:pPr>
      <w:r>
        <w:rPr>
          <w:rFonts w:eastAsia="Lucida Sans Unicode" w:cs="Mangal"/>
          <w:kern w:val="2"/>
          <w:sz w:val="24"/>
          <w:szCs w:val="24"/>
          <w:lang w:eastAsia="hi-IN" w:bidi="hi-IN"/>
        </w:rPr>
        <w:t xml:space="preserve">3.10.2. Плата за содержание и ремонт жилого помещения и коммунальные услуги вносится ежемесячно до </w:t>
      </w:r>
      <w:r>
        <w:rPr>
          <w:rFonts w:eastAsia="Lucida Sans Unicode" w:cs="Mangal"/>
          <w:bCs/>
          <w:kern w:val="2"/>
          <w:sz w:val="24"/>
          <w:szCs w:val="24"/>
          <w:lang w:eastAsia="hi-IN" w:bidi="hi-IN"/>
        </w:rPr>
        <w:t xml:space="preserve">10 (десятого) </w:t>
      </w:r>
      <w:r>
        <w:rPr>
          <w:rFonts w:eastAsia="Lucida Sans Unicode" w:cs="Mangal"/>
          <w:kern w:val="2"/>
          <w:sz w:val="24"/>
          <w:szCs w:val="24"/>
          <w:lang w:eastAsia="hi-IN" w:bidi="hi-IN"/>
        </w:rPr>
        <w:t>числа месяца, следующего за расчетным.</w:t>
      </w:r>
    </w:p>
    <w:p>
      <w:pPr>
        <w:pStyle w:val="Normal"/>
        <w:widowControl w:val="false"/>
        <w:ind w:firstLine="267"/>
        <w:jc w:val="both"/>
        <w:textAlignment w:val="baseline"/>
        <w:rPr/>
      </w:pPr>
      <w:r>
        <w:rPr>
          <w:rFonts w:eastAsia="Lucida Sans Unicode" w:cs="Mangal"/>
          <w:kern w:val="2"/>
          <w:sz w:val="24"/>
          <w:szCs w:val="24"/>
          <w:lang w:eastAsia="hi-IN" w:bidi="hi-IN"/>
        </w:rPr>
        <w:t xml:space="preserve">3.10.3. Плата за содержание и ремонт жилого помещения и коммунальные услуги вносится на основании платежных документов, представленных Управляющей организацией не позднее </w:t>
      </w:r>
      <w:r>
        <w:rPr>
          <w:rFonts w:eastAsia="Lucida Sans Unicode" w:cs="Mangal"/>
          <w:bCs/>
          <w:kern w:val="2"/>
          <w:sz w:val="24"/>
          <w:szCs w:val="24"/>
          <w:lang w:eastAsia="hi-IN" w:bidi="hi-IN"/>
        </w:rPr>
        <w:t>первого числа</w:t>
      </w:r>
      <w:r>
        <w:rPr>
          <w:rFonts w:eastAsia="Lucida Sans Unicode" w:cs="Mangal"/>
          <w:b/>
          <w:bCs/>
          <w:kern w:val="2"/>
          <w:sz w:val="24"/>
          <w:szCs w:val="24"/>
          <w:lang w:eastAsia="hi-IN" w:bidi="hi-IN"/>
        </w:rPr>
        <w:t xml:space="preserve"> </w:t>
      </w:r>
      <w:r>
        <w:rPr>
          <w:rFonts w:eastAsia="Lucida Sans Unicode" w:cs="Mangal"/>
          <w:kern w:val="2"/>
          <w:sz w:val="24"/>
          <w:szCs w:val="24"/>
          <w:lang w:eastAsia="hi-IN" w:bidi="hi-IN"/>
        </w:rPr>
        <w:t>месяца, следующего за расчетным месяцем:</w:t>
      </w:r>
    </w:p>
    <w:p>
      <w:pPr>
        <w:pStyle w:val="Normal"/>
        <w:widowControl w:val="false"/>
        <w:jc w:val="both"/>
        <w:textAlignment w:val="baseline"/>
        <w:rPr/>
      </w:pPr>
      <w:r>
        <w:rPr>
          <w:rFonts w:eastAsia="Lucida Sans Unicode" w:cs="Mangal"/>
          <w:kern w:val="2"/>
          <w:sz w:val="24"/>
          <w:szCs w:val="24"/>
          <w:lang w:eastAsia="hi-IN" w:bidi="hi-IN"/>
        </w:rPr>
        <w:t>- для Собственников и нанимателей жилых помещений - счета-квитанции;</w:t>
      </w:r>
    </w:p>
    <w:p>
      <w:pPr>
        <w:pStyle w:val="Normal"/>
        <w:widowControl w:val="false"/>
        <w:jc w:val="both"/>
        <w:textAlignment w:val="baseline"/>
        <w:rPr/>
      </w:pPr>
      <w:r>
        <w:rPr>
          <w:rFonts w:eastAsia="Lucida Sans Unicode" w:cs="Mangal"/>
          <w:kern w:val="2"/>
          <w:sz w:val="24"/>
          <w:szCs w:val="24"/>
          <w:lang w:eastAsia="hi-IN" w:bidi="hi-IN"/>
        </w:rPr>
        <w:t>- для Собственников и пользователей нежилых помещений - счета на оплату оказанных услуг и выполненных работ.</w:t>
      </w:r>
    </w:p>
    <w:p>
      <w:pPr>
        <w:pStyle w:val="Normal"/>
        <w:widowControl w:val="false"/>
        <w:ind w:firstLine="283"/>
        <w:jc w:val="both"/>
        <w:textAlignment w:val="baseline"/>
        <w:rPr/>
      </w:pPr>
      <w:r>
        <w:rPr>
          <w:rFonts w:eastAsia="Lucida Sans Unicode" w:cs="Mangal"/>
          <w:kern w:val="2"/>
          <w:sz w:val="24"/>
          <w:szCs w:val="24"/>
          <w:lang w:eastAsia="hi-IN" w:bidi="hi-IN"/>
        </w:rPr>
        <w:t>3.10.4. При временном отсутствии Собственников и Пользователей помещений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Правительством РФ.</w:t>
      </w:r>
    </w:p>
    <w:p>
      <w:pPr>
        <w:pStyle w:val="Normal"/>
        <w:widowControl w:val="false"/>
        <w:ind w:firstLine="283"/>
        <w:jc w:val="both"/>
        <w:textAlignment w:val="baseline"/>
        <w:rPr/>
      </w:pPr>
      <w:r>
        <w:rPr>
          <w:rFonts w:eastAsia="Lucida Sans Unicode" w:cs="Mangal"/>
          <w:kern w:val="2"/>
          <w:sz w:val="24"/>
          <w:szCs w:val="24"/>
          <w:lang w:eastAsia="hi-IN" w:bidi="hi-IN"/>
        </w:rPr>
        <w:t>3.10.5. Собственники и Пользователи помещений, имеющие право на льготы и субсидии, вносят плату за помещение и коммунальные услуги порядке, утвержденном Правительством РФ.</w:t>
      </w:r>
    </w:p>
    <w:p>
      <w:pPr>
        <w:pStyle w:val="Normal"/>
        <w:widowControl w:val="false"/>
        <w:ind w:firstLine="283"/>
        <w:jc w:val="both"/>
        <w:textAlignment w:val="baseline"/>
        <w:rPr/>
      </w:pPr>
      <w:r>
        <w:rPr>
          <w:rFonts w:eastAsia="Lucida Sans Unicode" w:cs="Mangal"/>
          <w:kern w:val="2"/>
          <w:sz w:val="24"/>
          <w:szCs w:val="24"/>
          <w:lang w:eastAsia="hi-IN" w:bidi="hi-IN"/>
        </w:rPr>
        <w:t>3.11. Собственники (Пользователи), несвоевременно и (или) не полностью внесшие плату за помещение и коммунальные услуги, обязаны уплатить Управляющей организации пени в размере 1/300 ставки рефинансирования, установленной Центральным банком РФ за каждый день просрочки платежа.</w:t>
      </w:r>
    </w:p>
    <w:p>
      <w:pPr>
        <w:pStyle w:val="Normal"/>
        <w:widowControl w:val="false"/>
        <w:jc w:val="both"/>
        <w:textAlignment w:val="baseline"/>
        <w:rPr>
          <w:rFonts w:eastAsia="Lucida Sans Unicode" w:cs="Mangal"/>
          <w:kern w:val="2"/>
          <w:sz w:val="24"/>
          <w:szCs w:val="24"/>
          <w:lang w:eastAsia="hi-IN" w:bidi="hi-IN"/>
        </w:rPr>
      </w:pPr>
      <w:r>
        <w:rPr>
          <w:rFonts w:eastAsia="Lucida Sans Unicode" w:cs="Mangal"/>
          <w:kern w:val="2"/>
          <w:sz w:val="24"/>
          <w:szCs w:val="24"/>
          <w:lang w:eastAsia="hi-IN" w:bidi="hi-IN"/>
        </w:rPr>
      </w:r>
    </w:p>
    <w:p>
      <w:pPr>
        <w:pStyle w:val="Normal"/>
        <w:widowControl w:val="false"/>
        <w:ind w:firstLine="720"/>
        <w:jc w:val="center"/>
        <w:textAlignment w:val="baseline"/>
        <w:rPr/>
      </w:pPr>
      <w:r>
        <w:rPr>
          <w:rFonts w:eastAsia="Lucida Sans Unicode" w:cs="Mangal"/>
          <w:b/>
          <w:bCs/>
          <w:kern w:val="2"/>
          <w:sz w:val="24"/>
          <w:szCs w:val="24"/>
          <w:lang w:eastAsia="hi-IN" w:bidi="hi-IN"/>
        </w:rPr>
        <w:t>4. Ответственность Сторон</w:t>
      </w:r>
    </w:p>
    <w:p>
      <w:pPr>
        <w:pStyle w:val="Normal"/>
        <w:widowControl w:val="false"/>
        <w:jc w:val="both"/>
        <w:textAlignment w:val="baseline"/>
        <w:rPr>
          <w:rFonts w:eastAsia="Lucida Sans Unicode" w:cs="Mangal"/>
          <w:kern w:val="2"/>
          <w:sz w:val="24"/>
          <w:szCs w:val="24"/>
          <w:lang w:eastAsia="hi-IN" w:bidi="hi-IN"/>
        </w:rPr>
      </w:pPr>
      <w:r>
        <w:rPr>
          <w:rFonts w:eastAsia="Lucida Sans Unicode" w:cs="Mangal"/>
          <w:kern w:val="2"/>
          <w:sz w:val="24"/>
          <w:szCs w:val="24"/>
          <w:lang w:eastAsia="hi-IN" w:bidi="hi-IN"/>
        </w:rPr>
      </w:r>
    </w:p>
    <w:p>
      <w:pPr>
        <w:pStyle w:val="Normal"/>
        <w:widowControl w:val="false"/>
        <w:ind w:firstLine="283"/>
        <w:jc w:val="both"/>
        <w:textAlignment w:val="baseline"/>
        <w:rPr/>
      </w:pPr>
      <w:r>
        <w:rPr>
          <w:rFonts w:eastAsia="Lucida Sans Unicode" w:cs="Mangal"/>
          <w:kern w:val="2"/>
          <w:sz w:val="24"/>
          <w:szCs w:val="24"/>
          <w:lang w:eastAsia="hi-IN" w:bidi="hi-IN"/>
        </w:rPr>
        <w:t>4.1. Факт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органа, уполномоченного осуществлять государственный жилищный надзор, либо вступившим в законную силу судебным постановлением.</w:t>
      </w:r>
    </w:p>
    <w:p>
      <w:pPr>
        <w:pStyle w:val="Normal"/>
        <w:widowControl w:val="false"/>
        <w:ind w:firstLine="283"/>
        <w:jc w:val="both"/>
        <w:textAlignment w:val="baseline"/>
        <w:rPr/>
      </w:pPr>
      <w:r>
        <w:rPr>
          <w:rFonts w:eastAsia="Lucida Sans Unicode" w:cs="Mangal"/>
          <w:kern w:val="2"/>
          <w:sz w:val="24"/>
          <w:szCs w:val="24"/>
          <w:lang w:eastAsia="hi-IN" w:bidi="hi-IN"/>
        </w:rPr>
        <w:t>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pPr>
        <w:pStyle w:val="Normal"/>
        <w:widowControl w:val="false"/>
        <w:ind w:firstLine="283"/>
        <w:jc w:val="both"/>
        <w:textAlignment w:val="baseline"/>
        <w:rPr/>
      </w:pPr>
      <w:r>
        <w:rPr>
          <w:rFonts w:eastAsia="Lucida Sans Unicode" w:cs="Mangal"/>
          <w:kern w:val="2"/>
          <w:sz w:val="24"/>
          <w:szCs w:val="24"/>
          <w:lang w:eastAsia="hi-IN" w:bidi="hi-IN"/>
        </w:rPr>
        <w:t>4.2. Собственники и Пользователи помещений в многоквартирном доме отвечают за ненадлежащее исполнение своих обязательств перед Управляющей организацией в порядке, установленном действующим законодательством.</w:t>
      </w:r>
    </w:p>
    <w:p>
      <w:pPr>
        <w:pStyle w:val="Normal"/>
        <w:widowControl w:val="false"/>
        <w:ind w:firstLine="283"/>
        <w:jc w:val="both"/>
        <w:textAlignment w:val="baseline"/>
        <w:rPr/>
      </w:pPr>
      <w:r>
        <w:rPr>
          <w:rFonts w:eastAsia="Lucida Sans Unicode" w:cs="Mangal"/>
          <w:kern w:val="2"/>
          <w:sz w:val="24"/>
          <w:szCs w:val="24"/>
          <w:lang w:eastAsia="hi-IN" w:bidi="hi-IN"/>
        </w:rPr>
        <w:t>4.3. Управляющая организация вправе уступить любому лицу свои права кредитора по отношению к Собственнику (Пользователю), допустившему просрочку исполнения обязательств по внесению Управляющей организации платы за содержание и ремонт жилого помещения и коммунальные услуги суммарной продолжительностью более 6 (шести) месяцев.</w:t>
      </w:r>
    </w:p>
    <w:p>
      <w:pPr>
        <w:pStyle w:val="Normal"/>
        <w:widowControl w:val="false"/>
        <w:jc w:val="both"/>
        <w:textAlignment w:val="baseline"/>
        <w:rPr>
          <w:rFonts w:eastAsia="Lucida Sans Unicode" w:cs="Mangal"/>
          <w:kern w:val="2"/>
          <w:sz w:val="24"/>
          <w:szCs w:val="24"/>
          <w:lang w:eastAsia="hi-IN" w:bidi="hi-IN"/>
        </w:rPr>
      </w:pPr>
      <w:r>
        <w:rPr>
          <w:rFonts w:eastAsia="Lucida Sans Unicode" w:cs="Mangal"/>
          <w:kern w:val="2"/>
          <w:sz w:val="24"/>
          <w:szCs w:val="24"/>
          <w:lang w:eastAsia="hi-IN" w:bidi="hi-IN"/>
        </w:rPr>
      </w:r>
    </w:p>
    <w:p>
      <w:pPr>
        <w:pStyle w:val="Normal"/>
        <w:widowControl w:val="false"/>
        <w:ind w:firstLine="708"/>
        <w:jc w:val="center"/>
        <w:textAlignment w:val="baseline"/>
        <w:rPr/>
      </w:pPr>
      <w:r>
        <w:rPr>
          <w:rFonts w:eastAsia="Lucida Sans Unicode" w:cs="Mangal"/>
          <w:b/>
          <w:kern w:val="2"/>
          <w:sz w:val="24"/>
          <w:szCs w:val="24"/>
          <w:lang w:eastAsia="hi-IN" w:bidi="hi-IN"/>
        </w:rPr>
        <w:t>5. Срок действия договора</w:t>
      </w:r>
    </w:p>
    <w:p>
      <w:pPr>
        <w:pStyle w:val="Normal"/>
        <w:widowControl w:val="false"/>
        <w:textAlignment w:val="baseline"/>
        <w:rPr>
          <w:rFonts w:eastAsia="Lucida Sans Unicode" w:cs="Mangal"/>
          <w:b/>
          <w:b/>
          <w:kern w:val="2"/>
          <w:sz w:val="24"/>
          <w:szCs w:val="24"/>
          <w:lang w:eastAsia="hi-IN" w:bidi="hi-IN"/>
        </w:rPr>
      </w:pPr>
      <w:r>
        <w:rPr>
          <w:rFonts w:eastAsia="Lucida Sans Unicode" w:cs="Mangal"/>
          <w:b/>
          <w:kern w:val="2"/>
          <w:sz w:val="24"/>
          <w:szCs w:val="24"/>
          <w:lang w:eastAsia="hi-IN" w:bidi="hi-IN"/>
        </w:rPr>
      </w:r>
    </w:p>
    <w:p>
      <w:pPr>
        <w:pStyle w:val="Normal"/>
        <w:widowControl w:val="false"/>
        <w:ind w:firstLine="283"/>
        <w:jc w:val="both"/>
        <w:textAlignment w:val="baseline"/>
        <w:rPr/>
      </w:pPr>
      <w:r>
        <w:rPr>
          <w:rFonts w:eastAsia="Lucida Sans Unicode" w:cs="Mangal"/>
          <w:kern w:val="2"/>
          <w:sz w:val="24"/>
          <w:szCs w:val="24"/>
          <w:lang w:eastAsia="hi-IN" w:bidi="hi-IN"/>
        </w:rPr>
        <w:t>5.1. Договор заключается сроком на 3 (три) года и действует с ___________________</w:t>
      </w:r>
    </w:p>
    <w:p>
      <w:pPr>
        <w:pStyle w:val="Normal"/>
        <w:widowControl w:val="false"/>
        <w:ind w:firstLine="283"/>
        <w:jc w:val="both"/>
        <w:textAlignment w:val="baseline"/>
        <w:rPr/>
      </w:pPr>
      <w:r>
        <w:rPr>
          <w:rFonts w:eastAsia="Lucida Sans Unicode" w:cs="Mangal"/>
          <w:kern w:val="2"/>
          <w:sz w:val="24"/>
          <w:szCs w:val="24"/>
          <w:lang w:eastAsia="hi-IN" w:bidi="hi-IN"/>
        </w:rPr>
        <w:t xml:space="preserve">Управляющая организация </w:t>
      </w:r>
      <w:r>
        <w:rPr>
          <w:rFonts w:eastAsia="Arial" w:cs="Arial"/>
          <w:kern w:val="2"/>
          <w:sz w:val="24"/>
          <w:szCs w:val="24"/>
          <w:lang w:eastAsia="hi-IN" w:bidi="hi-IN"/>
        </w:rPr>
        <w:t>в течение 20 дней с даты утверждения протокола конкурса направляет подписанные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pPr>
        <w:pStyle w:val="Normal"/>
        <w:widowControl w:val="false"/>
        <w:ind w:firstLine="267"/>
        <w:jc w:val="both"/>
        <w:textAlignment w:val="baseline"/>
        <w:rPr/>
      </w:pPr>
      <w:r>
        <w:rPr>
          <w:rFonts w:eastAsia="Lucida Sans Unicode" w:cs="Mangal"/>
          <w:kern w:val="2"/>
          <w:sz w:val="24"/>
          <w:szCs w:val="24"/>
          <w:lang w:eastAsia="hi-IN" w:bidi="hi-IN"/>
        </w:rPr>
        <w:t>5.2. Договор пролонгируется на 3 (три) месяца, если:</w:t>
      </w:r>
    </w:p>
    <w:p>
      <w:pPr>
        <w:pStyle w:val="Normal"/>
        <w:widowControl w:val="false"/>
        <w:ind w:firstLine="267"/>
        <w:jc w:val="both"/>
        <w:textAlignment w:val="baseline"/>
        <w:rPr/>
      </w:pPr>
      <w:r>
        <w:rPr>
          <w:rFonts w:eastAsia="Lucida Sans Unicode" w:cs="Mangal"/>
          <w:kern w:val="2"/>
          <w:sz w:val="24"/>
          <w:szCs w:val="24"/>
          <w:lang w:eastAsia="hi-IN" w:bidi="hi-IN"/>
        </w:rPr>
        <w:t>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ЖК РФ;</w:t>
      </w:r>
    </w:p>
    <w:p>
      <w:pPr>
        <w:pStyle w:val="Normal"/>
        <w:widowControl w:val="false"/>
        <w:ind w:firstLine="267"/>
        <w:jc w:val="both"/>
        <w:textAlignment w:val="baseline"/>
        <w:rPr/>
      </w:pPr>
      <w:r>
        <w:rPr>
          <w:rFonts w:eastAsia="Lucida Sans Unicode" w:cs="Mangal"/>
          <w:kern w:val="2"/>
          <w:sz w:val="24"/>
          <w:szCs w:val="24"/>
          <w:lang w:eastAsia="hi-IN" w:bidi="hi-IN"/>
        </w:rPr>
        <w:t>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pPr>
        <w:pStyle w:val="Normal"/>
        <w:widowControl w:val="false"/>
        <w:ind w:firstLine="267"/>
        <w:jc w:val="both"/>
        <w:textAlignment w:val="baseline"/>
        <w:rPr/>
      </w:pPr>
      <w:r>
        <w:rPr>
          <w:rFonts w:eastAsia="Lucida Sans Unicode" w:cs="Mangal"/>
          <w:kern w:val="2"/>
          <w:sz w:val="24"/>
          <w:szCs w:val="24"/>
          <w:lang w:eastAsia="hi-IN" w:bidi="hi-IN"/>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pPr>
        <w:pStyle w:val="Normal"/>
        <w:widowControl w:val="false"/>
        <w:ind w:firstLine="267"/>
        <w:jc w:val="both"/>
        <w:textAlignment w:val="baseline"/>
        <w:rPr/>
      </w:pPr>
      <w:r>
        <w:rPr>
          <w:rFonts w:eastAsia="Lucida Sans Unicode" w:cs="Mangal"/>
          <w:kern w:val="2"/>
          <w:sz w:val="24"/>
          <w:szCs w:val="24"/>
          <w:lang w:eastAsia="hi-IN" w:bidi="hi-IN"/>
        </w:rPr>
        <w:t>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pPr>
        <w:pStyle w:val="Normal"/>
        <w:widowControl w:val="false"/>
        <w:ind w:firstLine="283"/>
        <w:jc w:val="both"/>
        <w:textAlignment w:val="baseline"/>
        <w:rPr/>
      </w:pPr>
      <w:r>
        <w:rPr>
          <w:rFonts w:eastAsia="Lucida Sans Unicode" w:cs="Mangal"/>
          <w:kern w:val="2"/>
          <w:sz w:val="24"/>
          <w:szCs w:val="24"/>
          <w:lang w:eastAsia="hi-IN" w:bidi="hi-IN"/>
        </w:rPr>
        <w:t>5.3. Договор может быть прекращен до истечения срока его действия:</w:t>
      </w:r>
    </w:p>
    <w:p>
      <w:pPr>
        <w:pStyle w:val="Normal"/>
        <w:widowControl w:val="false"/>
        <w:ind w:firstLine="283"/>
        <w:jc w:val="both"/>
        <w:textAlignment w:val="baseline"/>
        <w:rPr/>
      </w:pPr>
      <w:r>
        <w:rPr>
          <w:rFonts w:eastAsia="Lucida Sans Unicode" w:cs="Mangal"/>
          <w:kern w:val="2"/>
          <w:sz w:val="24"/>
          <w:szCs w:val="24"/>
          <w:lang w:eastAsia="hi-IN" w:bidi="hi-IN"/>
        </w:rPr>
        <w:t>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pPr>
        <w:pStyle w:val="Normal"/>
        <w:widowControl w:val="false"/>
        <w:ind w:firstLine="283"/>
        <w:jc w:val="both"/>
        <w:textAlignment w:val="baseline"/>
        <w:rPr/>
      </w:pPr>
      <w:r>
        <w:rPr>
          <w:rFonts w:eastAsia="Lucida Sans Unicode" w:cs="Mangal"/>
          <w:kern w:val="2"/>
          <w:sz w:val="24"/>
          <w:szCs w:val="24"/>
          <w:lang w:eastAsia="hi-IN" w:bidi="hi-IN"/>
        </w:rPr>
        <w:t>на основании решения общего собрания Собственников о выборе иного способа управления либо иной управляющей организации по истечении каждого последующего года со дня заключения указанного договора;</w:t>
      </w:r>
    </w:p>
    <w:p>
      <w:pPr>
        <w:pStyle w:val="Normal"/>
        <w:widowControl w:val="false"/>
        <w:ind w:firstLine="283"/>
        <w:jc w:val="both"/>
        <w:textAlignment w:val="baseline"/>
        <w:rPr/>
      </w:pPr>
      <w:r>
        <w:rPr>
          <w:rFonts w:eastAsia="Lucida Sans Unicode" w:cs="Mangal"/>
          <w:kern w:val="2"/>
          <w:sz w:val="24"/>
          <w:szCs w:val="24"/>
          <w:lang w:eastAsia="hi-IN" w:bidi="hi-IN"/>
        </w:rPr>
        <w:t>на основании решения суда о признании недействительными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pPr>
        <w:pStyle w:val="Normal"/>
        <w:widowControl w:val="false"/>
        <w:jc w:val="both"/>
        <w:textAlignment w:val="baseline"/>
        <w:rPr>
          <w:rFonts w:eastAsia="Lucida Sans Unicode" w:cs="Mangal"/>
          <w:kern w:val="2"/>
          <w:sz w:val="24"/>
          <w:szCs w:val="24"/>
          <w:lang w:eastAsia="hi-IN" w:bidi="hi-IN"/>
        </w:rPr>
      </w:pPr>
      <w:r>
        <w:rPr>
          <w:rFonts w:eastAsia="Lucida Sans Unicode" w:cs="Mangal"/>
          <w:kern w:val="2"/>
          <w:sz w:val="24"/>
          <w:szCs w:val="24"/>
          <w:lang w:eastAsia="hi-IN" w:bidi="hi-IN"/>
        </w:rPr>
      </w:r>
    </w:p>
    <w:p>
      <w:pPr>
        <w:pStyle w:val="Normal"/>
        <w:widowControl w:val="false"/>
        <w:ind w:firstLine="708"/>
        <w:jc w:val="center"/>
        <w:textAlignment w:val="baseline"/>
        <w:rPr/>
      </w:pPr>
      <w:r>
        <w:rPr>
          <w:rFonts w:eastAsia="Lucida Sans Unicode" w:cs="Mangal"/>
          <w:b/>
          <w:kern w:val="2"/>
          <w:sz w:val="24"/>
          <w:szCs w:val="24"/>
          <w:lang w:eastAsia="hi-IN" w:bidi="hi-IN"/>
        </w:rPr>
        <w:t>6. Порядок и формы осуществления контроля за исполнением обязательств Управляющей организацией</w:t>
      </w:r>
    </w:p>
    <w:p>
      <w:pPr>
        <w:pStyle w:val="Normal"/>
        <w:widowControl w:val="false"/>
        <w:textAlignment w:val="baseline"/>
        <w:rPr>
          <w:rFonts w:eastAsia="Lucida Sans Unicode" w:cs="Mangal"/>
          <w:b/>
          <w:b/>
          <w:kern w:val="2"/>
          <w:sz w:val="24"/>
          <w:szCs w:val="24"/>
          <w:lang w:eastAsia="hi-IN" w:bidi="hi-IN"/>
        </w:rPr>
      </w:pPr>
      <w:r>
        <w:rPr>
          <w:rFonts w:eastAsia="Lucida Sans Unicode" w:cs="Mangal"/>
          <w:b/>
          <w:kern w:val="2"/>
          <w:sz w:val="24"/>
          <w:szCs w:val="24"/>
          <w:lang w:eastAsia="hi-IN" w:bidi="hi-IN"/>
        </w:rPr>
      </w:r>
    </w:p>
    <w:p>
      <w:pPr>
        <w:pStyle w:val="Normal"/>
        <w:widowControl w:val="false"/>
        <w:ind w:firstLine="283"/>
        <w:jc w:val="both"/>
        <w:textAlignment w:val="baseline"/>
        <w:rPr/>
      </w:pPr>
      <w:r>
        <w:rPr>
          <w:rFonts w:eastAsia="Lucida Sans Unicode" w:cs="Mangal"/>
          <w:kern w:val="2"/>
          <w:sz w:val="24"/>
          <w:szCs w:val="24"/>
          <w:lang w:eastAsia="hi-IN" w:bidi="hi-IN"/>
        </w:rPr>
        <w:t>6.1. Управляющая организация обязана предоставлять по запросу Собственника помещения в многоквартирном доме документы, связанные с выполнением обязательств по договору управления многоквартирным домом. К числу таких документов относятся:</w:t>
      </w:r>
    </w:p>
    <w:p>
      <w:pPr>
        <w:pStyle w:val="Normal"/>
        <w:widowControl w:val="false"/>
        <w:ind w:firstLine="300"/>
        <w:jc w:val="both"/>
        <w:textAlignment w:val="baseline"/>
        <w:rPr/>
      </w:pPr>
      <w:r>
        <w:rPr>
          <w:rFonts w:eastAsia="Lucida Sans Unicode" w:cs="Mangal"/>
          <w:kern w:val="2"/>
          <w:sz w:val="24"/>
          <w:szCs w:val="24"/>
          <w:lang w:eastAsia="hi-IN" w:bidi="hi-IN"/>
        </w:rPr>
        <w:t>справки об объемах фактически выполненных работ и оказанных услуг;</w:t>
      </w:r>
    </w:p>
    <w:p>
      <w:pPr>
        <w:pStyle w:val="Normal"/>
        <w:widowControl w:val="false"/>
        <w:ind w:firstLine="300"/>
        <w:jc w:val="both"/>
        <w:textAlignment w:val="baseline"/>
        <w:rPr/>
      </w:pPr>
      <w:r>
        <w:rPr>
          <w:rFonts w:eastAsia="Lucida Sans Unicode" w:cs="Mangal"/>
          <w:kern w:val="2"/>
          <w:sz w:val="24"/>
          <w:szCs w:val="24"/>
          <w:lang w:eastAsia="hi-IN" w:bidi="hi-IN"/>
        </w:rPr>
        <w:t>справки о сроках выполнения отдельных видов работ и услуг, предусмотренных договором управления многоквартирным домом;</w:t>
      </w:r>
    </w:p>
    <w:p>
      <w:pPr>
        <w:pStyle w:val="Normal"/>
        <w:widowControl w:val="false"/>
        <w:ind w:firstLine="300"/>
        <w:jc w:val="both"/>
        <w:textAlignment w:val="baseline"/>
        <w:rPr/>
      </w:pPr>
      <w:r>
        <w:rPr>
          <w:rFonts w:eastAsia="Lucida Sans Unicode" w:cs="Mangal"/>
          <w:kern w:val="2"/>
          <w:sz w:val="24"/>
          <w:szCs w:val="24"/>
          <w:lang w:eastAsia="hi-IN" w:bidi="hi-IN"/>
        </w:rPr>
        <w:t>сведения о рабочих телефонах и адресах аварийной службы, в т. ч.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pPr>
        <w:pStyle w:val="Normal"/>
        <w:widowControl w:val="false"/>
        <w:ind w:firstLine="283"/>
        <w:jc w:val="both"/>
        <w:textAlignment w:val="baseline"/>
        <w:rPr/>
      </w:pPr>
      <w:r>
        <w:rPr>
          <w:rFonts w:eastAsia="Lucida Sans Unicode" w:cs="Mangal"/>
          <w:kern w:val="2"/>
          <w:sz w:val="24"/>
          <w:szCs w:val="24"/>
          <w:lang w:eastAsia="hi-IN" w:bidi="hi-IN"/>
        </w:rPr>
        <w:t>Собственники помещений не вправе требовать от Управляющей организации предоставления сведений, составляющих коммерческую тайну.</w:t>
      </w:r>
    </w:p>
    <w:p>
      <w:pPr>
        <w:pStyle w:val="Normal"/>
        <w:widowControl w:val="false"/>
        <w:ind w:firstLine="283"/>
        <w:jc w:val="both"/>
        <w:textAlignment w:val="baseline"/>
        <w:rPr/>
      </w:pPr>
      <w:r>
        <w:rPr>
          <w:rFonts w:eastAsia="Lucida Sans Unicode" w:cs="Mangal"/>
          <w:kern w:val="2"/>
          <w:sz w:val="24"/>
          <w:szCs w:val="24"/>
          <w:lang w:eastAsia="hi-IN" w:bidi="hi-IN"/>
        </w:rPr>
        <w:t>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pPr>
        <w:pStyle w:val="Normal"/>
        <w:widowControl w:val="false"/>
        <w:ind w:firstLine="283"/>
        <w:jc w:val="both"/>
        <w:textAlignment w:val="baseline"/>
        <w:rPr/>
      </w:pPr>
      <w:r>
        <w:rPr>
          <w:rFonts w:eastAsia="Lucida Sans Unicode" w:cs="Mangal"/>
          <w:kern w:val="2"/>
          <w:sz w:val="24"/>
          <w:szCs w:val="24"/>
          <w:lang w:eastAsia="hi-IN" w:bidi="hi-IN"/>
        </w:rPr>
        <w:t>6.2. В случае прекращения у Собственника права собственности на помещение настоящий договор в отношении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w:t>
      </w:r>
    </w:p>
    <w:p>
      <w:pPr>
        <w:pStyle w:val="Normal"/>
        <w:widowControl w:val="false"/>
        <w:jc w:val="both"/>
        <w:textAlignment w:val="baseline"/>
        <w:rPr>
          <w:rFonts w:eastAsia="Lucida Sans Unicode" w:cs="Mangal"/>
          <w:kern w:val="2"/>
          <w:sz w:val="24"/>
          <w:szCs w:val="24"/>
          <w:lang w:eastAsia="hi-IN" w:bidi="hi-IN"/>
        </w:rPr>
      </w:pPr>
      <w:r>
        <w:rPr>
          <w:rFonts w:eastAsia="Lucida Sans Unicode" w:cs="Mangal"/>
          <w:kern w:val="2"/>
          <w:sz w:val="24"/>
          <w:szCs w:val="24"/>
          <w:lang w:eastAsia="hi-IN" w:bidi="hi-IN"/>
        </w:rPr>
      </w:r>
    </w:p>
    <w:p>
      <w:pPr>
        <w:pStyle w:val="Normal"/>
        <w:widowControl w:val="false"/>
        <w:ind w:firstLine="708"/>
        <w:jc w:val="center"/>
        <w:textAlignment w:val="baseline"/>
        <w:rPr/>
      </w:pPr>
      <w:r>
        <w:rPr>
          <w:rFonts w:eastAsia="Lucida Sans Unicode" w:cs="Mangal"/>
          <w:b/>
          <w:kern w:val="2"/>
          <w:sz w:val="24"/>
          <w:szCs w:val="24"/>
          <w:lang w:eastAsia="hi-IN" w:bidi="hi-IN"/>
        </w:rPr>
        <w:t>7. Перечень приложений к договору</w:t>
      </w:r>
    </w:p>
    <w:p>
      <w:pPr>
        <w:pStyle w:val="Normal"/>
        <w:widowControl w:val="false"/>
        <w:textAlignment w:val="baseline"/>
        <w:rPr>
          <w:rFonts w:eastAsia="Lucida Sans Unicode" w:cs="Mangal"/>
          <w:b/>
          <w:b/>
          <w:kern w:val="2"/>
          <w:sz w:val="24"/>
          <w:szCs w:val="24"/>
          <w:lang w:eastAsia="hi-IN" w:bidi="hi-IN"/>
        </w:rPr>
      </w:pPr>
      <w:r>
        <w:rPr>
          <w:rFonts w:eastAsia="Lucida Sans Unicode" w:cs="Mangal"/>
          <w:b/>
          <w:kern w:val="2"/>
          <w:sz w:val="24"/>
          <w:szCs w:val="24"/>
          <w:lang w:eastAsia="hi-IN" w:bidi="hi-IN"/>
        </w:rPr>
      </w:r>
    </w:p>
    <w:p>
      <w:pPr>
        <w:pStyle w:val="Normal"/>
        <w:widowControl w:val="false"/>
        <w:ind w:firstLine="250"/>
        <w:jc w:val="both"/>
        <w:textAlignment w:val="baseline"/>
        <w:rPr/>
      </w:pPr>
      <w:r>
        <w:rPr>
          <w:rFonts w:eastAsia="Lucida Sans Unicode" w:cs="Mangal"/>
          <w:kern w:val="2"/>
          <w:sz w:val="24"/>
          <w:szCs w:val="24"/>
          <w:lang w:eastAsia="hi-IN" w:bidi="hi-IN"/>
        </w:rPr>
        <w:t>Неотъемлемой частью настоящего договора являются:</w:t>
      </w:r>
    </w:p>
    <w:p>
      <w:pPr>
        <w:pStyle w:val="Normal"/>
        <w:widowControl w:val="false"/>
        <w:ind w:firstLine="250"/>
        <w:jc w:val="both"/>
        <w:textAlignment w:val="baseline"/>
        <w:rPr/>
      </w:pPr>
      <w:r>
        <w:rPr>
          <w:rFonts w:eastAsia="Lucida Sans Unicode" w:cs="Mangal"/>
          <w:kern w:val="2"/>
          <w:sz w:val="24"/>
          <w:szCs w:val="24"/>
          <w:lang w:eastAsia="hi-IN" w:bidi="hi-IN"/>
        </w:rPr>
        <w:t>- описание общего имущества Собственников помещений в многоквартирном доме (приложение 1);</w:t>
      </w:r>
    </w:p>
    <w:p>
      <w:pPr>
        <w:pStyle w:val="Normal"/>
        <w:widowControl w:val="false"/>
        <w:ind w:firstLine="250"/>
        <w:jc w:val="both"/>
        <w:textAlignment w:val="baseline"/>
        <w:rPr/>
      </w:pPr>
      <w:r>
        <w:rPr>
          <w:rFonts w:eastAsia="Lucida Sans Unicode" w:cs="Mangal"/>
          <w:kern w:val="2"/>
          <w:sz w:val="24"/>
          <w:szCs w:val="24"/>
          <w:lang w:eastAsia="hi-IN" w:bidi="hi-IN"/>
        </w:rPr>
        <w:t>- перечень коммунальных услуг, предоставляемых Собственникам и пользователям помещений (приложение 2);</w:t>
      </w:r>
    </w:p>
    <w:p>
      <w:pPr>
        <w:pStyle w:val="Normal"/>
        <w:widowControl w:val="false"/>
        <w:ind w:firstLine="233"/>
        <w:jc w:val="both"/>
        <w:textAlignment w:val="baseline"/>
        <w:rPr/>
      </w:pPr>
      <w:r>
        <w:rPr>
          <w:rFonts w:eastAsia="Lucida Sans Unicode" w:cs="Mangal"/>
          <w:kern w:val="2"/>
          <w:sz w:val="24"/>
          <w:szCs w:val="24"/>
          <w:lang w:eastAsia="hi-IN" w:bidi="hi-IN"/>
        </w:rPr>
        <w:t>- перечень услуг и работ по содержанию и текущему ремонту общего имущества в многоквартирном доме, оплачиваемых за счет платы за содержание и ремонт жилья (приложение 3).</w:t>
      </w:r>
    </w:p>
    <w:p>
      <w:pPr>
        <w:pStyle w:val="Normal"/>
        <w:widowControl w:val="false"/>
        <w:ind w:firstLine="708"/>
        <w:jc w:val="center"/>
        <w:textAlignment w:val="baseline"/>
        <w:rPr/>
      </w:pPr>
      <w:r>
        <w:rPr>
          <w:rFonts w:eastAsia="Lucida Sans Unicode" w:cs="Mangal"/>
          <w:b/>
          <w:kern w:val="2"/>
          <w:sz w:val="24"/>
          <w:szCs w:val="24"/>
          <w:lang w:eastAsia="hi-IN" w:bidi="hi-IN"/>
        </w:rPr>
        <w:t>8. Юридические адреса и реквизиты Ст</w:t>
      </w:r>
      <w:r>
        <w:rPr>
          <w:rFonts w:eastAsia="Lucida Sans Unicode" w:cs="Mangal"/>
          <w:b/>
          <w:bCs/>
          <w:kern w:val="2"/>
          <w:sz w:val="24"/>
          <w:szCs w:val="24"/>
          <w:lang w:eastAsia="hi-IN" w:bidi="hi-IN"/>
        </w:rPr>
        <w:t>орон</w:t>
      </w:r>
    </w:p>
    <w:p>
      <w:pPr>
        <w:pStyle w:val="Normal"/>
        <w:widowControl w:val="false"/>
        <w:ind w:firstLine="708"/>
        <w:jc w:val="center"/>
        <w:textAlignment w:val="baseline"/>
        <w:rPr>
          <w:rFonts w:eastAsia="Lucida Sans Unicode" w:cs="Mangal"/>
          <w:b/>
          <w:b/>
          <w:bCs/>
          <w:kern w:val="2"/>
          <w:sz w:val="24"/>
          <w:szCs w:val="24"/>
          <w:lang w:eastAsia="hi-IN" w:bidi="hi-IN"/>
        </w:rPr>
      </w:pPr>
      <w:r>
        <w:rPr>
          <w:rFonts w:eastAsia="Lucida Sans Unicode" w:cs="Mangal"/>
          <w:b/>
          <w:bCs/>
          <w:kern w:val="2"/>
          <w:sz w:val="24"/>
          <w:szCs w:val="24"/>
          <w:lang w:eastAsia="hi-IN" w:bidi="hi-IN"/>
        </w:rPr>
      </w:r>
    </w:p>
    <w:tbl>
      <w:tblPr>
        <w:tblW w:w="10000" w:type="dxa"/>
        <w:jc w:val="left"/>
        <w:tblInd w:w="43" w:type="dxa"/>
        <w:tblCellMar>
          <w:top w:w="0" w:type="dxa"/>
          <w:left w:w="10" w:type="dxa"/>
          <w:bottom w:w="0" w:type="dxa"/>
          <w:right w:w="10" w:type="dxa"/>
        </w:tblCellMar>
        <w:tblLook w:firstRow="0" w:noVBand="0" w:lastRow="0" w:firstColumn="0" w:lastColumn="0" w:noHBand="0" w:val="0000"/>
      </w:tblPr>
      <w:tblGrid>
        <w:gridCol w:w="4746"/>
        <w:gridCol w:w="5253"/>
      </w:tblGrid>
      <w:tr>
        <w:trPr>
          <w:trHeight w:val="2583" w:hRule="atLeast"/>
        </w:trPr>
        <w:tc>
          <w:tcPr>
            <w:tcW w:w="4746" w:type="dxa"/>
            <w:tcBorders/>
            <w:shd w:color="auto" w:fill="auto" w:val="clear"/>
          </w:tcPr>
          <w:p>
            <w:pPr>
              <w:pStyle w:val="Normal"/>
              <w:widowControl w:val="false"/>
              <w:snapToGrid w:val="false"/>
              <w:textAlignment w:val="baseline"/>
              <w:rPr/>
            </w:pPr>
            <w:r>
              <w:rPr>
                <w:rFonts w:eastAsia="Lucida Sans Unicode" w:cs="Mangal"/>
                <w:b/>
                <w:kern w:val="2"/>
                <w:sz w:val="24"/>
                <w:szCs w:val="24"/>
                <w:lang w:eastAsia="hi-IN" w:bidi="hi-IN"/>
              </w:rPr>
              <w:t>Собственник</w:t>
            </w:r>
          </w:p>
        </w:tc>
        <w:tc>
          <w:tcPr>
            <w:tcW w:w="5253" w:type="dxa"/>
            <w:tcBorders/>
            <w:shd w:color="auto" w:fill="auto" w:val="clear"/>
          </w:tcPr>
          <w:p>
            <w:pPr>
              <w:pStyle w:val="Normal"/>
              <w:widowControl w:val="false"/>
              <w:snapToGrid w:val="false"/>
              <w:textAlignment w:val="baseline"/>
              <w:rPr/>
            </w:pPr>
            <w:r>
              <w:rPr>
                <w:rFonts w:eastAsia="Lucida Sans Unicode" w:cs="Mangal"/>
                <w:b/>
                <w:kern w:val="2"/>
                <w:sz w:val="24"/>
                <w:szCs w:val="24"/>
                <w:lang w:eastAsia="hi-IN" w:bidi="hi-IN"/>
              </w:rPr>
              <w:t>Управляющая организация</w:t>
            </w:r>
          </w:p>
          <w:p>
            <w:pPr>
              <w:pStyle w:val="Normal"/>
              <w:widowControl w:val="false"/>
              <w:textAlignment w:val="baseline"/>
              <w:rPr>
                <w:rFonts w:eastAsia="Lucida Sans Unicode" w:cs="Mangal"/>
                <w:b/>
                <w:b/>
                <w:kern w:val="2"/>
                <w:sz w:val="24"/>
                <w:szCs w:val="24"/>
                <w:lang w:eastAsia="hi-IN" w:bidi="hi-IN"/>
              </w:rPr>
            </w:pPr>
            <w:r>
              <w:rPr>
                <w:rFonts w:eastAsia="Lucida Sans Unicode" w:cs="Mangal"/>
                <w:b/>
                <w:kern w:val="2"/>
                <w:sz w:val="24"/>
                <w:szCs w:val="24"/>
                <w:lang w:eastAsia="hi-IN" w:bidi="hi-IN"/>
              </w:rPr>
            </w:r>
          </w:p>
          <w:p>
            <w:pPr>
              <w:pStyle w:val="Normal"/>
              <w:widowControl w:val="false"/>
              <w:textAlignment w:val="baseline"/>
              <w:rPr/>
            </w:pPr>
            <w:r>
              <w:rPr>
                <w:rFonts w:eastAsia="Lucida Sans Unicode" w:cs="Mangal"/>
                <w:kern w:val="2"/>
                <w:sz w:val="24"/>
                <w:szCs w:val="24"/>
                <w:lang w:eastAsia="hi-IN" w:bidi="hi-IN"/>
              </w:rPr>
              <w:t>Наименование</w:t>
            </w:r>
          </w:p>
          <w:p>
            <w:pPr>
              <w:pStyle w:val="Normal"/>
              <w:widowControl w:val="false"/>
              <w:textAlignment w:val="baseline"/>
              <w:rPr/>
            </w:pPr>
            <w:r>
              <w:rPr>
                <w:rFonts w:eastAsia="Lucida Sans Unicode" w:cs="Mangal"/>
                <w:kern w:val="2"/>
                <w:sz w:val="24"/>
                <w:szCs w:val="24"/>
                <w:lang w:eastAsia="hi-IN" w:bidi="hi-IN"/>
              </w:rPr>
              <w:t>Место нахождения, Тел.</w:t>
            </w:r>
          </w:p>
          <w:p>
            <w:pPr>
              <w:pStyle w:val="Normal"/>
              <w:widowControl w:val="false"/>
              <w:textAlignment w:val="baseline"/>
              <w:rPr/>
            </w:pPr>
            <w:r>
              <w:rPr>
                <w:rFonts w:eastAsia="Lucida Sans Unicode" w:cs="Mangal"/>
                <w:kern w:val="2"/>
                <w:sz w:val="24"/>
                <w:szCs w:val="24"/>
                <w:lang w:eastAsia="hi-IN" w:bidi="hi-IN"/>
              </w:rPr>
              <w:t>ИНН /КПП</w:t>
            </w:r>
          </w:p>
          <w:p>
            <w:pPr>
              <w:pStyle w:val="Normal"/>
              <w:widowControl w:val="false"/>
              <w:textAlignment w:val="baseline"/>
              <w:rPr/>
            </w:pPr>
            <w:r>
              <w:rPr>
                <w:rFonts w:eastAsia="Lucida Sans Unicode" w:cs="Mangal"/>
                <w:kern w:val="2"/>
                <w:sz w:val="24"/>
                <w:szCs w:val="24"/>
                <w:lang w:eastAsia="hi-IN" w:bidi="hi-IN"/>
              </w:rPr>
              <w:t>р/с                                            к/с</w:t>
            </w:r>
          </w:p>
          <w:p>
            <w:pPr>
              <w:pStyle w:val="Normal"/>
              <w:widowControl w:val="false"/>
              <w:textAlignment w:val="baseline"/>
              <w:rPr/>
            </w:pPr>
            <w:r>
              <w:rPr>
                <w:rFonts w:eastAsia="Lucida Sans Unicode" w:cs="Mangal"/>
                <w:kern w:val="2"/>
                <w:sz w:val="24"/>
                <w:szCs w:val="24"/>
                <w:lang w:eastAsia="hi-IN" w:bidi="hi-IN"/>
              </w:rPr>
              <w:t>БИК</w:t>
            </w:r>
          </w:p>
          <w:p>
            <w:pPr>
              <w:pStyle w:val="Normal"/>
              <w:widowControl w:val="false"/>
              <w:textAlignment w:val="baseline"/>
              <w:rPr/>
            </w:pPr>
            <w:r>
              <w:rPr>
                <w:rFonts w:eastAsia="Lucida Sans Unicode" w:cs="Mangal"/>
                <w:kern w:val="2"/>
                <w:sz w:val="24"/>
                <w:szCs w:val="24"/>
                <w:lang w:eastAsia="hi-IN" w:bidi="hi-IN"/>
              </w:rPr>
              <w:t>Руководитель________________________________</w:t>
            </w:r>
          </w:p>
          <w:p>
            <w:pPr>
              <w:pStyle w:val="Normal"/>
              <w:widowControl w:val="false"/>
              <w:textAlignment w:val="baseline"/>
              <w:rPr>
                <w:rFonts w:eastAsia="Lucida Sans Unicode" w:cs="Mangal"/>
                <w:kern w:val="2"/>
                <w:sz w:val="24"/>
                <w:szCs w:val="24"/>
                <w:lang w:eastAsia="hi-IN" w:bidi="hi-IN"/>
              </w:rPr>
            </w:pPr>
            <w:r>
              <w:rPr>
                <w:rFonts w:eastAsia="Lucida Sans Unicode" w:cs="Mangal"/>
                <w:kern w:val="2"/>
                <w:sz w:val="24"/>
                <w:szCs w:val="24"/>
                <w:lang w:eastAsia="hi-IN" w:bidi="hi-IN"/>
              </w:rPr>
            </w:r>
          </w:p>
          <w:p>
            <w:pPr>
              <w:pStyle w:val="Normal"/>
              <w:widowControl w:val="false"/>
              <w:textAlignment w:val="baseline"/>
              <w:rPr>
                <w:rFonts w:eastAsia="Lucida Sans Unicode" w:cs="Mangal"/>
                <w:kern w:val="2"/>
                <w:sz w:val="24"/>
                <w:szCs w:val="24"/>
                <w:lang w:eastAsia="hi-IN" w:bidi="hi-IN"/>
              </w:rPr>
            </w:pPr>
            <w:r>
              <w:rPr>
                <w:rFonts w:eastAsia="Lucida Sans Unicode" w:cs="Mangal"/>
                <w:kern w:val="2"/>
                <w:sz w:val="24"/>
                <w:szCs w:val="24"/>
                <w:lang w:eastAsia="hi-IN" w:bidi="hi-IN"/>
              </w:rPr>
            </w:r>
          </w:p>
          <w:p>
            <w:pPr>
              <w:pStyle w:val="Normal"/>
              <w:widowControl w:val="false"/>
              <w:textAlignment w:val="baseline"/>
              <w:rPr/>
            </w:pPr>
            <w:r>
              <w:rPr>
                <w:rFonts w:eastAsia="Lucida Sans Unicode" w:cs="Mangal"/>
                <w:kern w:val="2"/>
                <w:sz w:val="24"/>
                <w:szCs w:val="24"/>
                <w:lang w:eastAsia="hi-IN" w:bidi="hi-IN"/>
              </w:rPr>
              <w:t xml:space="preserve">         </w:t>
            </w:r>
            <w:r>
              <w:rPr>
                <w:rFonts w:eastAsia="Lucida Sans Unicode" w:cs="Mangal"/>
                <w:kern w:val="2"/>
                <w:sz w:val="24"/>
                <w:szCs w:val="24"/>
                <w:lang w:eastAsia="hi-IN" w:bidi="hi-IN"/>
              </w:rPr>
              <w:t>М.П.</w:t>
            </w:r>
          </w:p>
        </w:tc>
      </w:tr>
    </w:tbl>
    <w:p>
      <w:pPr>
        <w:pStyle w:val="Normal"/>
        <w:ind w:left="6521" w:hanging="0"/>
        <w:jc w:val="both"/>
        <w:textAlignment w:val="baseline"/>
        <w:rPr/>
      </w:pPr>
      <w:r>
        <w:rPr>
          <w:rFonts w:eastAsia="Arial"/>
          <w:kern w:val="2"/>
          <w:sz w:val="24"/>
          <w:szCs w:val="24"/>
        </w:rPr>
        <w:t>Приложение № 6</w:t>
      </w:r>
    </w:p>
    <w:p>
      <w:pPr>
        <w:pStyle w:val="Normal"/>
        <w:ind w:left="6521" w:hanging="0"/>
        <w:jc w:val="both"/>
        <w:textAlignment w:val="baseline"/>
        <w:rPr/>
      </w:pPr>
      <w:r>
        <w:rPr>
          <w:rFonts w:eastAsia="Arial"/>
          <w:kern w:val="2"/>
          <w:sz w:val="24"/>
          <w:szCs w:val="24"/>
        </w:rPr>
        <w:t>к КОНКУРСНОЙ ДОКУМЕНТАЦИИ</w:t>
      </w:r>
    </w:p>
    <w:p>
      <w:pPr>
        <w:pStyle w:val="Normal"/>
        <w:ind w:left="6521" w:hanging="0"/>
        <w:jc w:val="both"/>
        <w:textAlignment w:val="baseline"/>
        <w:rPr/>
      </w:pPr>
      <w:r>
        <w:rPr>
          <w:rFonts w:eastAsia="Arial"/>
          <w:kern w:val="2"/>
          <w:sz w:val="24"/>
          <w:szCs w:val="24"/>
        </w:rPr>
        <w:t>на открытый конкурс по отбору управляющей организации для управления многоквартирным домом</w:t>
      </w:r>
    </w:p>
    <w:p>
      <w:pPr>
        <w:pStyle w:val="Normal"/>
        <w:numPr>
          <w:ilvl w:val="0"/>
          <w:numId w:val="0"/>
        </w:numPr>
        <w:shd w:val="clear" w:color="auto" w:fill="FFFFFF"/>
        <w:spacing w:before="375" w:after="225"/>
        <w:jc w:val="center"/>
        <w:textAlignment w:val="baseline"/>
        <w:outlineLvl w:val="1"/>
        <w:rPr/>
      </w:pPr>
      <w:r>
        <w:rPr>
          <w:color w:val="3C3C3C"/>
          <w:spacing w:val="2"/>
          <w:sz w:val="24"/>
          <w:szCs w:val="24"/>
        </w:rPr>
        <w:t>Расписка о получении заявки на участие в конкурсе по отбору управляющей организации для управления многоквартирным домом</w:t>
      </w:r>
      <w:r>
        <w:rPr>
          <w:color w:val="2D2D2D"/>
          <w:spacing w:val="2"/>
          <w:sz w:val="24"/>
          <w:szCs w:val="24"/>
        </w:rPr>
        <w:br/>
      </w:r>
    </w:p>
    <w:tbl>
      <w:tblPr>
        <w:tblW w:w="10189" w:type="dxa"/>
        <w:jc w:val="left"/>
        <w:tblInd w:w="0" w:type="dxa"/>
        <w:tblCellMar>
          <w:top w:w="0" w:type="dxa"/>
          <w:left w:w="0" w:type="dxa"/>
          <w:bottom w:w="0" w:type="dxa"/>
          <w:right w:w="0" w:type="dxa"/>
        </w:tblCellMar>
        <w:tblLook w:firstRow="1" w:noVBand="1" w:lastRow="0" w:firstColumn="1" w:lastColumn="0" w:noHBand="0" w:val="04a0"/>
      </w:tblPr>
      <w:tblGrid>
        <w:gridCol w:w="395"/>
        <w:gridCol w:w="731"/>
        <w:gridCol w:w="396"/>
        <w:gridCol w:w="510"/>
        <w:gridCol w:w="11"/>
        <w:gridCol w:w="820"/>
        <w:gridCol w:w="7"/>
        <w:gridCol w:w="344"/>
        <w:gridCol w:w="21"/>
        <w:gridCol w:w="154"/>
        <w:gridCol w:w="26"/>
        <w:gridCol w:w="156"/>
        <w:gridCol w:w="19"/>
        <w:gridCol w:w="11"/>
        <w:gridCol w:w="310"/>
        <w:gridCol w:w="32"/>
        <w:gridCol w:w="1"/>
        <w:gridCol w:w="359"/>
        <w:gridCol w:w="36"/>
        <w:gridCol w:w="144"/>
        <w:gridCol w:w="29"/>
        <w:gridCol w:w="796"/>
        <w:gridCol w:w="48"/>
        <w:gridCol w:w="615"/>
        <w:gridCol w:w="49"/>
        <w:gridCol w:w="8"/>
        <w:gridCol w:w="680"/>
        <w:gridCol w:w="40"/>
        <w:gridCol w:w="669"/>
        <w:gridCol w:w="47"/>
        <w:gridCol w:w="685"/>
        <w:gridCol w:w="41"/>
        <w:gridCol w:w="1570"/>
        <w:gridCol w:w="68"/>
        <w:gridCol w:w="358"/>
      </w:tblGrid>
      <w:tr>
        <w:trPr>
          <w:trHeight w:val="15" w:hRule="exact"/>
        </w:trPr>
        <w:tc>
          <w:tcPr>
            <w:tcW w:w="395" w:type="dxa"/>
            <w:tcBorders/>
            <w:shd w:color="auto" w:fill="auto" w:val="clear"/>
          </w:tcPr>
          <w:p>
            <w:pPr>
              <w:pStyle w:val="Normal"/>
              <w:spacing w:lineRule="auto" w:line="276" w:before="0" w:after="200"/>
              <w:rPr>
                <w:sz w:val="24"/>
                <w:szCs w:val="24"/>
                <w:lang w:eastAsia="en-US"/>
              </w:rPr>
            </w:pPr>
            <w:r>
              <w:rPr>
                <w:sz w:val="24"/>
                <w:szCs w:val="24"/>
                <w:lang w:eastAsia="en-US"/>
              </w:rPr>
            </w:r>
          </w:p>
        </w:tc>
        <w:tc>
          <w:tcPr>
            <w:tcW w:w="731" w:type="dxa"/>
            <w:tcBorders/>
            <w:shd w:color="auto" w:fill="auto" w:val="clear"/>
          </w:tcPr>
          <w:p>
            <w:pPr>
              <w:pStyle w:val="Normal"/>
              <w:spacing w:lineRule="auto" w:line="276" w:before="0" w:after="200"/>
              <w:rPr>
                <w:sz w:val="24"/>
                <w:szCs w:val="24"/>
                <w:lang w:eastAsia="en-US"/>
              </w:rPr>
            </w:pPr>
            <w:r>
              <w:rPr>
                <w:sz w:val="24"/>
                <w:szCs w:val="24"/>
                <w:lang w:eastAsia="en-US"/>
              </w:rPr>
            </w:r>
          </w:p>
        </w:tc>
        <w:tc>
          <w:tcPr>
            <w:tcW w:w="396" w:type="dxa"/>
            <w:tcBorders/>
            <w:shd w:color="auto" w:fill="auto" w:val="clear"/>
          </w:tcPr>
          <w:p>
            <w:pPr>
              <w:pStyle w:val="Normal"/>
              <w:spacing w:lineRule="auto" w:line="276" w:before="0" w:after="200"/>
              <w:rPr>
                <w:sz w:val="24"/>
                <w:szCs w:val="24"/>
                <w:lang w:eastAsia="en-US"/>
              </w:rPr>
            </w:pPr>
            <w:r>
              <w:rPr>
                <w:sz w:val="24"/>
                <w:szCs w:val="24"/>
                <w:lang w:eastAsia="en-US"/>
              </w:rPr>
            </w:r>
          </w:p>
        </w:tc>
        <w:tc>
          <w:tcPr>
            <w:tcW w:w="510" w:type="dxa"/>
            <w:tcBorders/>
            <w:shd w:color="auto" w:fill="auto" w:val="clear"/>
          </w:tcPr>
          <w:p>
            <w:pPr>
              <w:pStyle w:val="Normal"/>
              <w:spacing w:lineRule="auto" w:line="276" w:before="0" w:after="200"/>
              <w:rPr>
                <w:sz w:val="24"/>
                <w:szCs w:val="24"/>
                <w:lang w:eastAsia="en-US"/>
              </w:rPr>
            </w:pPr>
            <w:r>
              <w:rPr>
                <w:sz w:val="24"/>
                <w:szCs w:val="24"/>
                <w:lang w:eastAsia="en-US"/>
              </w:rPr>
            </w:r>
          </w:p>
        </w:tc>
        <w:tc>
          <w:tcPr>
            <w:tcW w:w="831"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351"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175"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182"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340" w:type="dxa"/>
            <w:gridSpan w:val="3"/>
            <w:tcBorders/>
            <w:shd w:color="auto" w:fill="auto" w:val="clear"/>
          </w:tcPr>
          <w:p>
            <w:pPr>
              <w:pStyle w:val="Normal"/>
              <w:spacing w:lineRule="auto" w:line="276" w:before="0" w:after="200"/>
              <w:rPr>
                <w:sz w:val="24"/>
                <w:szCs w:val="24"/>
                <w:lang w:eastAsia="en-US"/>
              </w:rPr>
            </w:pPr>
            <w:r>
              <w:rPr>
                <w:sz w:val="24"/>
                <w:szCs w:val="24"/>
                <w:lang w:eastAsia="en-US"/>
              </w:rPr>
            </w:r>
          </w:p>
        </w:tc>
        <w:tc>
          <w:tcPr>
            <w:tcW w:w="392" w:type="dxa"/>
            <w:gridSpan w:val="3"/>
            <w:tcBorders/>
            <w:shd w:color="auto" w:fill="auto" w:val="clear"/>
          </w:tcPr>
          <w:p>
            <w:pPr>
              <w:pStyle w:val="Normal"/>
              <w:spacing w:lineRule="auto" w:line="276" w:before="0" w:after="200"/>
              <w:rPr>
                <w:sz w:val="24"/>
                <w:szCs w:val="24"/>
                <w:lang w:eastAsia="en-US"/>
              </w:rPr>
            </w:pPr>
            <w:r>
              <w:rPr>
                <w:sz w:val="24"/>
                <w:szCs w:val="24"/>
                <w:lang w:eastAsia="en-US"/>
              </w:rPr>
            </w:r>
          </w:p>
        </w:tc>
        <w:tc>
          <w:tcPr>
            <w:tcW w:w="180"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825"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663"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737" w:type="dxa"/>
            <w:gridSpan w:val="3"/>
            <w:tcBorders/>
            <w:shd w:color="auto" w:fill="auto" w:val="clear"/>
          </w:tcPr>
          <w:p>
            <w:pPr>
              <w:pStyle w:val="Normal"/>
              <w:spacing w:lineRule="auto" w:line="276" w:before="0" w:after="200"/>
              <w:rPr>
                <w:sz w:val="24"/>
                <w:szCs w:val="24"/>
                <w:lang w:eastAsia="en-US"/>
              </w:rPr>
            </w:pPr>
            <w:r>
              <w:rPr>
                <w:sz w:val="24"/>
                <w:szCs w:val="24"/>
                <w:lang w:eastAsia="en-US"/>
              </w:rPr>
            </w:r>
          </w:p>
        </w:tc>
        <w:tc>
          <w:tcPr>
            <w:tcW w:w="709"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732"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1611"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426"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r>
      <w:tr>
        <w:trPr/>
        <w:tc>
          <w:tcPr>
            <w:tcW w:w="6028" w:type="dxa"/>
            <w:gridSpan w:val="26"/>
            <w:tcBorders/>
            <w:shd w:color="auto" w:fill="auto" w:val="clear"/>
            <w:tcMar>
              <w:left w:w="149" w:type="dxa"/>
              <w:right w:w="149" w:type="dxa"/>
            </w:tcMar>
          </w:tcPr>
          <w:p>
            <w:pPr>
              <w:pStyle w:val="Normal"/>
              <w:spacing w:lineRule="atLeast" w:line="315"/>
              <w:textAlignment w:val="baseline"/>
              <w:rPr/>
            </w:pPr>
            <w:r>
              <w:rPr>
                <w:color w:val="2D2D2D"/>
                <w:sz w:val="24"/>
                <w:szCs w:val="24"/>
              </w:rPr>
              <w:t>Настоящая расписка выдана претенденту</w:t>
            </w:r>
          </w:p>
        </w:tc>
        <w:tc>
          <w:tcPr>
            <w:tcW w:w="4158" w:type="dxa"/>
            <w:gridSpan w:val="9"/>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6" w:type="dxa"/>
            <w:gridSpan w:val="35"/>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6" w:type="dxa"/>
            <w:gridSpan w:val="35"/>
            <w:tcBorders/>
            <w:shd w:color="auto" w:fill="auto" w:val="clear"/>
            <w:tcMar>
              <w:left w:w="149" w:type="dxa"/>
              <w:right w:w="149" w:type="dxa"/>
            </w:tcMar>
          </w:tcPr>
          <w:p>
            <w:pPr>
              <w:pStyle w:val="Normal"/>
              <w:spacing w:lineRule="atLeast" w:line="315"/>
              <w:jc w:val="center"/>
              <w:textAlignment w:val="baseline"/>
              <w:rPr/>
            </w:pPr>
            <w:r>
              <w:rPr>
                <w:color w:val="2D2D2D"/>
                <w:sz w:val="24"/>
                <w:szCs w:val="24"/>
              </w:rPr>
              <w:t>(наименование организации или ф.и.о. индивидуального предпринимателя)</w:t>
            </w:r>
          </w:p>
        </w:tc>
      </w:tr>
      <w:tr>
        <w:trPr/>
        <w:tc>
          <w:tcPr>
            <w:tcW w:w="10186" w:type="dxa"/>
            <w:gridSpan w:val="35"/>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6" w:type="dxa"/>
            <w:gridSpan w:val="35"/>
            <w:tcBorders/>
            <w:shd w:color="auto" w:fill="auto" w:val="clear"/>
            <w:tcMar>
              <w:left w:w="149" w:type="dxa"/>
              <w:right w:w="149" w:type="dxa"/>
            </w:tcMar>
          </w:tcPr>
          <w:p>
            <w:pPr>
              <w:pStyle w:val="Normal"/>
              <w:spacing w:lineRule="atLeast" w:line="315"/>
              <w:textAlignment w:val="baseline"/>
              <w:rPr/>
            </w:pPr>
            <w:r>
              <w:rPr>
                <w:color w:val="2D2D2D"/>
                <w:sz w:val="24"/>
                <w:szCs w:val="24"/>
              </w:rPr>
              <w:t>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w:t>
            </w:r>
          </w:p>
        </w:tc>
      </w:tr>
      <w:tr>
        <w:trPr/>
        <w:tc>
          <w:tcPr>
            <w:tcW w:w="5356" w:type="dxa"/>
            <w:gridSpan w:val="23"/>
            <w:tcBorders/>
            <w:shd w:color="auto" w:fill="auto" w:val="clear"/>
            <w:tcMar>
              <w:left w:w="149" w:type="dxa"/>
              <w:right w:w="149" w:type="dxa"/>
            </w:tcMar>
          </w:tcPr>
          <w:p>
            <w:pPr>
              <w:pStyle w:val="Normal"/>
              <w:spacing w:lineRule="atLeast" w:line="315"/>
              <w:textAlignment w:val="baseline"/>
              <w:rPr/>
            </w:pPr>
            <w:r>
              <w:rPr>
                <w:color w:val="2D2D2D"/>
                <w:sz w:val="24"/>
                <w:szCs w:val="24"/>
              </w:rPr>
              <w:t>Федерации от 6 февраля 2006 года N 75,</w:t>
            </w:r>
          </w:p>
        </w:tc>
        <w:tc>
          <w:tcPr>
            <w:tcW w:w="4830" w:type="dxa"/>
            <w:gridSpan w:val="12"/>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5356" w:type="dxa"/>
            <w:gridSpan w:val="23"/>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4830" w:type="dxa"/>
            <w:gridSpan w:val="12"/>
            <w:tcBorders/>
            <w:shd w:color="auto" w:fill="auto" w:val="clear"/>
            <w:tcMar>
              <w:left w:w="149" w:type="dxa"/>
              <w:right w:w="149" w:type="dxa"/>
            </w:tcMar>
          </w:tcPr>
          <w:p>
            <w:pPr>
              <w:pStyle w:val="Normal"/>
              <w:spacing w:lineRule="atLeast" w:line="315"/>
              <w:jc w:val="center"/>
              <w:textAlignment w:val="baseline"/>
              <w:rPr/>
            </w:pPr>
            <w:r>
              <w:rPr>
                <w:color w:val="2D2D2D"/>
                <w:sz w:val="24"/>
                <w:szCs w:val="24"/>
              </w:rPr>
              <w:t>(наименование организатора конкурса)</w:t>
            </w:r>
          </w:p>
        </w:tc>
      </w:tr>
      <w:tr>
        <w:trPr/>
        <w:tc>
          <w:tcPr>
            <w:tcW w:w="10186" w:type="dxa"/>
            <w:gridSpan w:val="35"/>
            <w:tcBorders/>
            <w:shd w:color="auto" w:fill="auto" w:val="clear"/>
            <w:tcMar>
              <w:left w:w="149" w:type="dxa"/>
              <w:right w:w="149" w:type="dxa"/>
            </w:tcMar>
          </w:tcPr>
          <w:p>
            <w:pPr>
              <w:pStyle w:val="Normal"/>
              <w:spacing w:lineRule="atLeast" w:line="315"/>
              <w:textAlignment w:val="baseline"/>
              <w:rPr/>
            </w:pPr>
            <w:r>
              <w:rPr>
                <w:color w:val="2D2D2D"/>
                <w:sz w:val="24"/>
                <w:szCs w:val="24"/>
              </w:rPr>
              <w:t>принял(а) от него (нее) запечатанный конверт с заявкой для участия в открытом конкурсе по отбору управляющей организации для управления многоквартирным домом</w:t>
            </w:r>
          </w:p>
        </w:tc>
      </w:tr>
      <w:tr>
        <w:trPr/>
        <w:tc>
          <w:tcPr>
            <w:tcW w:w="3601" w:type="dxa"/>
            <w:gridSpan w:val="14"/>
            <w:tcBorders/>
            <w:shd w:color="auto" w:fill="auto" w:val="clear"/>
            <w:tcMar>
              <w:left w:w="149" w:type="dxa"/>
              <w:right w:w="149" w:type="dxa"/>
            </w:tcMar>
          </w:tcPr>
          <w:p>
            <w:pPr>
              <w:pStyle w:val="Normal"/>
              <w:spacing w:lineRule="atLeast" w:line="315"/>
              <w:textAlignment w:val="baseline"/>
              <w:rPr/>
            </w:pPr>
            <w:r>
              <w:rPr>
                <w:color w:val="2D2D2D"/>
                <w:sz w:val="24"/>
                <w:szCs w:val="24"/>
              </w:rPr>
              <w:t>(многоквартирными домами)</w:t>
            </w:r>
          </w:p>
        </w:tc>
        <w:tc>
          <w:tcPr>
            <w:tcW w:w="6585" w:type="dxa"/>
            <w:gridSpan w:val="21"/>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3601" w:type="dxa"/>
            <w:gridSpan w:val="14"/>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6585" w:type="dxa"/>
            <w:gridSpan w:val="21"/>
            <w:tcBorders/>
            <w:shd w:color="auto" w:fill="auto" w:val="clear"/>
            <w:tcMar>
              <w:left w:w="149" w:type="dxa"/>
              <w:right w:w="149" w:type="dxa"/>
            </w:tcMar>
          </w:tcPr>
          <w:p>
            <w:pPr>
              <w:pStyle w:val="Normal"/>
              <w:spacing w:lineRule="atLeast" w:line="315"/>
              <w:jc w:val="center"/>
              <w:textAlignment w:val="baseline"/>
              <w:rPr/>
            </w:pPr>
            <w:r>
              <w:rPr>
                <w:color w:val="2D2D2D"/>
                <w:sz w:val="24"/>
                <w:szCs w:val="24"/>
              </w:rPr>
              <w:t>(адрес многоквартирного дома)</w:t>
            </w:r>
          </w:p>
        </w:tc>
      </w:tr>
      <w:tr>
        <w:trPr/>
        <w:tc>
          <w:tcPr>
            <w:tcW w:w="3235" w:type="dxa"/>
            <w:gridSpan w:val="9"/>
            <w:tcBorders/>
            <w:shd w:color="auto" w:fill="auto" w:val="clear"/>
            <w:tcMar>
              <w:left w:w="149" w:type="dxa"/>
              <w:right w:w="149" w:type="dxa"/>
            </w:tcMar>
          </w:tcPr>
          <w:p>
            <w:pPr>
              <w:pStyle w:val="Normal"/>
              <w:spacing w:lineRule="atLeast" w:line="315"/>
              <w:textAlignment w:val="baseline"/>
              <w:rPr/>
            </w:pPr>
            <w:r>
              <w:rPr>
                <w:color w:val="2D2D2D"/>
                <w:sz w:val="24"/>
                <w:szCs w:val="24"/>
              </w:rPr>
              <w:t>Заявка зарегистрирована "</w:t>
            </w:r>
          </w:p>
        </w:tc>
        <w:tc>
          <w:tcPr>
            <w:tcW w:w="709" w:type="dxa"/>
            <w:gridSpan w:val="8"/>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395" w:type="dxa"/>
            <w:gridSpan w:val="2"/>
            <w:tcBorders/>
            <w:shd w:color="auto" w:fill="auto" w:val="clear"/>
            <w:tcMar>
              <w:left w:w="149" w:type="dxa"/>
              <w:right w:w="149" w:type="dxa"/>
            </w:tcMar>
          </w:tcPr>
          <w:p>
            <w:pPr>
              <w:pStyle w:val="Normal"/>
              <w:spacing w:lineRule="atLeast" w:line="315"/>
              <w:textAlignment w:val="baseline"/>
              <w:rPr/>
            </w:pPr>
            <w:r>
              <w:rPr>
                <w:color w:val="2D2D2D"/>
                <w:sz w:val="24"/>
                <w:szCs w:val="24"/>
              </w:rPr>
              <w:t>"</w:t>
            </w:r>
          </w:p>
        </w:tc>
        <w:tc>
          <w:tcPr>
            <w:tcW w:w="1681" w:type="dxa"/>
            <w:gridSpan w:val="6"/>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728" w:type="dxa"/>
            <w:gridSpan w:val="3"/>
            <w:tcBorders/>
            <w:shd w:color="auto" w:fill="auto" w:val="clear"/>
            <w:tcMar>
              <w:left w:w="149" w:type="dxa"/>
              <w:right w:w="149" w:type="dxa"/>
            </w:tcMar>
          </w:tcPr>
          <w:p>
            <w:pPr>
              <w:pStyle w:val="Normal"/>
              <w:spacing w:lineRule="atLeast" w:line="315"/>
              <w:textAlignment w:val="baseline"/>
              <w:rPr/>
            </w:pPr>
            <w:r>
              <w:rPr>
                <w:color w:val="2D2D2D"/>
                <w:sz w:val="24"/>
                <w:szCs w:val="24"/>
              </w:rPr>
              <w:t>200</w:t>
            </w:r>
          </w:p>
        </w:tc>
        <w:tc>
          <w:tcPr>
            <w:tcW w:w="716" w:type="dxa"/>
            <w:gridSpan w:val="2"/>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726" w:type="dxa"/>
            <w:gridSpan w:val="2"/>
            <w:tcBorders/>
            <w:shd w:color="auto" w:fill="auto" w:val="clear"/>
            <w:tcMar>
              <w:left w:w="149" w:type="dxa"/>
              <w:right w:w="149" w:type="dxa"/>
            </w:tcMar>
          </w:tcPr>
          <w:p>
            <w:pPr>
              <w:pStyle w:val="Normal"/>
              <w:spacing w:lineRule="atLeast" w:line="315"/>
              <w:textAlignment w:val="baseline"/>
              <w:rPr/>
            </w:pPr>
            <w:r>
              <w:rPr>
                <w:color w:val="2D2D2D"/>
                <w:sz w:val="24"/>
                <w:szCs w:val="24"/>
              </w:rPr>
              <w:t>г. в</w:t>
            </w:r>
          </w:p>
        </w:tc>
        <w:tc>
          <w:tcPr>
            <w:tcW w:w="1996" w:type="dxa"/>
            <w:gridSpan w:val="3"/>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6" w:type="dxa"/>
            <w:gridSpan w:val="35"/>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6" w:type="dxa"/>
            <w:gridSpan w:val="35"/>
            <w:tcBorders/>
            <w:shd w:color="auto" w:fill="auto" w:val="clear"/>
            <w:tcMar>
              <w:left w:w="149" w:type="dxa"/>
              <w:right w:w="149" w:type="dxa"/>
            </w:tcMar>
          </w:tcPr>
          <w:p>
            <w:pPr>
              <w:pStyle w:val="Normal"/>
              <w:spacing w:lineRule="atLeast" w:line="315"/>
              <w:jc w:val="center"/>
              <w:textAlignment w:val="baseline"/>
              <w:rPr/>
            </w:pPr>
            <w:r>
              <w:rPr>
                <w:color w:val="2D2D2D"/>
                <w:sz w:val="24"/>
                <w:szCs w:val="24"/>
              </w:rPr>
              <w:t>(наименование документа, в котором регистрируется заявка)</w:t>
            </w:r>
          </w:p>
        </w:tc>
      </w:tr>
      <w:tr>
        <w:trPr/>
        <w:tc>
          <w:tcPr>
            <w:tcW w:w="2043" w:type="dxa"/>
            <w:gridSpan w:val="5"/>
            <w:tcBorders/>
            <w:shd w:color="auto" w:fill="auto" w:val="clear"/>
            <w:tcMar>
              <w:left w:w="149" w:type="dxa"/>
              <w:right w:w="149" w:type="dxa"/>
            </w:tcMar>
          </w:tcPr>
          <w:p>
            <w:pPr>
              <w:pStyle w:val="Normal"/>
              <w:spacing w:lineRule="atLeast" w:line="315"/>
              <w:textAlignment w:val="baseline"/>
              <w:rPr/>
            </w:pPr>
            <w:r>
              <w:rPr>
                <w:color w:val="2D2D2D"/>
                <w:sz w:val="24"/>
                <w:szCs w:val="24"/>
              </w:rPr>
              <w:t>под номером</w:t>
            </w:r>
          </w:p>
        </w:tc>
        <w:tc>
          <w:tcPr>
            <w:tcW w:w="7785" w:type="dxa"/>
            <w:gridSpan w:val="29"/>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358" w:type="dxa"/>
            <w:tcBorders/>
            <w:shd w:color="auto" w:fill="auto" w:val="clear"/>
            <w:tcMar>
              <w:left w:w="149" w:type="dxa"/>
              <w:right w:w="149" w:type="dxa"/>
            </w:tcMar>
          </w:tcPr>
          <w:p>
            <w:pPr>
              <w:pStyle w:val="Normal"/>
              <w:spacing w:lineRule="atLeast" w:line="315"/>
              <w:jc w:val="right"/>
              <w:textAlignment w:val="baseline"/>
              <w:rPr/>
            </w:pPr>
            <w:r>
              <w:rPr>
                <w:color w:val="2D2D2D"/>
                <w:sz w:val="24"/>
                <w:szCs w:val="24"/>
              </w:rPr>
              <w:t>.</w:t>
            </w:r>
          </w:p>
        </w:tc>
      </w:tr>
      <w:tr>
        <w:trPr/>
        <w:tc>
          <w:tcPr>
            <w:tcW w:w="10186" w:type="dxa"/>
            <w:gridSpan w:val="35"/>
            <w:tcBorders/>
            <w:shd w:color="auto" w:fill="auto" w:val="clear"/>
            <w:tcMar>
              <w:left w:w="149" w:type="dxa"/>
              <w:right w:w="149" w:type="dxa"/>
            </w:tcMar>
          </w:tcPr>
          <w:p>
            <w:pPr>
              <w:pStyle w:val="Normal"/>
              <w:spacing w:lineRule="atLeast" w:line="315"/>
              <w:textAlignment w:val="baseline"/>
              <w:rPr/>
            </w:pPr>
            <w:r>
              <w:rPr>
                <w:color w:val="2D2D2D"/>
                <w:sz w:val="24"/>
                <w:szCs w:val="24"/>
              </w:rPr>
              <w:t>Лицо, уполномоченное организатором конкурса принимать заявки на участие в конкурсе</w:t>
            </w:r>
          </w:p>
        </w:tc>
      </w:tr>
      <w:tr>
        <w:trPr/>
        <w:tc>
          <w:tcPr>
            <w:tcW w:w="10186" w:type="dxa"/>
            <w:gridSpan w:val="35"/>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6" w:type="dxa"/>
            <w:gridSpan w:val="35"/>
            <w:tcBorders/>
            <w:shd w:color="auto" w:fill="auto" w:val="clear"/>
            <w:tcMar>
              <w:left w:w="149" w:type="dxa"/>
              <w:right w:w="149" w:type="dxa"/>
            </w:tcMar>
          </w:tcPr>
          <w:p>
            <w:pPr>
              <w:pStyle w:val="Normal"/>
              <w:spacing w:lineRule="atLeast" w:line="315"/>
              <w:jc w:val="center"/>
              <w:textAlignment w:val="baseline"/>
              <w:rPr/>
            </w:pPr>
            <w:r>
              <w:rPr>
                <w:color w:val="2D2D2D"/>
                <w:sz w:val="24"/>
                <w:szCs w:val="24"/>
              </w:rPr>
              <w:t>(должность)</w:t>
            </w:r>
          </w:p>
        </w:tc>
      </w:tr>
      <w:tr>
        <w:trPr/>
        <w:tc>
          <w:tcPr>
            <w:tcW w:w="3415" w:type="dxa"/>
            <w:gridSpan w:val="11"/>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528" w:type="dxa"/>
            <w:gridSpan w:val="5"/>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6243" w:type="dxa"/>
            <w:gridSpan w:val="19"/>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3415" w:type="dxa"/>
            <w:gridSpan w:val="11"/>
            <w:tcBorders/>
            <w:shd w:color="auto" w:fill="auto" w:val="clear"/>
            <w:tcMar>
              <w:left w:w="149" w:type="dxa"/>
              <w:right w:w="149" w:type="dxa"/>
            </w:tcMar>
          </w:tcPr>
          <w:p>
            <w:pPr>
              <w:pStyle w:val="Normal"/>
              <w:spacing w:lineRule="atLeast" w:line="315"/>
              <w:jc w:val="center"/>
              <w:textAlignment w:val="baseline"/>
              <w:rPr/>
            </w:pPr>
            <w:r>
              <w:rPr>
                <w:color w:val="2D2D2D"/>
                <w:sz w:val="24"/>
                <w:szCs w:val="24"/>
              </w:rPr>
              <w:t>(подпись)</w:t>
            </w:r>
          </w:p>
        </w:tc>
        <w:tc>
          <w:tcPr>
            <w:tcW w:w="528" w:type="dxa"/>
            <w:gridSpan w:val="5"/>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6243" w:type="dxa"/>
            <w:gridSpan w:val="19"/>
            <w:tcBorders/>
            <w:shd w:color="auto" w:fill="auto" w:val="clear"/>
            <w:tcMar>
              <w:left w:w="149" w:type="dxa"/>
              <w:right w:w="149" w:type="dxa"/>
            </w:tcMar>
          </w:tcPr>
          <w:p>
            <w:pPr>
              <w:pStyle w:val="Normal"/>
              <w:spacing w:lineRule="atLeast" w:line="315"/>
              <w:jc w:val="center"/>
              <w:textAlignment w:val="baseline"/>
              <w:rPr/>
            </w:pPr>
            <w:r>
              <w:rPr>
                <w:color w:val="2D2D2D"/>
                <w:sz w:val="24"/>
                <w:szCs w:val="24"/>
              </w:rPr>
              <w:t>(ф.и.о.)</w:t>
            </w:r>
          </w:p>
        </w:tc>
      </w:tr>
      <w:tr>
        <w:trPr/>
        <w:tc>
          <w:tcPr>
            <w:tcW w:w="395" w:type="dxa"/>
            <w:tcBorders/>
            <w:shd w:color="auto" w:fill="auto" w:val="clear"/>
            <w:tcMar>
              <w:left w:w="149" w:type="dxa"/>
              <w:right w:w="149" w:type="dxa"/>
            </w:tcMar>
          </w:tcPr>
          <w:p>
            <w:pPr>
              <w:pStyle w:val="Normal"/>
              <w:spacing w:lineRule="atLeast" w:line="315"/>
              <w:textAlignment w:val="baseline"/>
              <w:rPr/>
            </w:pPr>
            <w:r>
              <w:rPr>
                <w:color w:val="2D2D2D"/>
                <w:sz w:val="24"/>
                <w:szCs w:val="24"/>
              </w:rPr>
              <w:t>"</w:t>
            </w:r>
          </w:p>
        </w:tc>
        <w:tc>
          <w:tcPr>
            <w:tcW w:w="731" w:type="dxa"/>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396" w:type="dxa"/>
            <w:tcBorders/>
            <w:shd w:color="auto" w:fill="auto" w:val="clear"/>
            <w:tcMar>
              <w:left w:w="149" w:type="dxa"/>
              <w:right w:w="149" w:type="dxa"/>
            </w:tcMar>
          </w:tcPr>
          <w:p>
            <w:pPr>
              <w:pStyle w:val="Normal"/>
              <w:spacing w:lineRule="atLeast" w:line="315"/>
              <w:textAlignment w:val="baseline"/>
              <w:rPr/>
            </w:pPr>
            <w:r>
              <w:rPr>
                <w:color w:val="2D2D2D"/>
                <w:sz w:val="24"/>
                <w:szCs w:val="24"/>
              </w:rPr>
              <w:t>"</w:t>
            </w:r>
          </w:p>
        </w:tc>
        <w:tc>
          <w:tcPr>
            <w:tcW w:w="1348" w:type="dxa"/>
            <w:gridSpan w:val="4"/>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720" w:type="dxa"/>
            <w:gridSpan w:val="6"/>
            <w:tcBorders/>
            <w:shd w:color="auto" w:fill="auto" w:val="clear"/>
            <w:tcMar>
              <w:left w:w="149" w:type="dxa"/>
              <w:right w:w="149" w:type="dxa"/>
            </w:tcMar>
          </w:tcPr>
          <w:p>
            <w:pPr>
              <w:pStyle w:val="Normal"/>
              <w:spacing w:lineRule="atLeast" w:line="315"/>
              <w:textAlignment w:val="baseline"/>
              <w:rPr/>
            </w:pPr>
            <w:r>
              <w:rPr>
                <w:color w:val="2D2D2D"/>
                <w:sz w:val="24"/>
                <w:szCs w:val="24"/>
              </w:rPr>
              <w:t>200</w:t>
            </w:r>
          </w:p>
        </w:tc>
        <w:tc>
          <w:tcPr>
            <w:tcW w:w="922" w:type="dxa"/>
            <w:gridSpan w:val="8"/>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5674" w:type="dxa"/>
            <w:gridSpan w:val="14"/>
            <w:tcBorders/>
            <w:shd w:color="auto" w:fill="auto" w:val="clear"/>
            <w:tcMar>
              <w:left w:w="149" w:type="dxa"/>
              <w:right w:w="149" w:type="dxa"/>
            </w:tcMar>
          </w:tcPr>
          <w:p>
            <w:pPr>
              <w:pStyle w:val="Normal"/>
              <w:spacing w:lineRule="atLeast" w:line="315"/>
              <w:textAlignment w:val="baseline"/>
              <w:rPr/>
            </w:pPr>
            <w:r>
              <w:rPr>
                <w:color w:val="2D2D2D"/>
                <w:sz w:val="24"/>
                <w:szCs w:val="24"/>
              </w:rPr>
              <w:t>г.</w:t>
            </w:r>
          </w:p>
        </w:tc>
      </w:tr>
      <w:tr>
        <w:trPr/>
        <w:tc>
          <w:tcPr>
            <w:tcW w:w="10186" w:type="dxa"/>
            <w:gridSpan w:val="35"/>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6" w:type="dxa"/>
            <w:gridSpan w:val="35"/>
            <w:tcBorders/>
            <w:shd w:color="auto" w:fill="auto" w:val="clear"/>
            <w:tcMar>
              <w:left w:w="149" w:type="dxa"/>
              <w:right w:w="149" w:type="dxa"/>
            </w:tcMar>
          </w:tcPr>
          <w:p>
            <w:pPr>
              <w:pStyle w:val="Normal"/>
              <w:spacing w:lineRule="atLeast" w:line="315"/>
              <w:textAlignment w:val="baseline"/>
              <w:rPr/>
            </w:pPr>
            <w:r>
              <w:rPr>
                <w:color w:val="2D2D2D"/>
                <w:sz w:val="24"/>
                <w:szCs w:val="24"/>
              </w:rPr>
              <w:t>М.П.</w:t>
            </w:r>
          </w:p>
        </w:tc>
      </w:tr>
    </w:tbl>
    <w:p>
      <w:pPr>
        <w:pStyle w:val="Normal"/>
        <w:numPr>
          <w:ilvl w:val="0"/>
          <w:numId w:val="0"/>
        </w:numPr>
        <w:shd w:val="clear" w:color="auto" w:fill="FFFFFF"/>
        <w:spacing w:before="375" w:after="225"/>
        <w:jc w:val="center"/>
        <w:textAlignment w:val="baseline"/>
        <w:outlineLvl w:val="1"/>
        <w:rPr/>
      </w:pPr>
      <w:r>
        <w:rPr>
          <w:color w:val="3C3C3C"/>
          <w:spacing w:val="2"/>
          <w:sz w:val="24"/>
          <w:szCs w:val="24"/>
        </w:rPr>
        <w:t>Протокол вскрытия конвертов с заявками на участие в конкурсе по отбору управляющей организации для управления многоквартирным домом</w:t>
      </w:r>
    </w:p>
    <w:p>
      <w:pPr>
        <w:pStyle w:val="Normal"/>
        <w:shd w:val="clear" w:color="auto" w:fill="FFFFFF"/>
        <w:spacing w:lineRule="atLeast" w:line="315"/>
        <w:textAlignment w:val="baseline"/>
        <w:rPr>
          <w:color w:val="2D2D2D"/>
          <w:spacing w:val="2"/>
          <w:sz w:val="24"/>
          <w:szCs w:val="24"/>
        </w:rPr>
      </w:pPr>
      <w:r>
        <w:rPr>
          <w:color w:val="2D2D2D"/>
          <w:spacing w:val="2"/>
          <w:sz w:val="24"/>
          <w:szCs w:val="24"/>
        </w:rPr>
      </w:r>
    </w:p>
    <w:tbl>
      <w:tblPr>
        <w:tblW w:w="10188" w:type="dxa"/>
        <w:jc w:val="left"/>
        <w:tblInd w:w="0" w:type="dxa"/>
        <w:tblCellMar>
          <w:top w:w="0" w:type="dxa"/>
          <w:left w:w="0" w:type="dxa"/>
          <w:bottom w:w="0" w:type="dxa"/>
          <w:right w:w="0" w:type="dxa"/>
        </w:tblCellMar>
        <w:tblLook w:firstRow="1" w:noVBand="1" w:lastRow="0" w:firstColumn="1" w:lastColumn="0" w:noHBand="0" w:val="04a0"/>
      </w:tblPr>
      <w:tblGrid>
        <w:gridCol w:w="396"/>
        <w:gridCol w:w="530"/>
        <w:gridCol w:w="183"/>
        <w:gridCol w:w="1"/>
        <w:gridCol w:w="192"/>
        <w:gridCol w:w="8"/>
        <w:gridCol w:w="185"/>
        <w:gridCol w:w="10"/>
        <w:gridCol w:w="170"/>
        <w:gridCol w:w="14"/>
        <w:gridCol w:w="1218"/>
        <w:gridCol w:w="8"/>
        <w:gridCol w:w="169"/>
        <w:gridCol w:w="24"/>
        <w:gridCol w:w="515"/>
        <w:gridCol w:w="15"/>
        <w:gridCol w:w="338"/>
        <w:gridCol w:w="33"/>
        <w:gridCol w:w="492"/>
        <w:gridCol w:w="18"/>
        <w:gridCol w:w="2243"/>
        <w:gridCol w:w="42"/>
        <w:gridCol w:w="846"/>
        <w:gridCol w:w="41"/>
        <w:gridCol w:w="2059"/>
        <w:gridCol w:w="48"/>
        <w:gridCol w:w="1"/>
        <w:gridCol w:w="389"/>
      </w:tblGrid>
      <w:tr>
        <w:trPr>
          <w:trHeight w:val="15" w:hRule="exact"/>
        </w:trPr>
        <w:tc>
          <w:tcPr>
            <w:tcW w:w="396" w:type="dxa"/>
            <w:tcBorders/>
            <w:shd w:color="auto" w:fill="auto" w:val="clear"/>
          </w:tcPr>
          <w:p>
            <w:pPr>
              <w:pStyle w:val="Normal"/>
              <w:spacing w:lineRule="auto" w:line="276" w:before="0" w:after="200"/>
              <w:rPr>
                <w:sz w:val="24"/>
                <w:szCs w:val="24"/>
                <w:lang w:eastAsia="en-US"/>
              </w:rPr>
            </w:pPr>
            <w:r>
              <w:rPr>
                <w:sz w:val="24"/>
                <w:szCs w:val="24"/>
                <w:lang w:eastAsia="en-US"/>
              </w:rPr>
            </w:r>
          </w:p>
        </w:tc>
        <w:tc>
          <w:tcPr>
            <w:tcW w:w="530" w:type="dxa"/>
            <w:tcBorders/>
            <w:shd w:color="auto" w:fill="auto" w:val="clear"/>
          </w:tcPr>
          <w:p>
            <w:pPr>
              <w:pStyle w:val="Normal"/>
              <w:spacing w:lineRule="auto" w:line="276" w:before="0" w:after="200"/>
              <w:rPr>
                <w:sz w:val="24"/>
                <w:szCs w:val="24"/>
                <w:lang w:eastAsia="en-US"/>
              </w:rPr>
            </w:pPr>
            <w:r>
              <w:rPr>
                <w:sz w:val="24"/>
                <w:szCs w:val="24"/>
                <w:lang w:eastAsia="en-US"/>
              </w:rPr>
            </w:r>
          </w:p>
        </w:tc>
        <w:tc>
          <w:tcPr>
            <w:tcW w:w="183" w:type="dxa"/>
            <w:tcBorders/>
            <w:shd w:color="auto" w:fill="auto" w:val="clear"/>
          </w:tcPr>
          <w:p>
            <w:pPr>
              <w:pStyle w:val="Normal"/>
              <w:spacing w:lineRule="auto" w:line="276" w:before="0" w:after="200"/>
              <w:rPr>
                <w:sz w:val="24"/>
                <w:szCs w:val="24"/>
                <w:lang w:eastAsia="en-US"/>
              </w:rPr>
            </w:pPr>
            <w:r>
              <w:rPr>
                <w:sz w:val="24"/>
                <w:szCs w:val="24"/>
                <w:lang w:eastAsia="en-US"/>
              </w:rPr>
            </w:r>
          </w:p>
        </w:tc>
        <w:tc>
          <w:tcPr>
            <w:tcW w:w="193"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193"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180"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1232"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177"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539"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353"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525"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2261"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888"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2100"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438" w:type="dxa"/>
            <w:gridSpan w:val="3"/>
            <w:tcBorders/>
            <w:shd w:color="auto" w:fill="auto" w:val="clear"/>
          </w:tcPr>
          <w:p>
            <w:pPr>
              <w:pStyle w:val="Normal"/>
              <w:spacing w:lineRule="auto" w:line="276" w:before="0" w:after="200"/>
              <w:rPr>
                <w:sz w:val="24"/>
                <w:szCs w:val="24"/>
                <w:lang w:eastAsia="en-US"/>
              </w:rPr>
            </w:pPr>
            <w:r>
              <w:rPr>
                <w:sz w:val="24"/>
                <w:szCs w:val="24"/>
                <w:lang w:eastAsia="en-US"/>
              </w:rPr>
            </w:r>
          </w:p>
        </w:tc>
      </w:tr>
      <w:tr>
        <w:trPr/>
        <w:tc>
          <w:tcPr>
            <w:tcW w:w="10188" w:type="dxa"/>
            <w:gridSpan w:val="28"/>
            <w:tcBorders/>
            <w:shd w:color="auto" w:fill="auto" w:val="clear"/>
            <w:tcMar>
              <w:left w:w="149" w:type="dxa"/>
              <w:right w:w="149" w:type="dxa"/>
            </w:tcMar>
          </w:tcPr>
          <w:p>
            <w:pPr>
              <w:pStyle w:val="Normal"/>
              <w:spacing w:lineRule="atLeast" w:line="315"/>
              <w:textAlignment w:val="baseline"/>
              <w:rPr/>
            </w:pPr>
            <w:r>
              <w:rPr>
                <w:color w:val="2D2D2D"/>
                <w:sz w:val="24"/>
                <w:szCs w:val="24"/>
              </w:rPr>
              <w:t>Мы, члены конкурсной комиссии по проведению открытого конкурса по отбору управляющей организации для управления многоквартирным домом, расположенным</w:t>
            </w:r>
          </w:p>
        </w:tc>
      </w:tr>
      <w:tr>
        <w:trPr/>
        <w:tc>
          <w:tcPr>
            <w:tcW w:w="1689" w:type="dxa"/>
            <w:gridSpan w:val="10"/>
            <w:tcBorders/>
            <w:shd w:color="auto" w:fill="auto" w:val="clear"/>
            <w:tcMar>
              <w:left w:w="149" w:type="dxa"/>
              <w:right w:w="149" w:type="dxa"/>
            </w:tcMar>
          </w:tcPr>
          <w:p>
            <w:pPr>
              <w:pStyle w:val="Normal"/>
              <w:spacing w:lineRule="atLeast" w:line="315"/>
              <w:textAlignment w:val="baseline"/>
              <w:rPr/>
            </w:pPr>
            <w:r>
              <w:rPr>
                <w:color w:val="2D2D2D"/>
                <w:sz w:val="24"/>
                <w:szCs w:val="24"/>
              </w:rPr>
              <w:t>по адресу</w:t>
            </w:r>
          </w:p>
        </w:tc>
        <w:tc>
          <w:tcPr>
            <w:tcW w:w="8109" w:type="dxa"/>
            <w:gridSpan w:val="16"/>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390" w:type="dxa"/>
            <w:gridSpan w:val="2"/>
            <w:tcBorders/>
            <w:shd w:color="auto" w:fill="auto" w:val="clear"/>
            <w:tcMar>
              <w:left w:w="149" w:type="dxa"/>
              <w:right w:w="149" w:type="dxa"/>
            </w:tcMar>
          </w:tcPr>
          <w:p>
            <w:pPr>
              <w:pStyle w:val="Normal"/>
              <w:spacing w:lineRule="atLeast" w:line="315"/>
              <w:jc w:val="right"/>
              <w:textAlignment w:val="baseline"/>
              <w:rPr/>
            </w:pPr>
            <w:r>
              <w:rPr>
                <w:color w:val="2D2D2D"/>
                <w:sz w:val="24"/>
                <w:szCs w:val="24"/>
              </w:rPr>
              <w:t>,</w:t>
            </w:r>
          </w:p>
        </w:tc>
      </w:tr>
      <w:tr>
        <w:trPr/>
        <w:tc>
          <w:tcPr>
            <w:tcW w:w="10188" w:type="dxa"/>
            <w:gridSpan w:val="28"/>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926" w:type="dxa"/>
            <w:gridSpan w:val="2"/>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3083" w:type="dxa"/>
            <w:gridSpan w:val="16"/>
            <w:tcBorders/>
            <w:shd w:color="auto" w:fill="auto" w:val="clear"/>
            <w:tcMar>
              <w:left w:w="149" w:type="dxa"/>
              <w:right w:w="149" w:type="dxa"/>
            </w:tcMar>
          </w:tcPr>
          <w:p>
            <w:pPr>
              <w:pStyle w:val="Normal"/>
              <w:spacing w:lineRule="atLeast" w:line="315"/>
              <w:textAlignment w:val="baseline"/>
              <w:rPr/>
            </w:pPr>
            <w:r>
              <w:rPr>
                <w:color w:val="2D2D2D"/>
                <w:sz w:val="24"/>
                <w:szCs w:val="24"/>
              </w:rPr>
              <w:t>председатель комиссии:</w:t>
            </w:r>
          </w:p>
        </w:tc>
        <w:tc>
          <w:tcPr>
            <w:tcW w:w="6179" w:type="dxa"/>
            <w:gridSpan w:val="10"/>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4009" w:type="dxa"/>
            <w:gridSpan w:val="18"/>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6179" w:type="dxa"/>
            <w:gridSpan w:val="10"/>
            <w:tcBorders/>
            <w:shd w:color="auto" w:fill="auto" w:val="clear"/>
            <w:tcMar>
              <w:left w:w="149" w:type="dxa"/>
              <w:right w:w="149" w:type="dxa"/>
            </w:tcMar>
          </w:tcPr>
          <w:p>
            <w:pPr>
              <w:pStyle w:val="Normal"/>
              <w:spacing w:lineRule="atLeast" w:line="315"/>
              <w:jc w:val="center"/>
              <w:textAlignment w:val="baseline"/>
              <w:rPr/>
            </w:pPr>
            <w:r>
              <w:rPr>
                <w:color w:val="2D2D2D"/>
                <w:sz w:val="24"/>
                <w:szCs w:val="24"/>
              </w:rPr>
              <w:t>(ф.и.о.)</w:t>
            </w:r>
          </w:p>
        </w:tc>
      </w:tr>
      <w:tr>
        <w:trPr/>
        <w:tc>
          <w:tcPr>
            <w:tcW w:w="926" w:type="dxa"/>
            <w:gridSpan w:val="2"/>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3083" w:type="dxa"/>
            <w:gridSpan w:val="16"/>
            <w:tcBorders/>
            <w:shd w:color="auto" w:fill="auto" w:val="clear"/>
            <w:tcMar>
              <w:left w:w="149" w:type="dxa"/>
              <w:right w:w="149" w:type="dxa"/>
            </w:tcMar>
          </w:tcPr>
          <w:p>
            <w:pPr>
              <w:pStyle w:val="Normal"/>
              <w:spacing w:lineRule="atLeast" w:line="315"/>
              <w:textAlignment w:val="baseline"/>
              <w:rPr/>
            </w:pPr>
            <w:r>
              <w:rPr>
                <w:color w:val="2D2D2D"/>
                <w:sz w:val="24"/>
                <w:szCs w:val="24"/>
              </w:rPr>
              <w:t>члены комиссии:</w:t>
            </w:r>
          </w:p>
        </w:tc>
        <w:tc>
          <w:tcPr>
            <w:tcW w:w="6179" w:type="dxa"/>
            <w:gridSpan w:val="1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926" w:type="dxa"/>
            <w:gridSpan w:val="2"/>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3083" w:type="dxa"/>
            <w:gridSpan w:val="16"/>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6179" w:type="dxa"/>
            <w:gridSpan w:val="10"/>
            <w:tcBorders>
              <w:top w:val="single" w:sz="6" w:space="0" w:color="000000"/>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926" w:type="dxa"/>
            <w:gridSpan w:val="2"/>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3083" w:type="dxa"/>
            <w:gridSpan w:val="16"/>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5790" w:type="dxa"/>
            <w:gridSpan w:val="9"/>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389" w:type="dxa"/>
            <w:tcBorders/>
            <w:shd w:color="auto" w:fill="auto" w:val="clear"/>
            <w:tcMar>
              <w:left w:w="149" w:type="dxa"/>
              <w:right w:w="149" w:type="dxa"/>
            </w:tcMar>
          </w:tcPr>
          <w:p>
            <w:pPr>
              <w:pStyle w:val="Normal"/>
              <w:spacing w:lineRule="atLeast" w:line="315"/>
              <w:jc w:val="right"/>
              <w:textAlignment w:val="baseline"/>
              <w:rPr/>
            </w:pPr>
            <w:r>
              <w:rPr>
                <w:color w:val="2D2D2D"/>
                <w:sz w:val="24"/>
                <w:szCs w:val="24"/>
              </w:rPr>
              <w:t>,</w:t>
            </w:r>
          </w:p>
        </w:tc>
      </w:tr>
      <w:tr>
        <w:trPr/>
        <w:tc>
          <w:tcPr>
            <w:tcW w:w="4009" w:type="dxa"/>
            <w:gridSpan w:val="18"/>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5790" w:type="dxa"/>
            <w:gridSpan w:val="9"/>
            <w:tcBorders/>
            <w:shd w:color="auto" w:fill="auto" w:val="clear"/>
            <w:tcMar>
              <w:left w:w="149" w:type="dxa"/>
              <w:right w:w="149" w:type="dxa"/>
            </w:tcMar>
          </w:tcPr>
          <w:p>
            <w:pPr>
              <w:pStyle w:val="Normal"/>
              <w:spacing w:lineRule="atLeast" w:line="315"/>
              <w:jc w:val="center"/>
              <w:textAlignment w:val="baseline"/>
              <w:rPr/>
            </w:pPr>
            <w:r>
              <w:rPr>
                <w:color w:val="2D2D2D"/>
                <w:sz w:val="24"/>
                <w:szCs w:val="24"/>
              </w:rPr>
              <w:t>(ф.и.о. членов комиссии)</w:t>
            </w:r>
          </w:p>
        </w:tc>
        <w:tc>
          <w:tcPr>
            <w:tcW w:w="389" w:type="dxa"/>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926" w:type="dxa"/>
            <w:gridSpan w:val="2"/>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9262" w:type="dxa"/>
            <w:gridSpan w:val="26"/>
            <w:tcBorders/>
            <w:shd w:color="auto" w:fill="auto" w:val="clear"/>
            <w:tcMar>
              <w:left w:w="149" w:type="dxa"/>
              <w:right w:w="149" w:type="dxa"/>
            </w:tcMar>
          </w:tcPr>
          <w:p>
            <w:pPr>
              <w:pStyle w:val="Normal"/>
              <w:spacing w:lineRule="atLeast" w:line="315"/>
              <w:textAlignment w:val="baseline"/>
              <w:rPr/>
            </w:pPr>
            <w:r>
              <w:rPr>
                <w:color w:val="2D2D2D"/>
                <w:sz w:val="24"/>
                <w:szCs w:val="24"/>
              </w:rPr>
              <w:t>в присутствии претендентов:</w:t>
            </w:r>
          </w:p>
        </w:tc>
      </w:tr>
      <w:tr>
        <w:trPr/>
        <w:tc>
          <w:tcPr>
            <w:tcW w:w="10188" w:type="dxa"/>
            <w:gridSpan w:val="28"/>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8" w:type="dxa"/>
            <w:gridSpan w:val="28"/>
            <w:tcBorders>
              <w:top w:val="single" w:sz="6" w:space="0" w:color="000000"/>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8" w:type="dxa"/>
            <w:gridSpan w:val="28"/>
            <w:tcBorders/>
            <w:shd w:color="auto" w:fill="auto" w:val="clear"/>
            <w:tcMar>
              <w:left w:w="149" w:type="dxa"/>
              <w:right w:w="149" w:type="dxa"/>
            </w:tcMar>
          </w:tcPr>
          <w:p>
            <w:pPr>
              <w:pStyle w:val="Normal"/>
              <w:spacing w:lineRule="atLeast" w:line="315"/>
              <w:jc w:val="center"/>
              <w:textAlignment w:val="baseline"/>
              <w:rPr/>
            </w:pPr>
            <w:r>
              <w:rPr>
                <w:color w:val="2D2D2D"/>
                <w:sz w:val="24"/>
                <w:szCs w:val="24"/>
              </w:rPr>
              <w:t>(наименование организаций, должность, ф.и.о. их представителей</w:t>
              <w:br/>
              <w:t>или ф.и.о. индивидуальных предпринимателей)</w:t>
            </w:r>
          </w:p>
        </w:tc>
      </w:tr>
      <w:tr>
        <w:trPr/>
        <w:tc>
          <w:tcPr>
            <w:tcW w:w="10188" w:type="dxa"/>
            <w:gridSpan w:val="28"/>
            <w:tcBorders/>
            <w:shd w:color="auto" w:fill="auto" w:val="clear"/>
            <w:tcMar>
              <w:left w:w="149" w:type="dxa"/>
              <w:right w:w="149" w:type="dxa"/>
            </w:tcMar>
          </w:tcPr>
          <w:p>
            <w:pPr>
              <w:pStyle w:val="Normal"/>
              <w:spacing w:lineRule="atLeast" w:line="315"/>
              <w:textAlignment w:val="baseline"/>
              <w:rPr/>
            </w:pPr>
            <w:r>
              <w:rPr>
                <w:color w:val="2D2D2D"/>
                <w:sz w:val="24"/>
                <w:szCs w:val="24"/>
              </w:rPr>
              <w:t>составили настоящий протокол о том, что на момент вскрытия конвертов с заявками на участие в конкурсе поступили следующие заявки:</w:t>
            </w:r>
          </w:p>
        </w:tc>
      </w:tr>
      <w:tr>
        <w:trPr/>
        <w:tc>
          <w:tcPr>
            <w:tcW w:w="1310" w:type="dxa"/>
            <w:gridSpan w:val="6"/>
            <w:tcBorders/>
            <w:shd w:color="auto" w:fill="auto" w:val="clear"/>
            <w:tcMar>
              <w:left w:w="149" w:type="dxa"/>
              <w:right w:w="149" w:type="dxa"/>
            </w:tcMar>
          </w:tcPr>
          <w:p>
            <w:pPr>
              <w:pStyle w:val="Normal"/>
              <w:spacing w:lineRule="atLeast" w:line="315"/>
              <w:textAlignment w:val="baseline"/>
              <w:rPr/>
            </w:pPr>
            <w:r>
              <w:rPr>
                <w:color w:val="2D2D2D"/>
                <w:sz w:val="24"/>
                <w:szCs w:val="24"/>
              </w:rPr>
              <w:t>1.</w:t>
            </w:r>
          </w:p>
        </w:tc>
        <w:tc>
          <w:tcPr>
            <w:tcW w:w="8878" w:type="dxa"/>
            <w:gridSpan w:val="22"/>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310" w:type="dxa"/>
            <w:gridSpan w:val="6"/>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8878" w:type="dxa"/>
            <w:gridSpan w:val="22"/>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310" w:type="dxa"/>
            <w:gridSpan w:val="6"/>
            <w:tcBorders/>
            <w:shd w:color="auto" w:fill="auto" w:val="clear"/>
            <w:tcMar>
              <w:left w:w="149" w:type="dxa"/>
              <w:right w:w="149" w:type="dxa"/>
            </w:tcMar>
          </w:tcPr>
          <w:p>
            <w:pPr>
              <w:pStyle w:val="Normal"/>
              <w:spacing w:lineRule="atLeast" w:line="315"/>
              <w:textAlignment w:val="baseline"/>
              <w:rPr/>
            </w:pPr>
            <w:r>
              <w:rPr>
                <w:color w:val="2D2D2D"/>
                <w:sz w:val="24"/>
                <w:szCs w:val="24"/>
              </w:rPr>
              <w:t>2.</w:t>
            </w:r>
          </w:p>
        </w:tc>
        <w:tc>
          <w:tcPr>
            <w:tcW w:w="8878" w:type="dxa"/>
            <w:gridSpan w:val="22"/>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310" w:type="dxa"/>
            <w:gridSpan w:val="6"/>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8878" w:type="dxa"/>
            <w:gridSpan w:val="22"/>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310" w:type="dxa"/>
            <w:gridSpan w:val="6"/>
            <w:tcBorders/>
            <w:shd w:color="auto" w:fill="auto" w:val="clear"/>
            <w:tcMar>
              <w:left w:w="149" w:type="dxa"/>
              <w:right w:w="149" w:type="dxa"/>
            </w:tcMar>
          </w:tcPr>
          <w:p>
            <w:pPr>
              <w:pStyle w:val="Normal"/>
              <w:spacing w:lineRule="atLeast" w:line="315"/>
              <w:textAlignment w:val="baseline"/>
              <w:rPr/>
            </w:pPr>
            <w:r>
              <w:rPr>
                <w:color w:val="2D2D2D"/>
                <w:sz w:val="24"/>
                <w:szCs w:val="24"/>
              </w:rPr>
              <w:t>3.</w:t>
            </w:r>
          </w:p>
        </w:tc>
        <w:tc>
          <w:tcPr>
            <w:tcW w:w="8489" w:type="dxa"/>
            <w:gridSpan w:val="21"/>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389" w:type="dxa"/>
            <w:tcBorders/>
            <w:shd w:color="auto" w:fill="auto" w:val="clear"/>
            <w:tcMar>
              <w:left w:w="149" w:type="dxa"/>
              <w:right w:w="149" w:type="dxa"/>
            </w:tcMar>
          </w:tcPr>
          <w:p>
            <w:pPr>
              <w:pStyle w:val="Normal"/>
              <w:spacing w:lineRule="atLeast" w:line="315"/>
              <w:jc w:val="right"/>
              <w:textAlignment w:val="baseline"/>
              <w:rPr/>
            </w:pPr>
            <w:r>
              <w:rPr>
                <w:color w:val="2D2D2D"/>
                <w:sz w:val="24"/>
                <w:szCs w:val="24"/>
              </w:rPr>
              <w:t>.</w:t>
            </w:r>
          </w:p>
        </w:tc>
      </w:tr>
      <w:tr>
        <w:trPr/>
        <w:tc>
          <w:tcPr>
            <w:tcW w:w="1310" w:type="dxa"/>
            <w:gridSpan w:val="6"/>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8878" w:type="dxa"/>
            <w:gridSpan w:val="22"/>
            <w:tcBorders/>
            <w:shd w:color="auto" w:fill="auto" w:val="clear"/>
            <w:tcMar>
              <w:left w:w="149" w:type="dxa"/>
              <w:right w:w="149" w:type="dxa"/>
            </w:tcMar>
          </w:tcPr>
          <w:p>
            <w:pPr>
              <w:pStyle w:val="Normal"/>
              <w:spacing w:lineRule="atLeast" w:line="315"/>
              <w:textAlignment w:val="baseline"/>
              <w:rPr/>
            </w:pPr>
            <w:r>
              <w:rPr>
                <w:color w:val="2D2D2D"/>
                <w:sz w:val="24"/>
                <w:szCs w:val="24"/>
              </w:rPr>
              <w:t>(наименование претендентов, количество страниц в заявке)</w:t>
            </w:r>
          </w:p>
        </w:tc>
      </w:tr>
      <w:tr>
        <w:trPr/>
        <w:tc>
          <w:tcPr>
            <w:tcW w:w="10188" w:type="dxa"/>
            <w:gridSpan w:val="28"/>
            <w:tcBorders/>
            <w:shd w:color="auto" w:fill="auto" w:val="clear"/>
            <w:tcMar>
              <w:left w:w="149" w:type="dxa"/>
              <w:right w:w="149" w:type="dxa"/>
            </w:tcMar>
          </w:tcPr>
          <w:p>
            <w:pPr>
              <w:pStyle w:val="Normal"/>
              <w:spacing w:lineRule="atLeast" w:line="315"/>
              <w:textAlignment w:val="baseline"/>
              <w:rPr/>
            </w:pPr>
            <w:r>
              <w:rPr>
                <w:color w:val="2D2D2D"/>
                <w:sz w:val="24"/>
                <w:szCs w:val="24"/>
              </w:rPr>
              <w:t>Разъяснение сведений, содержащихся в документах, представленных претендентами:</w:t>
            </w:r>
          </w:p>
        </w:tc>
      </w:tr>
      <w:tr>
        <w:trPr/>
        <w:tc>
          <w:tcPr>
            <w:tcW w:w="10188" w:type="dxa"/>
            <w:gridSpan w:val="28"/>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8" w:type="dxa"/>
            <w:gridSpan w:val="28"/>
            <w:tcBorders>
              <w:top w:val="single" w:sz="6" w:space="0" w:color="000000"/>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8" w:type="dxa"/>
            <w:gridSpan w:val="28"/>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6804" w:type="dxa"/>
            <w:gridSpan w:val="22"/>
            <w:tcBorders/>
            <w:shd w:color="auto" w:fill="auto" w:val="clear"/>
            <w:tcMar>
              <w:left w:w="149" w:type="dxa"/>
              <w:right w:w="149" w:type="dxa"/>
            </w:tcMar>
          </w:tcPr>
          <w:p>
            <w:pPr>
              <w:pStyle w:val="Normal"/>
              <w:spacing w:lineRule="atLeast" w:line="315"/>
              <w:textAlignment w:val="baseline"/>
              <w:rPr/>
            </w:pPr>
            <w:r>
              <w:rPr>
                <w:color w:val="2D2D2D"/>
                <w:sz w:val="24"/>
                <w:szCs w:val="24"/>
              </w:rPr>
              <w:t>Настоящий протокол составлен в двух экземплярах на</w:t>
            </w:r>
          </w:p>
        </w:tc>
        <w:tc>
          <w:tcPr>
            <w:tcW w:w="887" w:type="dxa"/>
            <w:gridSpan w:val="2"/>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2497" w:type="dxa"/>
            <w:gridSpan w:val="4"/>
            <w:tcBorders/>
            <w:shd w:color="auto" w:fill="auto" w:val="clear"/>
            <w:tcMar>
              <w:left w:w="149" w:type="dxa"/>
              <w:right w:w="149" w:type="dxa"/>
            </w:tcMar>
          </w:tcPr>
          <w:p>
            <w:pPr>
              <w:pStyle w:val="Normal"/>
              <w:spacing w:lineRule="atLeast" w:line="315"/>
              <w:textAlignment w:val="baseline"/>
              <w:rPr/>
            </w:pPr>
            <w:r>
              <w:rPr>
                <w:color w:val="2D2D2D"/>
                <w:sz w:val="24"/>
                <w:szCs w:val="24"/>
              </w:rPr>
              <w:t>листах.</w:t>
            </w:r>
          </w:p>
        </w:tc>
      </w:tr>
      <w:tr>
        <w:trPr/>
        <w:tc>
          <w:tcPr>
            <w:tcW w:w="10188" w:type="dxa"/>
            <w:gridSpan w:val="28"/>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4009" w:type="dxa"/>
            <w:gridSpan w:val="18"/>
            <w:tcBorders/>
            <w:shd w:color="auto" w:fill="auto" w:val="clear"/>
            <w:tcMar>
              <w:left w:w="149" w:type="dxa"/>
              <w:right w:w="149" w:type="dxa"/>
            </w:tcMar>
          </w:tcPr>
          <w:p>
            <w:pPr>
              <w:pStyle w:val="Normal"/>
              <w:spacing w:lineRule="atLeast" w:line="315"/>
              <w:textAlignment w:val="baseline"/>
              <w:rPr/>
            </w:pPr>
            <w:r>
              <w:rPr>
                <w:color w:val="2D2D2D"/>
                <w:sz w:val="24"/>
                <w:szCs w:val="24"/>
              </w:rPr>
              <w:t>Председатель комиссии:</w:t>
            </w:r>
          </w:p>
        </w:tc>
        <w:tc>
          <w:tcPr>
            <w:tcW w:w="6179" w:type="dxa"/>
            <w:gridSpan w:val="10"/>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4009" w:type="dxa"/>
            <w:gridSpan w:val="18"/>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6179" w:type="dxa"/>
            <w:gridSpan w:val="10"/>
            <w:tcBorders/>
            <w:shd w:color="auto" w:fill="auto" w:val="clear"/>
            <w:tcMar>
              <w:left w:w="149" w:type="dxa"/>
              <w:right w:w="149" w:type="dxa"/>
            </w:tcMar>
          </w:tcPr>
          <w:p>
            <w:pPr>
              <w:pStyle w:val="Normal"/>
              <w:spacing w:lineRule="atLeast" w:line="315"/>
              <w:jc w:val="center"/>
              <w:textAlignment w:val="baseline"/>
              <w:rPr/>
            </w:pPr>
            <w:r>
              <w:rPr>
                <w:color w:val="2D2D2D"/>
                <w:sz w:val="24"/>
                <w:szCs w:val="24"/>
              </w:rPr>
              <w:t>(ф.и.о., подпись)</w:t>
            </w:r>
          </w:p>
        </w:tc>
      </w:tr>
      <w:tr>
        <w:trPr/>
        <w:tc>
          <w:tcPr>
            <w:tcW w:w="3108" w:type="dxa"/>
            <w:gridSpan w:val="14"/>
            <w:tcBorders/>
            <w:shd w:color="auto" w:fill="auto" w:val="clear"/>
            <w:tcMar>
              <w:left w:w="149" w:type="dxa"/>
              <w:right w:w="149" w:type="dxa"/>
            </w:tcMar>
          </w:tcPr>
          <w:p>
            <w:pPr>
              <w:pStyle w:val="Normal"/>
              <w:spacing w:lineRule="atLeast" w:line="315"/>
              <w:textAlignment w:val="baseline"/>
              <w:rPr/>
            </w:pPr>
            <w:r>
              <w:rPr>
                <w:color w:val="2D2D2D"/>
                <w:sz w:val="24"/>
                <w:szCs w:val="24"/>
              </w:rPr>
              <w:t>Члены комиссии:</w:t>
            </w:r>
          </w:p>
        </w:tc>
        <w:tc>
          <w:tcPr>
            <w:tcW w:w="7080" w:type="dxa"/>
            <w:gridSpan w:val="14"/>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3108" w:type="dxa"/>
            <w:gridSpan w:val="14"/>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7080" w:type="dxa"/>
            <w:gridSpan w:val="14"/>
            <w:tcBorders>
              <w:top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3108" w:type="dxa"/>
            <w:gridSpan w:val="14"/>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7080" w:type="dxa"/>
            <w:gridSpan w:val="14"/>
            <w:tcBorders>
              <w:top w:val="single" w:sz="6" w:space="0" w:color="000000"/>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3108" w:type="dxa"/>
            <w:gridSpan w:val="14"/>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7080" w:type="dxa"/>
            <w:gridSpan w:val="14"/>
            <w:tcBorders/>
            <w:shd w:color="auto" w:fill="auto" w:val="clear"/>
            <w:tcMar>
              <w:left w:w="149" w:type="dxa"/>
              <w:right w:w="149" w:type="dxa"/>
            </w:tcMar>
          </w:tcPr>
          <w:p>
            <w:pPr>
              <w:pStyle w:val="Normal"/>
              <w:spacing w:lineRule="atLeast" w:line="315"/>
              <w:jc w:val="center"/>
              <w:textAlignment w:val="baseline"/>
              <w:rPr/>
            </w:pPr>
            <w:r>
              <w:rPr>
                <w:color w:val="2D2D2D"/>
                <w:sz w:val="24"/>
                <w:szCs w:val="24"/>
              </w:rPr>
              <w:t>(ф.и.о., подписи)</w:t>
            </w:r>
          </w:p>
        </w:tc>
      </w:tr>
      <w:tr>
        <w:trPr/>
        <w:tc>
          <w:tcPr>
            <w:tcW w:w="396" w:type="dxa"/>
            <w:tcBorders/>
            <w:shd w:color="auto" w:fill="auto" w:val="clear"/>
            <w:tcMar>
              <w:left w:w="149" w:type="dxa"/>
              <w:right w:w="149" w:type="dxa"/>
            </w:tcMar>
          </w:tcPr>
          <w:p>
            <w:pPr>
              <w:pStyle w:val="Normal"/>
              <w:spacing w:lineRule="atLeast" w:line="315"/>
              <w:textAlignment w:val="baseline"/>
              <w:rPr/>
            </w:pPr>
            <w:r>
              <w:rPr>
                <w:color w:val="2D2D2D"/>
                <w:sz w:val="24"/>
                <w:szCs w:val="24"/>
              </w:rPr>
              <w:t>"</w:t>
            </w:r>
          </w:p>
        </w:tc>
        <w:tc>
          <w:tcPr>
            <w:tcW w:w="714" w:type="dxa"/>
            <w:gridSpan w:val="3"/>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395" w:type="dxa"/>
            <w:gridSpan w:val="4"/>
            <w:tcBorders/>
            <w:shd w:color="auto" w:fill="auto" w:val="clear"/>
            <w:tcMar>
              <w:left w:w="149" w:type="dxa"/>
              <w:right w:w="149" w:type="dxa"/>
            </w:tcMar>
          </w:tcPr>
          <w:p>
            <w:pPr>
              <w:pStyle w:val="Normal"/>
              <w:spacing w:lineRule="atLeast" w:line="315"/>
              <w:textAlignment w:val="baseline"/>
              <w:rPr/>
            </w:pPr>
            <w:r>
              <w:rPr>
                <w:color w:val="2D2D2D"/>
                <w:sz w:val="24"/>
                <w:szCs w:val="24"/>
              </w:rPr>
              <w:t>"</w:t>
            </w:r>
          </w:p>
        </w:tc>
        <w:tc>
          <w:tcPr>
            <w:tcW w:w="1410" w:type="dxa"/>
            <w:gridSpan w:val="4"/>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723" w:type="dxa"/>
            <w:gridSpan w:val="4"/>
            <w:tcBorders/>
            <w:shd w:color="auto" w:fill="auto" w:val="clear"/>
            <w:tcMar>
              <w:left w:w="149" w:type="dxa"/>
              <w:right w:w="149" w:type="dxa"/>
            </w:tcMar>
          </w:tcPr>
          <w:p>
            <w:pPr>
              <w:pStyle w:val="Normal"/>
              <w:spacing w:lineRule="atLeast" w:line="315"/>
              <w:textAlignment w:val="baseline"/>
              <w:rPr/>
            </w:pPr>
            <w:r>
              <w:rPr>
                <w:color w:val="2D2D2D"/>
                <w:sz w:val="24"/>
                <w:szCs w:val="24"/>
              </w:rPr>
              <w:t>200</w:t>
            </w:r>
          </w:p>
        </w:tc>
        <w:tc>
          <w:tcPr>
            <w:tcW w:w="881" w:type="dxa"/>
            <w:gridSpan w:val="4"/>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5669" w:type="dxa"/>
            <w:gridSpan w:val="8"/>
            <w:tcBorders/>
            <w:shd w:color="auto" w:fill="auto" w:val="clear"/>
            <w:tcMar>
              <w:left w:w="149" w:type="dxa"/>
              <w:right w:w="149" w:type="dxa"/>
            </w:tcMar>
          </w:tcPr>
          <w:p>
            <w:pPr>
              <w:pStyle w:val="Normal"/>
              <w:spacing w:lineRule="atLeast" w:line="315"/>
              <w:textAlignment w:val="baseline"/>
              <w:rPr/>
            </w:pPr>
            <w:r>
              <w:rPr>
                <w:color w:val="2D2D2D"/>
                <w:sz w:val="24"/>
                <w:szCs w:val="24"/>
              </w:rPr>
              <w:t>г.</w:t>
            </w:r>
          </w:p>
        </w:tc>
      </w:tr>
      <w:tr>
        <w:trPr/>
        <w:tc>
          <w:tcPr>
            <w:tcW w:w="10188" w:type="dxa"/>
            <w:gridSpan w:val="28"/>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8" w:type="dxa"/>
            <w:gridSpan w:val="28"/>
            <w:tcBorders/>
            <w:shd w:color="auto" w:fill="auto" w:val="clear"/>
            <w:tcMar>
              <w:left w:w="149" w:type="dxa"/>
              <w:right w:w="149" w:type="dxa"/>
            </w:tcMar>
          </w:tcPr>
          <w:p>
            <w:pPr>
              <w:pStyle w:val="Normal"/>
              <w:spacing w:lineRule="atLeast" w:line="315"/>
              <w:textAlignment w:val="baseline"/>
              <w:rPr/>
            </w:pPr>
            <w:r>
              <w:rPr>
                <w:color w:val="2D2D2D"/>
                <w:sz w:val="24"/>
                <w:szCs w:val="24"/>
              </w:rPr>
              <w:t>М.П.</w:t>
            </w:r>
          </w:p>
        </w:tc>
      </w:tr>
    </w:tbl>
    <w:p>
      <w:pPr>
        <w:pStyle w:val="Normal"/>
        <w:shd w:val="clear" w:color="auto" w:fill="FFFFFF"/>
        <w:spacing w:lineRule="atLeast" w:line="315"/>
        <w:jc w:val="center"/>
        <w:textAlignment w:val="baseline"/>
        <w:rPr/>
      </w:pPr>
      <w:r>
        <w:rPr>
          <w:color w:val="2D2D2D"/>
          <w:spacing w:val="2"/>
          <w:sz w:val="24"/>
          <w:szCs w:val="24"/>
        </w:rPr>
        <w:br/>
      </w:r>
      <w:r>
        <w:rPr>
          <w:color w:val="3C3C3C"/>
          <w:spacing w:val="2"/>
          <w:sz w:val="24"/>
          <w:szCs w:val="24"/>
        </w:rPr>
        <w:t>Протокол рассмотрения заявок на участие в конкурсе по отбору управляющей организации для управления многоквартирным домом</w:t>
      </w:r>
    </w:p>
    <w:p>
      <w:pPr>
        <w:pStyle w:val="Normal"/>
        <w:numPr>
          <w:ilvl w:val="0"/>
          <w:numId w:val="0"/>
        </w:numPr>
        <w:shd w:val="clear" w:color="auto" w:fill="FFFFFF"/>
        <w:spacing w:before="375" w:after="225"/>
        <w:jc w:val="center"/>
        <w:textAlignment w:val="baseline"/>
        <w:outlineLvl w:val="1"/>
        <w:rPr>
          <w:color w:val="3C3C3C"/>
          <w:spacing w:val="2"/>
          <w:sz w:val="24"/>
          <w:szCs w:val="24"/>
        </w:rPr>
      </w:pPr>
      <w:r>
        <w:rPr>
          <w:color w:val="3C3C3C"/>
          <w:spacing w:val="2"/>
          <w:sz w:val="24"/>
          <w:szCs w:val="24"/>
        </w:rPr>
      </w:r>
    </w:p>
    <w:tbl>
      <w:tblPr>
        <w:tblW w:w="10188" w:type="dxa"/>
        <w:jc w:val="left"/>
        <w:tblInd w:w="0" w:type="dxa"/>
        <w:tblCellMar>
          <w:top w:w="0" w:type="dxa"/>
          <w:left w:w="0" w:type="dxa"/>
          <w:bottom w:w="0" w:type="dxa"/>
          <w:right w:w="0" w:type="dxa"/>
        </w:tblCellMar>
        <w:tblLook w:firstRow="1" w:noVBand="1" w:lastRow="0" w:firstColumn="1" w:lastColumn="0" w:noHBand="0" w:val="04a0"/>
      </w:tblPr>
      <w:tblGrid>
        <w:gridCol w:w="395"/>
        <w:gridCol w:w="531"/>
        <w:gridCol w:w="1"/>
        <w:gridCol w:w="183"/>
        <w:gridCol w:w="1"/>
        <w:gridCol w:w="195"/>
        <w:gridCol w:w="10"/>
        <w:gridCol w:w="181"/>
        <w:gridCol w:w="9"/>
        <w:gridCol w:w="171"/>
        <w:gridCol w:w="18"/>
        <w:gridCol w:w="1217"/>
        <w:gridCol w:w="8"/>
        <w:gridCol w:w="170"/>
        <w:gridCol w:w="24"/>
        <w:gridCol w:w="514"/>
        <w:gridCol w:w="15"/>
        <w:gridCol w:w="338"/>
        <w:gridCol w:w="33"/>
        <w:gridCol w:w="1"/>
        <w:gridCol w:w="491"/>
        <w:gridCol w:w="18"/>
        <w:gridCol w:w="1721"/>
        <w:gridCol w:w="42"/>
        <w:gridCol w:w="847"/>
        <w:gridCol w:w="45"/>
        <w:gridCol w:w="2576"/>
        <w:gridCol w:w="46"/>
        <w:gridCol w:w="1"/>
        <w:gridCol w:w="1"/>
        <w:gridCol w:w="385"/>
      </w:tblGrid>
      <w:tr>
        <w:trPr>
          <w:trHeight w:val="15" w:hRule="exact"/>
        </w:trPr>
        <w:tc>
          <w:tcPr>
            <w:tcW w:w="395" w:type="dxa"/>
            <w:tcBorders/>
            <w:shd w:color="auto" w:fill="auto" w:val="clear"/>
          </w:tcPr>
          <w:p>
            <w:pPr>
              <w:pStyle w:val="Normal"/>
              <w:spacing w:lineRule="auto" w:line="276" w:before="0" w:after="200"/>
              <w:rPr>
                <w:sz w:val="24"/>
                <w:szCs w:val="24"/>
                <w:lang w:eastAsia="en-US"/>
              </w:rPr>
            </w:pPr>
            <w:r>
              <w:rPr>
                <w:sz w:val="24"/>
                <w:szCs w:val="24"/>
                <w:lang w:eastAsia="en-US"/>
              </w:rPr>
            </w:r>
          </w:p>
        </w:tc>
        <w:tc>
          <w:tcPr>
            <w:tcW w:w="531" w:type="dxa"/>
            <w:tcBorders/>
            <w:shd w:color="auto" w:fill="auto" w:val="clear"/>
          </w:tcPr>
          <w:p>
            <w:pPr>
              <w:pStyle w:val="Normal"/>
              <w:spacing w:lineRule="auto" w:line="276" w:before="0" w:after="200"/>
              <w:rPr>
                <w:sz w:val="24"/>
                <w:szCs w:val="24"/>
                <w:lang w:eastAsia="en-US"/>
              </w:rPr>
            </w:pPr>
            <w:r>
              <w:rPr>
                <w:sz w:val="24"/>
                <w:szCs w:val="24"/>
                <w:lang w:eastAsia="en-US"/>
              </w:rPr>
            </w:r>
          </w:p>
        </w:tc>
        <w:tc>
          <w:tcPr>
            <w:tcW w:w="184"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196"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191"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180"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1235"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178"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538"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353"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525" w:type="dxa"/>
            <w:gridSpan w:val="3"/>
            <w:tcBorders/>
            <w:shd w:color="auto" w:fill="auto" w:val="clear"/>
          </w:tcPr>
          <w:p>
            <w:pPr>
              <w:pStyle w:val="Normal"/>
              <w:spacing w:lineRule="auto" w:line="276" w:before="0" w:after="200"/>
              <w:rPr>
                <w:sz w:val="24"/>
                <w:szCs w:val="24"/>
                <w:lang w:eastAsia="en-US"/>
              </w:rPr>
            </w:pPr>
            <w:r>
              <w:rPr>
                <w:sz w:val="24"/>
                <w:szCs w:val="24"/>
                <w:lang w:eastAsia="en-US"/>
              </w:rPr>
            </w:r>
          </w:p>
        </w:tc>
        <w:tc>
          <w:tcPr>
            <w:tcW w:w="1739"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889"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2621"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433" w:type="dxa"/>
            <w:gridSpan w:val="4"/>
            <w:tcBorders/>
            <w:shd w:color="auto" w:fill="auto" w:val="clear"/>
          </w:tcPr>
          <w:p>
            <w:pPr>
              <w:pStyle w:val="Normal"/>
              <w:spacing w:lineRule="auto" w:line="276" w:before="0" w:after="200"/>
              <w:rPr>
                <w:sz w:val="24"/>
                <w:szCs w:val="24"/>
                <w:lang w:eastAsia="en-US"/>
              </w:rPr>
            </w:pPr>
            <w:r>
              <w:rPr>
                <w:sz w:val="24"/>
                <w:szCs w:val="24"/>
                <w:lang w:eastAsia="en-US"/>
              </w:rPr>
            </w:r>
          </w:p>
        </w:tc>
      </w:tr>
      <w:tr>
        <w:trPr/>
        <w:tc>
          <w:tcPr>
            <w:tcW w:w="10188" w:type="dxa"/>
            <w:gridSpan w:val="31"/>
            <w:tcBorders/>
            <w:shd w:color="auto" w:fill="auto" w:val="clear"/>
            <w:tcMar>
              <w:left w:w="149" w:type="dxa"/>
              <w:right w:w="149" w:type="dxa"/>
            </w:tcMar>
          </w:tcPr>
          <w:p>
            <w:pPr>
              <w:pStyle w:val="Normal"/>
              <w:spacing w:lineRule="atLeast" w:line="315"/>
              <w:textAlignment w:val="baseline"/>
              <w:rPr/>
            </w:pPr>
            <w:r>
              <w:rPr>
                <w:color w:val="2D2D2D"/>
                <w:sz w:val="24"/>
                <w:szCs w:val="24"/>
              </w:rPr>
              <w:t>Мы, члены конкурсной комиссии по проведению открытого конкурса по отбору управляющей организации для управления многоквартирным домом, расположенным</w:t>
            </w:r>
          </w:p>
        </w:tc>
      </w:tr>
      <w:tr>
        <w:trPr/>
        <w:tc>
          <w:tcPr>
            <w:tcW w:w="1695" w:type="dxa"/>
            <w:gridSpan w:val="11"/>
            <w:tcBorders/>
            <w:shd w:color="auto" w:fill="auto" w:val="clear"/>
            <w:tcMar>
              <w:left w:w="149" w:type="dxa"/>
              <w:right w:w="149" w:type="dxa"/>
            </w:tcMar>
          </w:tcPr>
          <w:p>
            <w:pPr>
              <w:pStyle w:val="Normal"/>
              <w:spacing w:lineRule="atLeast" w:line="315"/>
              <w:textAlignment w:val="baseline"/>
              <w:rPr/>
            </w:pPr>
            <w:r>
              <w:rPr>
                <w:color w:val="2D2D2D"/>
                <w:sz w:val="24"/>
                <w:szCs w:val="24"/>
              </w:rPr>
              <w:t>по адресу</w:t>
            </w:r>
          </w:p>
        </w:tc>
        <w:tc>
          <w:tcPr>
            <w:tcW w:w="8107" w:type="dxa"/>
            <w:gridSpan w:val="18"/>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386" w:type="dxa"/>
            <w:gridSpan w:val="2"/>
            <w:tcBorders/>
            <w:shd w:color="auto" w:fill="auto" w:val="clear"/>
            <w:tcMar>
              <w:left w:w="149" w:type="dxa"/>
              <w:right w:w="149" w:type="dxa"/>
            </w:tcMar>
          </w:tcPr>
          <w:p>
            <w:pPr>
              <w:pStyle w:val="Normal"/>
              <w:spacing w:lineRule="atLeast" w:line="315"/>
              <w:jc w:val="right"/>
              <w:textAlignment w:val="baseline"/>
              <w:rPr/>
            </w:pPr>
            <w:r>
              <w:rPr>
                <w:color w:val="2D2D2D"/>
                <w:sz w:val="24"/>
                <w:szCs w:val="24"/>
              </w:rPr>
              <w:t>,</w:t>
            </w:r>
          </w:p>
        </w:tc>
      </w:tr>
      <w:tr>
        <w:trPr/>
        <w:tc>
          <w:tcPr>
            <w:tcW w:w="10188" w:type="dxa"/>
            <w:gridSpan w:val="31"/>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927" w:type="dxa"/>
            <w:gridSpan w:val="3"/>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3087" w:type="dxa"/>
            <w:gridSpan w:val="16"/>
            <w:tcBorders/>
            <w:shd w:color="auto" w:fill="auto" w:val="clear"/>
            <w:tcMar>
              <w:left w:w="149" w:type="dxa"/>
              <w:right w:w="149" w:type="dxa"/>
            </w:tcMar>
          </w:tcPr>
          <w:p>
            <w:pPr>
              <w:pStyle w:val="Normal"/>
              <w:spacing w:lineRule="atLeast" w:line="315"/>
              <w:textAlignment w:val="baseline"/>
              <w:rPr/>
            </w:pPr>
            <w:r>
              <w:rPr>
                <w:color w:val="2D2D2D"/>
                <w:sz w:val="24"/>
                <w:szCs w:val="24"/>
              </w:rPr>
              <w:t>председатель комиссии:</w:t>
            </w:r>
          </w:p>
        </w:tc>
        <w:tc>
          <w:tcPr>
            <w:tcW w:w="6174" w:type="dxa"/>
            <w:gridSpan w:val="12"/>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4015" w:type="dxa"/>
            <w:gridSpan w:val="2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6173" w:type="dxa"/>
            <w:gridSpan w:val="11"/>
            <w:tcBorders/>
            <w:shd w:color="auto" w:fill="auto" w:val="clear"/>
            <w:tcMar>
              <w:left w:w="149" w:type="dxa"/>
              <w:right w:w="149" w:type="dxa"/>
            </w:tcMar>
          </w:tcPr>
          <w:p>
            <w:pPr>
              <w:pStyle w:val="Normal"/>
              <w:spacing w:lineRule="atLeast" w:line="315"/>
              <w:jc w:val="center"/>
              <w:textAlignment w:val="baseline"/>
              <w:rPr/>
            </w:pPr>
            <w:r>
              <w:rPr>
                <w:color w:val="2D2D2D"/>
                <w:sz w:val="24"/>
                <w:szCs w:val="24"/>
              </w:rPr>
              <w:t>(ф.и.о.)</w:t>
            </w:r>
          </w:p>
        </w:tc>
      </w:tr>
      <w:tr>
        <w:trPr/>
        <w:tc>
          <w:tcPr>
            <w:tcW w:w="927" w:type="dxa"/>
            <w:gridSpan w:val="3"/>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3087" w:type="dxa"/>
            <w:gridSpan w:val="16"/>
            <w:tcBorders/>
            <w:shd w:color="auto" w:fill="auto" w:val="clear"/>
            <w:tcMar>
              <w:left w:w="149" w:type="dxa"/>
              <w:right w:w="149" w:type="dxa"/>
            </w:tcMar>
          </w:tcPr>
          <w:p>
            <w:pPr>
              <w:pStyle w:val="Normal"/>
              <w:spacing w:lineRule="atLeast" w:line="315"/>
              <w:textAlignment w:val="baseline"/>
              <w:rPr/>
            </w:pPr>
            <w:r>
              <w:rPr>
                <w:color w:val="2D2D2D"/>
                <w:sz w:val="24"/>
                <w:szCs w:val="24"/>
              </w:rPr>
              <w:t>члены комиссии:</w:t>
            </w:r>
          </w:p>
        </w:tc>
        <w:tc>
          <w:tcPr>
            <w:tcW w:w="6174" w:type="dxa"/>
            <w:gridSpan w:val="12"/>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927" w:type="dxa"/>
            <w:gridSpan w:val="3"/>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3087" w:type="dxa"/>
            <w:gridSpan w:val="16"/>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6174" w:type="dxa"/>
            <w:gridSpan w:val="12"/>
            <w:tcBorders>
              <w:top w:val="single" w:sz="6" w:space="0" w:color="000000"/>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927" w:type="dxa"/>
            <w:gridSpan w:val="3"/>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3087" w:type="dxa"/>
            <w:gridSpan w:val="16"/>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5787" w:type="dxa"/>
            <w:gridSpan w:val="9"/>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387" w:type="dxa"/>
            <w:gridSpan w:val="3"/>
            <w:tcBorders/>
            <w:shd w:color="auto" w:fill="auto" w:val="clear"/>
            <w:tcMar>
              <w:left w:w="149" w:type="dxa"/>
              <w:right w:w="149" w:type="dxa"/>
            </w:tcMar>
          </w:tcPr>
          <w:p>
            <w:pPr>
              <w:pStyle w:val="Normal"/>
              <w:spacing w:lineRule="atLeast" w:line="315"/>
              <w:jc w:val="right"/>
              <w:textAlignment w:val="baseline"/>
              <w:rPr/>
            </w:pPr>
            <w:r>
              <w:rPr>
                <w:color w:val="2D2D2D"/>
                <w:sz w:val="24"/>
                <w:szCs w:val="24"/>
              </w:rPr>
              <w:t>,</w:t>
            </w:r>
          </w:p>
        </w:tc>
      </w:tr>
      <w:tr>
        <w:trPr/>
        <w:tc>
          <w:tcPr>
            <w:tcW w:w="4015" w:type="dxa"/>
            <w:gridSpan w:val="2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5787" w:type="dxa"/>
            <w:gridSpan w:val="9"/>
            <w:tcBorders/>
            <w:shd w:color="auto" w:fill="auto" w:val="clear"/>
            <w:tcMar>
              <w:left w:w="149" w:type="dxa"/>
              <w:right w:w="149" w:type="dxa"/>
            </w:tcMar>
          </w:tcPr>
          <w:p>
            <w:pPr>
              <w:pStyle w:val="Normal"/>
              <w:spacing w:lineRule="atLeast" w:line="315"/>
              <w:jc w:val="center"/>
              <w:textAlignment w:val="baseline"/>
              <w:rPr/>
            </w:pPr>
            <w:r>
              <w:rPr>
                <w:color w:val="2D2D2D"/>
                <w:sz w:val="24"/>
                <w:szCs w:val="24"/>
              </w:rPr>
              <w:t>(ф.и.о. членов комиссии)</w:t>
            </w:r>
          </w:p>
        </w:tc>
        <w:tc>
          <w:tcPr>
            <w:tcW w:w="386" w:type="dxa"/>
            <w:gridSpan w:val="2"/>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927" w:type="dxa"/>
            <w:gridSpan w:val="3"/>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9261" w:type="dxa"/>
            <w:gridSpan w:val="28"/>
            <w:tcBorders/>
            <w:shd w:color="auto" w:fill="auto" w:val="clear"/>
            <w:tcMar>
              <w:left w:w="149" w:type="dxa"/>
              <w:right w:w="149" w:type="dxa"/>
            </w:tcMar>
          </w:tcPr>
          <w:p>
            <w:pPr>
              <w:pStyle w:val="Normal"/>
              <w:spacing w:lineRule="atLeast" w:line="315"/>
              <w:textAlignment w:val="baseline"/>
              <w:rPr/>
            </w:pPr>
            <w:r>
              <w:rPr>
                <w:color w:val="2D2D2D"/>
                <w:sz w:val="24"/>
                <w:szCs w:val="24"/>
              </w:rPr>
              <w:t>в присутствии претендентов:</w:t>
            </w:r>
          </w:p>
        </w:tc>
      </w:tr>
      <w:tr>
        <w:trPr/>
        <w:tc>
          <w:tcPr>
            <w:tcW w:w="10188" w:type="dxa"/>
            <w:gridSpan w:val="31"/>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8" w:type="dxa"/>
            <w:gridSpan w:val="31"/>
            <w:tcBorders>
              <w:top w:val="single" w:sz="6" w:space="0" w:color="000000"/>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8" w:type="dxa"/>
            <w:gridSpan w:val="31"/>
            <w:tcBorders/>
            <w:shd w:color="auto" w:fill="auto" w:val="clear"/>
            <w:tcMar>
              <w:left w:w="149" w:type="dxa"/>
              <w:right w:w="149" w:type="dxa"/>
            </w:tcMar>
          </w:tcPr>
          <w:p>
            <w:pPr>
              <w:pStyle w:val="Normal"/>
              <w:spacing w:lineRule="atLeast" w:line="315"/>
              <w:jc w:val="center"/>
              <w:textAlignment w:val="baseline"/>
              <w:rPr/>
            </w:pPr>
            <w:r>
              <w:rPr>
                <w:color w:val="2D2D2D"/>
                <w:sz w:val="24"/>
                <w:szCs w:val="24"/>
              </w:rPr>
              <w:t>(наименование организаций, должность, ф.и.о. их представителей</w:t>
              <w:br/>
              <w:t>или ф.и.о. индивидуальных предпринимателей)</w:t>
            </w:r>
          </w:p>
        </w:tc>
      </w:tr>
      <w:tr>
        <w:trPr/>
        <w:tc>
          <w:tcPr>
            <w:tcW w:w="10188" w:type="dxa"/>
            <w:gridSpan w:val="31"/>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8" w:type="dxa"/>
            <w:gridSpan w:val="31"/>
            <w:tcBorders/>
            <w:shd w:color="auto" w:fill="auto" w:val="clear"/>
            <w:tcMar>
              <w:left w:w="149" w:type="dxa"/>
              <w:right w:w="149" w:type="dxa"/>
            </w:tcMar>
          </w:tcPr>
          <w:p>
            <w:pPr>
              <w:pStyle w:val="Normal"/>
              <w:spacing w:lineRule="atLeast" w:line="315"/>
              <w:textAlignment w:val="baseline"/>
              <w:rPr/>
            </w:pPr>
            <w:r>
              <w:rPr>
                <w:color w:val="2D2D2D"/>
                <w:sz w:val="24"/>
                <w:szCs w:val="24"/>
              </w:rPr>
              <w:t>составили настоящий протокол о том, что 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w:t>
            </w:r>
          </w:p>
        </w:tc>
      </w:tr>
      <w:tr>
        <w:trPr/>
        <w:tc>
          <w:tcPr>
            <w:tcW w:w="1316" w:type="dxa"/>
            <w:gridSpan w:val="7"/>
            <w:tcBorders/>
            <w:shd w:color="auto" w:fill="auto" w:val="clear"/>
            <w:tcMar>
              <w:left w:w="149" w:type="dxa"/>
              <w:right w:w="149" w:type="dxa"/>
            </w:tcMar>
          </w:tcPr>
          <w:p>
            <w:pPr>
              <w:pStyle w:val="Normal"/>
              <w:spacing w:lineRule="atLeast" w:line="315"/>
              <w:textAlignment w:val="baseline"/>
              <w:rPr/>
            </w:pPr>
            <w:r>
              <w:rPr>
                <w:color w:val="2D2D2D"/>
                <w:sz w:val="24"/>
                <w:szCs w:val="24"/>
              </w:rPr>
              <w:t>1.</w:t>
            </w:r>
          </w:p>
        </w:tc>
        <w:tc>
          <w:tcPr>
            <w:tcW w:w="8872" w:type="dxa"/>
            <w:gridSpan w:val="24"/>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316" w:type="dxa"/>
            <w:gridSpan w:val="7"/>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8872" w:type="dxa"/>
            <w:gridSpan w:val="24"/>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316" w:type="dxa"/>
            <w:gridSpan w:val="7"/>
            <w:tcBorders/>
            <w:shd w:color="auto" w:fill="auto" w:val="clear"/>
            <w:tcMar>
              <w:left w:w="149" w:type="dxa"/>
              <w:right w:w="149" w:type="dxa"/>
            </w:tcMar>
          </w:tcPr>
          <w:p>
            <w:pPr>
              <w:pStyle w:val="Normal"/>
              <w:spacing w:lineRule="atLeast" w:line="315"/>
              <w:textAlignment w:val="baseline"/>
              <w:rPr/>
            </w:pPr>
            <w:r>
              <w:rPr>
                <w:color w:val="2D2D2D"/>
                <w:sz w:val="24"/>
                <w:szCs w:val="24"/>
              </w:rPr>
              <w:t>2.</w:t>
            </w:r>
          </w:p>
        </w:tc>
        <w:tc>
          <w:tcPr>
            <w:tcW w:w="8487" w:type="dxa"/>
            <w:gridSpan w:val="23"/>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385" w:type="dxa"/>
            <w:tcBorders/>
            <w:shd w:color="auto" w:fill="auto" w:val="clear"/>
            <w:tcMar>
              <w:left w:w="149" w:type="dxa"/>
              <w:right w:w="149" w:type="dxa"/>
            </w:tcMar>
          </w:tcPr>
          <w:p>
            <w:pPr>
              <w:pStyle w:val="Normal"/>
              <w:spacing w:lineRule="atLeast" w:line="315"/>
              <w:jc w:val="right"/>
              <w:textAlignment w:val="baseline"/>
              <w:rPr/>
            </w:pPr>
            <w:r>
              <w:rPr>
                <w:color w:val="2D2D2D"/>
                <w:sz w:val="24"/>
                <w:szCs w:val="24"/>
              </w:rPr>
              <w:t>.</w:t>
            </w:r>
          </w:p>
        </w:tc>
      </w:tr>
      <w:tr>
        <w:trPr/>
        <w:tc>
          <w:tcPr>
            <w:tcW w:w="1316" w:type="dxa"/>
            <w:gridSpan w:val="7"/>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8872" w:type="dxa"/>
            <w:gridSpan w:val="24"/>
            <w:tcBorders/>
            <w:shd w:color="auto" w:fill="auto" w:val="clear"/>
            <w:tcMar>
              <w:left w:w="149" w:type="dxa"/>
              <w:right w:w="149" w:type="dxa"/>
            </w:tcMar>
          </w:tcPr>
          <w:p>
            <w:pPr>
              <w:pStyle w:val="Normal"/>
              <w:spacing w:lineRule="atLeast" w:line="315"/>
              <w:textAlignment w:val="baseline"/>
              <w:rPr/>
            </w:pPr>
            <w:r>
              <w:rPr>
                <w:color w:val="2D2D2D"/>
                <w:sz w:val="24"/>
                <w:szCs w:val="24"/>
              </w:rPr>
              <w:t>(наименование претендентов, количество страниц в заявке)</w:t>
            </w:r>
          </w:p>
        </w:tc>
      </w:tr>
      <w:tr>
        <w:trPr/>
        <w:tc>
          <w:tcPr>
            <w:tcW w:w="10188" w:type="dxa"/>
            <w:gridSpan w:val="31"/>
            <w:tcBorders/>
            <w:shd w:color="auto" w:fill="auto" w:val="clear"/>
            <w:tcMar>
              <w:left w:w="149" w:type="dxa"/>
              <w:right w:w="149" w:type="dxa"/>
            </w:tcMar>
          </w:tcPr>
          <w:p>
            <w:pPr>
              <w:pStyle w:val="Normal"/>
              <w:spacing w:lineRule="atLeast" w:line="315"/>
              <w:textAlignment w:val="baseline"/>
              <w:rPr/>
            </w:pPr>
            <w:r>
              <w:rPr>
                <w:color w:val="2D2D2D"/>
                <w:sz w:val="24"/>
                <w:szCs w:val="24"/>
              </w:rPr>
              <w:t>На основании решения конкурсной комиссии признаны участниками конкурса следующие претенденты:</w:t>
            </w:r>
          </w:p>
        </w:tc>
      </w:tr>
      <w:tr>
        <w:trPr/>
        <w:tc>
          <w:tcPr>
            <w:tcW w:w="1316" w:type="dxa"/>
            <w:gridSpan w:val="7"/>
            <w:tcBorders/>
            <w:shd w:color="auto" w:fill="auto" w:val="clear"/>
            <w:tcMar>
              <w:left w:w="149" w:type="dxa"/>
              <w:right w:w="149" w:type="dxa"/>
            </w:tcMar>
          </w:tcPr>
          <w:p>
            <w:pPr>
              <w:pStyle w:val="Normal"/>
              <w:spacing w:lineRule="atLeast" w:line="315"/>
              <w:textAlignment w:val="baseline"/>
              <w:rPr/>
            </w:pPr>
            <w:r>
              <w:rPr>
                <w:color w:val="2D2D2D"/>
                <w:sz w:val="24"/>
                <w:szCs w:val="24"/>
              </w:rPr>
              <w:t>1.</w:t>
            </w:r>
          </w:p>
        </w:tc>
        <w:tc>
          <w:tcPr>
            <w:tcW w:w="8872" w:type="dxa"/>
            <w:gridSpan w:val="24"/>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316" w:type="dxa"/>
            <w:gridSpan w:val="7"/>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8872" w:type="dxa"/>
            <w:gridSpan w:val="24"/>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316" w:type="dxa"/>
            <w:gridSpan w:val="7"/>
            <w:tcBorders/>
            <w:shd w:color="auto" w:fill="auto" w:val="clear"/>
            <w:tcMar>
              <w:left w:w="149" w:type="dxa"/>
              <w:right w:w="149" w:type="dxa"/>
            </w:tcMar>
          </w:tcPr>
          <w:p>
            <w:pPr>
              <w:pStyle w:val="Normal"/>
              <w:spacing w:lineRule="atLeast" w:line="315"/>
              <w:textAlignment w:val="baseline"/>
              <w:rPr/>
            </w:pPr>
            <w:r>
              <w:rPr>
                <w:color w:val="2D2D2D"/>
                <w:sz w:val="24"/>
                <w:szCs w:val="24"/>
              </w:rPr>
              <w:t>2.</w:t>
            </w:r>
          </w:p>
        </w:tc>
        <w:tc>
          <w:tcPr>
            <w:tcW w:w="8487" w:type="dxa"/>
            <w:gridSpan w:val="23"/>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385" w:type="dxa"/>
            <w:tcBorders/>
            <w:shd w:color="auto" w:fill="auto" w:val="clear"/>
            <w:tcMar>
              <w:left w:w="149" w:type="dxa"/>
              <w:right w:w="149" w:type="dxa"/>
            </w:tcMar>
          </w:tcPr>
          <w:p>
            <w:pPr>
              <w:pStyle w:val="Normal"/>
              <w:spacing w:lineRule="atLeast" w:line="315"/>
              <w:jc w:val="right"/>
              <w:textAlignment w:val="baseline"/>
              <w:rPr/>
            </w:pPr>
            <w:r>
              <w:rPr>
                <w:color w:val="2D2D2D"/>
                <w:sz w:val="24"/>
                <w:szCs w:val="24"/>
              </w:rPr>
              <w:t>.</w:t>
            </w:r>
          </w:p>
        </w:tc>
      </w:tr>
      <w:tr>
        <w:trPr/>
        <w:tc>
          <w:tcPr>
            <w:tcW w:w="1316" w:type="dxa"/>
            <w:gridSpan w:val="7"/>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8872" w:type="dxa"/>
            <w:gridSpan w:val="24"/>
            <w:tcBorders/>
            <w:shd w:color="auto" w:fill="auto" w:val="clear"/>
            <w:tcMar>
              <w:left w:w="149" w:type="dxa"/>
              <w:right w:w="149" w:type="dxa"/>
            </w:tcMar>
          </w:tcPr>
          <w:p>
            <w:pPr>
              <w:pStyle w:val="Normal"/>
              <w:spacing w:lineRule="atLeast" w:line="315"/>
              <w:jc w:val="center"/>
              <w:textAlignment w:val="baseline"/>
              <w:rPr/>
            </w:pPr>
            <w:r>
              <w:rPr>
                <w:color w:val="2D2D2D"/>
                <w:sz w:val="24"/>
                <w:szCs w:val="24"/>
              </w:rPr>
              <w:t>(наименование организаций или ф.и.о. индивидуальных предпринимателей, обоснование принятого решения)</w:t>
            </w:r>
          </w:p>
        </w:tc>
      </w:tr>
      <w:tr>
        <w:trPr/>
        <w:tc>
          <w:tcPr>
            <w:tcW w:w="10188" w:type="dxa"/>
            <w:gridSpan w:val="31"/>
            <w:tcBorders/>
            <w:shd w:color="auto" w:fill="auto" w:val="clear"/>
            <w:tcMar>
              <w:left w:w="149" w:type="dxa"/>
              <w:right w:w="149" w:type="dxa"/>
            </w:tcMar>
          </w:tcPr>
          <w:p>
            <w:pPr>
              <w:pStyle w:val="Normal"/>
              <w:spacing w:lineRule="atLeast" w:line="315"/>
              <w:textAlignment w:val="baseline"/>
              <w:rPr/>
            </w:pPr>
            <w:r>
              <w:rPr>
                <w:color w:val="2D2D2D"/>
                <w:sz w:val="24"/>
                <w:szCs w:val="24"/>
              </w:rPr>
              <w:t>На основании решения конкурсной комиссии не допущены к участию в конкурсе следующие претенденты:</w:t>
            </w:r>
          </w:p>
        </w:tc>
      </w:tr>
      <w:tr>
        <w:trPr/>
        <w:tc>
          <w:tcPr>
            <w:tcW w:w="1316" w:type="dxa"/>
            <w:gridSpan w:val="7"/>
            <w:tcBorders/>
            <w:shd w:color="auto" w:fill="auto" w:val="clear"/>
            <w:tcMar>
              <w:left w:w="149" w:type="dxa"/>
              <w:right w:w="149" w:type="dxa"/>
            </w:tcMar>
          </w:tcPr>
          <w:p>
            <w:pPr>
              <w:pStyle w:val="Normal"/>
              <w:spacing w:lineRule="atLeast" w:line="315"/>
              <w:textAlignment w:val="baseline"/>
              <w:rPr/>
            </w:pPr>
            <w:r>
              <w:rPr>
                <w:color w:val="2D2D2D"/>
                <w:sz w:val="24"/>
                <w:szCs w:val="24"/>
              </w:rPr>
              <w:t>1.</w:t>
            </w:r>
          </w:p>
        </w:tc>
        <w:tc>
          <w:tcPr>
            <w:tcW w:w="8872" w:type="dxa"/>
            <w:gridSpan w:val="24"/>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316" w:type="dxa"/>
            <w:gridSpan w:val="7"/>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8872" w:type="dxa"/>
            <w:gridSpan w:val="24"/>
            <w:tcBorders/>
            <w:shd w:color="auto" w:fill="auto" w:val="clear"/>
            <w:tcMar>
              <w:left w:w="149" w:type="dxa"/>
              <w:right w:w="149" w:type="dxa"/>
            </w:tcMar>
          </w:tcPr>
          <w:p>
            <w:pPr>
              <w:pStyle w:val="Normal"/>
              <w:spacing w:lineRule="atLeast" w:line="315"/>
              <w:jc w:val="center"/>
              <w:textAlignment w:val="baseline"/>
              <w:rPr/>
            </w:pPr>
            <w:r>
              <w:rPr>
                <w:color w:val="2D2D2D"/>
                <w:sz w:val="24"/>
                <w:szCs w:val="24"/>
              </w:rPr>
              <w:t>(наименование организаций или ф.и.о. индивидуального предпринимателя)</w:t>
            </w:r>
          </w:p>
        </w:tc>
      </w:tr>
      <w:tr>
        <w:trPr/>
        <w:tc>
          <w:tcPr>
            <w:tcW w:w="1695" w:type="dxa"/>
            <w:gridSpan w:val="11"/>
            <w:tcBorders/>
            <w:shd w:color="auto" w:fill="auto" w:val="clear"/>
            <w:tcMar>
              <w:left w:w="149" w:type="dxa"/>
              <w:right w:w="149" w:type="dxa"/>
            </w:tcMar>
          </w:tcPr>
          <w:p>
            <w:pPr>
              <w:pStyle w:val="Normal"/>
              <w:spacing w:lineRule="atLeast" w:line="315"/>
              <w:textAlignment w:val="baseline"/>
              <w:rPr/>
            </w:pPr>
            <w:r>
              <w:rPr>
                <w:color w:val="2D2D2D"/>
                <w:sz w:val="24"/>
                <w:szCs w:val="24"/>
              </w:rPr>
              <w:t>в связи с</w:t>
            </w:r>
          </w:p>
        </w:tc>
        <w:tc>
          <w:tcPr>
            <w:tcW w:w="8493" w:type="dxa"/>
            <w:gridSpan w:val="20"/>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695" w:type="dxa"/>
            <w:gridSpan w:val="11"/>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8493" w:type="dxa"/>
            <w:gridSpan w:val="20"/>
            <w:tcBorders/>
            <w:shd w:color="auto" w:fill="auto" w:val="clear"/>
            <w:tcMar>
              <w:left w:w="149" w:type="dxa"/>
              <w:right w:w="149" w:type="dxa"/>
            </w:tcMar>
          </w:tcPr>
          <w:p>
            <w:pPr>
              <w:pStyle w:val="Normal"/>
              <w:spacing w:lineRule="atLeast" w:line="315"/>
              <w:jc w:val="center"/>
              <w:textAlignment w:val="baseline"/>
              <w:rPr/>
            </w:pPr>
            <w:r>
              <w:rPr>
                <w:color w:val="2D2D2D"/>
                <w:sz w:val="24"/>
                <w:szCs w:val="24"/>
              </w:rPr>
              <w:t>(причина отказа)</w:t>
            </w:r>
          </w:p>
        </w:tc>
      </w:tr>
      <w:tr>
        <w:trPr/>
        <w:tc>
          <w:tcPr>
            <w:tcW w:w="1316" w:type="dxa"/>
            <w:gridSpan w:val="7"/>
            <w:tcBorders/>
            <w:shd w:color="auto" w:fill="auto" w:val="clear"/>
            <w:tcMar>
              <w:left w:w="149" w:type="dxa"/>
              <w:right w:w="149" w:type="dxa"/>
            </w:tcMar>
          </w:tcPr>
          <w:p>
            <w:pPr>
              <w:pStyle w:val="Normal"/>
              <w:spacing w:lineRule="atLeast" w:line="315"/>
              <w:textAlignment w:val="baseline"/>
              <w:rPr/>
            </w:pPr>
            <w:r>
              <w:rPr>
                <w:color w:val="2D2D2D"/>
                <w:sz w:val="24"/>
                <w:szCs w:val="24"/>
              </w:rPr>
              <w:t>2.</w:t>
            </w:r>
          </w:p>
        </w:tc>
        <w:tc>
          <w:tcPr>
            <w:tcW w:w="8872" w:type="dxa"/>
            <w:gridSpan w:val="24"/>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316" w:type="dxa"/>
            <w:gridSpan w:val="7"/>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8872" w:type="dxa"/>
            <w:gridSpan w:val="24"/>
            <w:tcBorders/>
            <w:shd w:color="auto" w:fill="auto" w:val="clear"/>
            <w:tcMar>
              <w:left w:w="149" w:type="dxa"/>
              <w:right w:w="149" w:type="dxa"/>
            </w:tcMar>
          </w:tcPr>
          <w:p>
            <w:pPr>
              <w:pStyle w:val="Normal"/>
              <w:spacing w:lineRule="atLeast" w:line="315"/>
              <w:jc w:val="center"/>
              <w:textAlignment w:val="baseline"/>
              <w:rPr/>
            </w:pPr>
            <w:r>
              <w:rPr>
                <w:color w:val="2D2D2D"/>
                <w:sz w:val="24"/>
                <w:szCs w:val="24"/>
              </w:rPr>
              <w:t>(наименование организаций или ф.и.о. индивидуальных предпринимателей)</w:t>
            </w:r>
          </w:p>
        </w:tc>
      </w:tr>
      <w:tr>
        <w:trPr/>
        <w:tc>
          <w:tcPr>
            <w:tcW w:w="10188" w:type="dxa"/>
            <w:gridSpan w:val="31"/>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695" w:type="dxa"/>
            <w:gridSpan w:val="11"/>
            <w:tcBorders/>
            <w:shd w:color="auto" w:fill="auto" w:val="clear"/>
            <w:tcMar>
              <w:left w:w="149" w:type="dxa"/>
              <w:right w:w="149" w:type="dxa"/>
            </w:tcMar>
          </w:tcPr>
          <w:p>
            <w:pPr>
              <w:pStyle w:val="Normal"/>
              <w:spacing w:lineRule="atLeast" w:line="315"/>
              <w:textAlignment w:val="baseline"/>
              <w:rPr/>
            </w:pPr>
            <w:r>
              <w:rPr>
                <w:color w:val="2D2D2D"/>
                <w:sz w:val="24"/>
                <w:szCs w:val="24"/>
              </w:rPr>
              <w:t>в связи с</w:t>
            </w:r>
          </w:p>
        </w:tc>
        <w:tc>
          <w:tcPr>
            <w:tcW w:w="8493" w:type="dxa"/>
            <w:gridSpan w:val="20"/>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695" w:type="dxa"/>
            <w:gridSpan w:val="11"/>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8493" w:type="dxa"/>
            <w:gridSpan w:val="20"/>
            <w:tcBorders/>
            <w:shd w:color="auto" w:fill="auto" w:val="clear"/>
            <w:tcMar>
              <w:left w:w="149" w:type="dxa"/>
              <w:right w:w="149" w:type="dxa"/>
            </w:tcMar>
          </w:tcPr>
          <w:p>
            <w:pPr>
              <w:pStyle w:val="Normal"/>
              <w:spacing w:lineRule="atLeast" w:line="315"/>
              <w:jc w:val="center"/>
              <w:textAlignment w:val="baseline"/>
              <w:rPr/>
            </w:pPr>
            <w:r>
              <w:rPr>
                <w:color w:val="2D2D2D"/>
                <w:sz w:val="24"/>
                <w:szCs w:val="24"/>
              </w:rPr>
              <w:t>(причина отказа)</w:t>
            </w:r>
          </w:p>
        </w:tc>
      </w:tr>
      <w:tr>
        <w:trPr/>
        <w:tc>
          <w:tcPr>
            <w:tcW w:w="6287" w:type="dxa"/>
            <w:gridSpan w:val="24"/>
            <w:tcBorders/>
            <w:shd w:color="auto" w:fill="auto" w:val="clear"/>
            <w:tcMar>
              <w:left w:w="149" w:type="dxa"/>
              <w:right w:w="149" w:type="dxa"/>
            </w:tcMar>
          </w:tcPr>
          <w:p>
            <w:pPr>
              <w:pStyle w:val="Normal"/>
              <w:spacing w:lineRule="atLeast" w:line="315"/>
              <w:textAlignment w:val="baseline"/>
              <w:rPr/>
            </w:pPr>
            <w:r>
              <w:rPr>
                <w:color w:val="2D2D2D"/>
                <w:sz w:val="24"/>
                <w:szCs w:val="24"/>
              </w:rPr>
              <w:t>Настоящий протокол составлен в двух экземплярах на</w:t>
            </w:r>
          </w:p>
        </w:tc>
        <w:tc>
          <w:tcPr>
            <w:tcW w:w="892" w:type="dxa"/>
            <w:gridSpan w:val="2"/>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3009" w:type="dxa"/>
            <w:gridSpan w:val="5"/>
            <w:tcBorders/>
            <w:shd w:color="auto" w:fill="auto" w:val="clear"/>
            <w:tcMar>
              <w:left w:w="149" w:type="dxa"/>
              <w:right w:w="149" w:type="dxa"/>
            </w:tcMar>
          </w:tcPr>
          <w:p>
            <w:pPr>
              <w:pStyle w:val="Normal"/>
              <w:spacing w:lineRule="atLeast" w:line="315"/>
              <w:textAlignment w:val="baseline"/>
              <w:rPr/>
            </w:pPr>
            <w:r>
              <w:rPr>
                <w:color w:val="2D2D2D"/>
                <w:sz w:val="24"/>
                <w:szCs w:val="24"/>
              </w:rPr>
              <w:t>листах.</w:t>
            </w:r>
          </w:p>
        </w:tc>
      </w:tr>
      <w:tr>
        <w:trPr/>
        <w:tc>
          <w:tcPr>
            <w:tcW w:w="10188" w:type="dxa"/>
            <w:gridSpan w:val="31"/>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4015" w:type="dxa"/>
            <w:gridSpan w:val="20"/>
            <w:tcBorders/>
            <w:shd w:color="auto" w:fill="auto" w:val="clear"/>
            <w:tcMar>
              <w:left w:w="149" w:type="dxa"/>
              <w:right w:w="149" w:type="dxa"/>
            </w:tcMar>
          </w:tcPr>
          <w:p>
            <w:pPr>
              <w:pStyle w:val="Normal"/>
              <w:spacing w:lineRule="atLeast" w:line="315"/>
              <w:textAlignment w:val="baseline"/>
              <w:rPr/>
            </w:pPr>
            <w:r>
              <w:rPr>
                <w:color w:val="2D2D2D"/>
                <w:sz w:val="24"/>
                <w:szCs w:val="24"/>
              </w:rPr>
              <w:t>Председатель комиссии:</w:t>
            </w:r>
          </w:p>
        </w:tc>
        <w:tc>
          <w:tcPr>
            <w:tcW w:w="6173" w:type="dxa"/>
            <w:gridSpan w:val="11"/>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4015" w:type="dxa"/>
            <w:gridSpan w:val="2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6173" w:type="dxa"/>
            <w:gridSpan w:val="11"/>
            <w:tcBorders/>
            <w:shd w:color="auto" w:fill="auto" w:val="clear"/>
            <w:tcMar>
              <w:left w:w="149" w:type="dxa"/>
              <w:right w:w="149" w:type="dxa"/>
            </w:tcMar>
          </w:tcPr>
          <w:p>
            <w:pPr>
              <w:pStyle w:val="Normal"/>
              <w:spacing w:lineRule="atLeast" w:line="315"/>
              <w:jc w:val="center"/>
              <w:textAlignment w:val="baseline"/>
              <w:rPr/>
            </w:pPr>
            <w:r>
              <w:rPr>
                <w:color w:val="2D2D2D"/>
                <w:sz w:val="24"/>
                <w:szCs w:val="24"/>
              </w:rPr>
              <w:t>(ф.и.о., подпись)</w:t>
            </w:r>
          </w:p>
        </w:tc>
      </w:tr>
      <w:tr>
        <w:trPr/>
        <w:tc>
          <w:tcPr>
            <w:tcW w:w="3114" w:type="dxa"/>
            <w:gridSpan w:val="15"/>
            <w:tcBorders/>
            <w:shd w:color="auto" w:fill="auto" w:val="clear"/>
            <w:tcMar>
              <w:left w:w="149" w:type="dxa"/>
              <w:right w:w="149" w:type="dxa"/>
            </w:tcMar>
          </w:tcPr>
          <w:p>
            <w:pPr>
              <w:pStyle w:val="Normal"/>
              <w:spacing w:lineRule="atLeast" w:line="315"/>
              <w:textAlignment w:val="baseline"/>
              <w:rPr/>
            </w:pPr>
            <w:r>
              <w:rPr>
                <w:color w:val="2D2D2D"/>
                <w:sz w:val="24"/>
                <w:szCs w:val="24"/>
              </w:rPr>
              <w:t>Члены комиссии:</w:t>
            </w:r>
          </w:p>
        </w:tc>
        <w:tc>
          <w:tcPr>
            <w:tcW w:w="7074" w:type="dxa"/>
            <w:gridSpan w:val="16"/>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3114" w:type="dxa"/>
            <w:gridSpan w:val="15"/>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7074" w:type="dxa"/>
            <w:gridSpan w:val="16"/>
            <w:tcBorders>
              <w:top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3114" w:type="dxa"/>
            <w:gridSpan w:val="15"/>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7074" w:type="dxa"/>
            <w:gridSpan w:val="16"/>
            <w:tcBorders>
              <w:top w:val="single" w:sz="6" w:space="0" w:color="000000"/>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3114" w:type="dxa"/>
            <w:gridSpan w:val="15"/>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7074" w:type="dxa"/>
            <w:gridSpan w:val="16"/>
            <w:tcBorders/>
            <w:shd w:color="auto" w:fill="auto" w:val="clear"/>
            <w:tcMar>
              <w:left w:w="149" w:type="dxa"/>
              <w:right w:w="149" w:type="dxa"/>
            </w:tcMar>
          </w:tcPr>
          <w:p>
            <w:pPr>
              <w:pStyle w:val="Normal"/>
              <w:spacing w:lineRule="atLeast" w:line="315"/>
              <w:jc w:val="center"/>
              <w:textAlignment w:val="baseline"/>
              <w:rPr/>
            </w:pPr>
            <w:r>
              <w:rPr>
                <w:color w:val="2D2D2D"/>
                <w:sz w:val="24"/>
                <w:szCs w:val="24"/>
              </w:rPr>
              <w:t>(ф.и.о., подписи)</w:t>
            </w:r>
          </w:p>
        </w:tc>
      </w:tr>
      <w:tr>
        <w:trPr/>
        <w:tc>
          <w:tcPr>
            <w:tcW w:w="395" w:type="dxa"/>
            <w:tcBorders/>
            <w:shd w:color="auto" w:fill="auto" w:val="clear"/>
            <w:tcMar>
              <w:left w:w="149" w:type="dxa"/>
              <w:right w:w="149" w:type="dxa"/>
            </w:tcMar>
          </w:tcPr>
          <w:p>
            <w:pPr>
              <w:pStyle w:val="Normal"/>
              <w:spacing w:lineRule="atLeast" w:line="315"/>
              <w:textAlignment w:val="baseline"/>
              <w:rPr/>
            </w:pPr>
            <w:r>
              <w:rPr>
                <w:color w:val="2D2D2D"/>
                <w:sz w:val="24"/>
                <w:szCs w:val="24"/>
              </w:rPr>
              <w:t>"</w:t>
            </w:r>
          </w:p>
        </w:tc>
        <w:tc>
          <w:tcPr>
            <w:tcW w:w="716" w:type="dxa"/>
            <w:gridSpan w:val="4"/>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395" w:type="dxa"/>
            <w:gridSpan w:val="4"/>
            <w:tcBorders/>
            <w:shd w:color="auto" w:fill="auto" w:val="clear"/>
            <w:tcMar>
              <w:left w:w="149" w:type="dxa"/>
              <w:right w:w="149" w:type="dxa"/>
            </w:tcMar>
          </w:tcPr>
          <w:p>
            <w:pPr>
              <w:pStyle w:val="Normal"/>
              <w:spacing w:lineRule="atLeast" w:line="315"/>
              <w:textAlignment w:val="baseline"/>
              <w:rPr/>
            </w:pPr>
            <w:r>
              <w:rPr>
                <w:color w:val="2D2D2D"/>
                <w:sz w:val="24"/>
                <w:szCs w:val="24"/>
              </w:rPr>
              <w:t>"</w:t>
            </w:r>
          </w:p>
        </w:tc>
        <w:tc>
          <w:tcPr>
            <w:tcW w:w="1414" w:type="dxa"/>
            <w:gridSpan w:val="4"/>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723" w:type="dxa"/>
            <w:gridSpan w:val="4"/>
            <w:tcBorders/>
            <w:shd w:color="auto" w:fill="auto" w:val="clear"/>
            <w:tcMar>
              <w:left w:w="149" w:type="dxa"/>
              <w:right w:w="149" w:type="dxa"/>
            </w:tcMar>
          </w:tcPr>
          <w:p>
            <w:pPr>
              <w:pStyle w:val="Normal"/>
              <w:spacing w:lineRule="atLeast" w:line="315"/>
              <w:textAlignment w:val="baseline"/>
              <w:rPr/>
            </w:pPr>
            <w:r>
              <w:rPr>
                <w:color w:val="2D2D2D"/>
                <w:sz w:val="24"/>
                <w:szCs w:val="24"/>
              </w:rPr>
              <w:t>200</w:t>
            </w:r>
          </w:p>
        </w:tc>
        <w:tc>
          <w:tcPr>
            <w:tcW w:w="881" w:type="dxa"/>
            <w:gridSpan w:val="5"/>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5664" w:type="dxa"/>
            <w:gridSpan w:val="9"/>
            <w:tcBorders/>
            <w:shd w:color="auto" w:fill="auto" w:val="clear"/>
            <w:tcMar>
              <w:left w:w="149" w:type="dxa"/>
              <w:right w:w="149" w:type="dxa"/>
            </w:tcMar>
          </w:tcPr>
          <w:p>
            <w:pPr>
              <w:pStyle w:val="Normal"/>
              <w:spacing w:lineRule="atLeast" w:line="315"/>
              <w:textAlignment w:val="baseline"/>
              <w:rPr/>
            </w:pPr>
            <w:r>
              <w:rPr>
                <w:color w:val="2D2D2D"/>
                <w:sz w:val="24"/>
                <w:szCs w:val="24"/>
              </w:rPr>
              <w:t>г.</w:t>
            </w:r>
          </w:p>
        </w:tc>
      </w:tr>
      <w:tr>
        <w:trPr/>
        <w:tc>
          <w:tcPr>
            <w:tcW w:w="10188" w:type="dxa"/>
            <w:gridSpan w:val="31"/>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8" w:type="dxa"/>
            <w:gridSpan w:val="31"/>
            <w:tcBorders/>
            <w:shd w:color="auto" w:fill="auto" w:val="clear"/>
            <w:tcMar>
              <w:left w:w="149" w:type="dxa"/>
              <w:right w:w="149" w:type="dxa"/>
            </w:tcMar>
          </w:tcPr>
          <w:p>
            <w:pPr>
              <w:pStyle w:val="Normal"/>
              <w:spacing w:lineRule="atLeast" w:line="315"/>
              <w:textAlignment w:val="baseline"/>
              <w:rPr/>
            </w:pPr>
            <w:r>
              <w:rPr>
                <w:color w:val="2D2D2D"/>
                <w:sz w:val="24"/>
                <w:szCs w:val="24"/>
              </w:rPr>
              <w:t>М.П.</w:t>
            </w:r>
          </w:p>
        </w:tc>
      </w:tr>
    </w:tbl>
    <w:p>
      <w:pPr>
        <w:pStyle w:val="Normal"/>
        <w:shd w:val="clear" w:color="auto" w:fill="FFFFFF"/>
        <w:spacing w:lineRule="atLeast" w:line="315"/>
        <w:jc w:val="right"/>
        <w:textAlignment w:val="baseline"/>
        <w:rPr/>
      </w:pPr>
      <w:r>
        <w:rPr>
          <w:color w:val="2D2D2D"/>
          <w:spacing w:val="2"/>
          <w:sz w:val="24"/>
          <w:szCs w:val="24"/>
        </w:rPr>
        <w:br/>
      </w:r>
    </w:p>
    <w:p>
      <w:pPr>
        <w:pStyle w:val="Normal"/>
        <w:numPr>
          <w:ilvl w:val="0"/>
          <w:numId w:val="0"/>
        </w:numPr>
        <w:shd w:val="clear" w:color="auto" w:fill="FFFFFF"/>
        <w:spacing w:before="375" w:after="225"/>
        <w:jc w:val="center"/>
        <w:textAlignment w:val="baseline"/>
        <w:outlineLvl w:val="1"/>
        <w:rPr>
          <w:color w:val="3C3C3C"/>
          <w:spacing w:val="2"/>
          <w:sz w:val="24"/>
          <w:szCs w:val="24"/>
        </w:rPr>
      </w:pPr>
      <w:r>
        <w:rPr>
          <w:color w:val="3C3C3C"/>
          <w:spacing w:val="2"/>
          <w:sz w:val="24"/>
          <w:szCs w:val="24"/>
        </w:rPr>
      </w:r>
    </w:p>
    <w:p>
      <w:pPr>
        <w:pStyle w:val="Normal"/>
        <w:numPr>
          <w:ilvl w:val="0"/>
          <w:numId w:val="0"/>
        </w:numPr>
        <w:shd w:val="clear" w:color="auto" w:fill="FFFFFF"/>
        <w:spacing w:before="375" w:after="225"/>
        <w:jc w:val="center"/>
        <w:textAlignment w:val="baseline"/>
        <w:outlineLvl w:val="1"/>
        <w:rPr>
          <w:color w:val="3C3C3C"/>
          <w:spacing w:val="2"/>
          <w:sz w:val="24"/>
          <w:szCs w:val="24"/>
        </w:rPr>
      </w:pPr>
      <w:r>
        <w:rPr>
          <w:color w:val="3C3C3C"/>
          <w:spacing w:val="2"/>
          <w:sz w:val="24"/>
          <w:szCs w:val="24"/>
        </w:rPr>
      </w:r>
    </w:p>
    <w:p>
      <w:pPr>
        <w:pStyle w:val="Normal"/>
        <w:numPr>
          <w:ilvl w:val="0"/>
          <w:numId w:val="0"/>
        </w:numPr>
        <w:shd w:val="clear" w:color="auto" w:fill="FFFFFF"/>
        <w:spacing w:before="375" w:after="225"/>
        <w:jc w:val="center"/>
        <w:textAlignment w:val="baseline"/>
        <w:outlineLvl w:val="1"/>
        <w:rPr>
          <w:color w:val="3C3C3C"/>
          <w:spacing w:val="2"/>
          <w:sz w:val="24"/>
          <w:szCs w:val="24"/>
        </w:rPr>
      </w:pPr>
      <w:r>
        <w:rPr>
          <w:color w:val="3C3C3C"/>
          <w:spacing w:val="2"/>
          <w:sz w:val="24"/>
          <w:szCs w:val="24"/>
        </w:rPr>
      </w:r>
    </w:p>
    <w:p>
      <w:pPr>
        <w:pStyle w:val="Normal"/>
        <w:numPr>
          <w:ilvl w:val="0"/>
          <w:numId w:val="0"/>
        </w:numPr>
        <w:shd w:val="clear" w:color="auto" w:fill="FFFFFF"/>
        <w:spacing w:before="375" w:after="225"/>
        <w:jc w:val="center"/>
        <w:textAlignment w:val="baseline"/>
        <w:outlineLvl w:val="1"/>
        <w:rPr>
          <w:color w:val="3C3C3C"/>
          <w:spacing w:val="2"/>
          <w:sz w:val="24"/>
          <w:szCs w:val="24"/>
        </w:rPr>
      </w:pPr>
      <w:r>
        <w:rPr>
          <w:color w:val="3C3C3C"/>
          <w:spacing w:val="2"/>
          <w:sz w:val="24"/>
          <w:szCs w:val="24"/>
        </w:rPr>
      </w:r>
    </w:p>
    <w:p>
      <w:pPr>
        <w:pStyle w:val="Normal"/>
        <w:numPr>
          <w:ilvl w:val="0"/>
          <w:numId w:val="0"/>
        </w:numPr>
        <w:shd w:val="clear" w:color="auto" w:fill="FFFFFF"/>
        <w:spacing w:before="375" w:after="225"/>
        <w:jc w:val="center"/>
        <w:textAlignment w:val="baseline"/>
        <w:outlineLvl w:val="1"/>
        <w:rPr/>
      </w:pPr>
      <w:r>
        <w:rPr>
          <w:color w:val="3C3C3C"/>
          <w:spacing w:val="2"/>
          <w:sz w:val="24"/>
          <w:szCs w:val="24"/>
        </w:rPr>
        <w:t>Протокол конкурса по отбору управляющей организации для управления многоквартирным домом</w:t>
      </w:r>
    </w:p>
    <w:p>
      <w:pPr>
        <w:pStyle w:val="Normal"/>
        <w:shd w:val="clear" w:color="auto" w:fill="FFFFFF"/>
        <w:spacing w:lineRule="atLeast" w:line="315"/>
        <w:jc w:val="right"/>
        <w:textAlignment w:val="baseline"/>
        <w:rPr>
          <w:color w:val="2D2D2D"/>
          <w:spacing w:val="2"/>
          <w:sz w:val="24"/>
          <w:szCs w:val="24"/>
        </w:rPr>
      </w:pPr>
      <w:r>
        <w:rPr>
          <w:color w:val="2D2D2D"/>
          <w:spacing w:val="2"/>
          <w:sz w:val="24"/>
          <w:szCs w:val="24"/>
        </w:rPr>
      </w:r>
    </w:p>
    <w:tbl>
      <w:tblPr>
        <w:tblpPr w:vertAnchor="text" w:tblpYSpec="center" w:horzAnchor="text" w:tblpXSpec="right" w:bottomFromText="200" w:leftFromText="45" w:rightFromText="45"/>
        <w:tblW w:w="5380" w:type="dxa"/>
        <w:jc w:val="right"/>
        <w:tblInd w:w="0" w:type="dxa"/>
        <w:tblCellMar>
          <w:top w:w="0" w:type="dxa"/>
          <w:left w:w="0" w:type="dxa"/>
          <w:bottom w:w="0" w:type="dxa"/>
          <w:right w:w="0" w:type="dxa"/>
        </w:tblCellMar>
        <w:tblLook w:firstRow="1" w:noVBand="1" w:lastRow="0" w:firstColumn="1" w:lastColumn="0" w:noHBand="0" w:val="04a0"/>
      </w:tblPr>
      <w:tblGrid>
        <w:gridCol w:w="379"/>
        <w:gridCol w:w="552"/>
        <w:gridCol w:w="380"/>
        <w:gridCol w:w="2218"/>
        <w:gridCol w:w="370"/>
        <w:gridCol w:w="371"/>
        <w:gridCol w:w="552"/>
        <w:gridCol w:w="557"/>
      </w:tblGrid>
      <w:tr>
        <w:trPr>
          <w:trHeight w:val="15" w:hRule="exact"/>
        </w:trPr>
        <w:tc>
          <w:tcPr>
            <w:tcW w:w="379" w:type="dxa"/>
            <w:tcBorders/>
            <w:shd w:color="auto" w:fill="auto" w:val="clear"/>
          </w:tcPr>
          <w:p>
            <w:pPr>
              <w:pStyle w:val="Normal"/>
              <w:spacing w:lineRule="auto" w:line="276"/>
              <w:rPr>
                <w:lang w:eastAsia="en-US"/>
              </w:rPr>
            </w:pPr>
            <w:r>
              <w:rPr>
                <w:lang w:eastAsia="en-US"/>
              </w:rPr>
            </w:r>
          </w:p>
        </w:tc>
        <w:tc>
          <w:tcPr>
            <w:tcW w:w="552" w:type="dxa"/>
            <w:tcBorders/>
            <w:shd w:color="auto" w:fill="auto" w:val="clear"/>
          </w:tcPr>
          <w:p>
            <w:pPr>
              <w:pStyle w:val="Normal"/>
              <w:spacing w:lineRule="auto" w:line="276"/>
              <w:rPr>
                <w:lang w:eastAsia="en-US"/>
              </w:rPr>
            </w:pPr>
            <w:r>
              <w:rPr>
                <w:lang w:eastAsia="en-US"/>
              </w:rPr>
            </w:r>
          </w:p>
        </w:tc>
        <w:tc>
          <w:tcPr>
            <w:tcW w:w="380" w:type="dxa"/>
            <w:tcBorders/>
            <w:shd w:color="auto" w:fill="auto" w:val="clear"/>
          </w:tcPr>
          <w:p>
            <w:pPr>
              <w:pStyle w:val="Normal"/>
              <w:spacing w:lineRule="auto" w:line="276"/>
              <w:rPr>
                <w:lang w:eastAsia="en-US"/>
              </w:rPr>
            </w:pPr>
            <w:r>
              <w:rPr>
                <w:lang w:eastAsia="en-US"/>
              </w:rPr>
            </w:r>
          </w:p>
        </w:tc>
        <w:tc>
          <w:tcPr>
            <w:tcW w:w="2218" w:type="dxa"/>
            <w:tcBorders/>
            <w:shd w:color="auto" w:fill="auto" w:val="clear"/>
          </w:tcPr>
          <w:p>
            <w:pPr>
              <w:pStyle w:val="Normal"/>
              <w:spacing w:lineRule="auto" w:line="276"/>
              <w:rPr>
                <w:lang w:eastAsia="en-US"/>
              </w:rPr>
            </w:pPr>
            <w:r>
              <w:rPr>
                <w:lang w:eastAsia="en-US"/>
              </w:rPr>
            </w:r>
          </w:p>
        </w:tc>
        <w:tc>
          <w:tcPr>
            <w:tcW w:w="370" w:type="dxa"/>
            <w:tcBorders/>
            <w:shd w:color="auto" w:fill="auto" w:val="clear"/>
          </w:tcPr>
          <w:p>
            <w:pPr>
              <w:pStyle w:val="Normal"/>
              <w:spacing w:lineRule="auto" w:line="276"/>
              <w:rPr>
                <w:lang w:eastAsia="en-US"/>
              </w:rPr>
            </w:pPr>
            <w:r>
              <w:rPr>
                <w:lang w:eastAsia="en-US"/>
              </w:rPr>
            </w:r>
          </w:p>
        </w:tc>
        <w:tc>
          <w:tcPr>
            <w:tcW w:w="371" w:type="dxa"/>
            <w:tcBorders/>
            <w:shd w:color="auto" w:fill="auto" w:val="clear"/>
          </w:tcPr>
          <w:p>
            <w:pPr>
              <w:pStyle w:val="Normal"/>
              <w:spacing w:lineRule="auto" w:line="276"/>
              <w:rPr>
                <w:lang w:eastAsia="en-US"/>
              </w:rPr>
            </w:pPr>
            <w:r>
              <w:rPr>
                <w:lang w:eastAsia="en-US"/>
              </w:rPr>
            </w:r>
          </w:p>
        </w:tc>
        <w:tc>
          <w:tcPr>
            <w:tcW w:w="552" w:type="dxa"/>
            <w:tcBorders/>
            <w:shd w:color="auto" w:fill="auto" w:val="clear"/>
          </w:tcPr>
          <w:p>
            <w:pPr>
              <w:pStyle w:val="Normal"/>
              <w:spacing w:lineRule="auto" w:line="276"/>
              <w:rPr>
                <w:lang w:eastAsia="en-US"/>
              </w:rPr>
            </w:pPr>
            <w:r>
              <w:rPr>
                <w:lang w:eastAsia="en-US"/>
              </w:rPr>
            </w:r>
          </w:p>
        </w:tc>
        <w:tc>
          <w:tcPr>
            <w:tcW w:w="557" w:type="dxa"/>
            <w:tcBorders/>
            <w:shd w:color="auto" w:fill="auto" w:val="clear"/>
          </w:tcPr>
          <w:p>
            <w:pPr>
              <w:pStyle w:val="Normal"/>
              <w:spacing w:lineRule="auto" w:line="276"/>
              <w:rPr>
                <w:lang w:eastAsia="en-US"/>
              </w:rPr>
            </w:pPr>
            <w:r>
              <w:rPr>
                <w:lang w:eastAsia="en-US"/>
              </w:rPr>
            </w:r>
          </w:p>
        </w:tc>
      </w:tr>
      <w:tr>
        <w:trPr/>
        <w:tc>
          <w:tcPr>
            <w:tcW w:w="5379" w:type="dxa"/>
            <w:gridSpan w:val="8"/>
            <w:tcBorders/>
            <w:shd w:color="auto" w:fill="auto" w:val="clear"/>
            <w:tcMar>
              <w:left w:w="149" w:type="dxa"/>
              <w:right w:w="149" w:type="dxa"/>
            </w:tcMar>
          </w:tcPr>
          <w:p>
            <w:pPr>
              <w:pStyle w:val="Normal"/>
              <w:spacing w:lineRule="atLeast" w:line="315"/>
              <w:jc w:val="center"/>
              <w:textAlignment w:val="baseline"/>
              <w:rPr/>
            </w:pPr>
            <w:r>
              <w:rPr>
                <w:color w:val="2D2D2D"/>
              </w:rPr>
              <w:t>УТВЕРЖДАЮ</w:t>
            </w:r>
          </w:p>
        </w:tc>
      </w:tr>
      <w:tr>
        <w:trPr/>
        <w:tc>
          <w:tcPr>
            <w:tcW w:w="5379" w:type="dxa"/>
            <w:gridSpan w:val="8"/>
            <w:tcBorders>
              <w:bottom w:val="single" w:sz="6" w:space="0" w:color="000000"/>
            </w:tcBorders>
            <w:shd w:color="auto" w:fill="auto" w:val="clear"/>
            <w:tcMar>
              <w:left w:w="149" w:type="dxa"/>
              <w:right w:w="149" w:type="dxa"/>
            </w:tcMar>
          </w:tcPr>
          <w:p>
            <w:pPr>
              <w:pStyle w:val="Normal"/>
              <w:spacing w:lineRule="auto" w:line="276"/>
              <w:rPr>
                <w:lang w:eastAsia="en-US"/>
              </w:rPr>
            </w:pPr>
            <w:r>
              <w:rPr>
                <w:lang w:eastAsia="en-US"/>
              </w:rPr>
            </w:r>
          </w:p>
        </w:tc>
      </w:tr>
      <w:tr>
        <w:trPr/>
        <w:tc>
          <w:tcPr>
            <w:tcW w:w="5379" w:type="dxa"/>
            <w:gridSpan w:val="8"/>
            <w:tcBorders/>
            <w:shd w:color="auto" w:fill="auto" w:val="clear"/>
            <w:tcMar>
              <w:left w:w="149" w:type="dxa"/>
              <w:right w:w="149" w:type="dxa"/>
            </w:tcMar>
          </w:tcPr>
          <w:p>
            <w:pPr>
              <w:pStyle w:val="Normal"/>
              <w:spacing w:lineRule="atLeast" w:line="315"/>
              <w:textAlignment w:val="baseline"/>
              <w:rPr/>
            </w:pPr>
            <w:r>
              <w:rPr>
                <w:color w:val="2D2D2D"/>
              </w:rPr>
              <w:t>(должность, ф.и.о. руководителя органа</w:t>
            </w:r>
          </w:p>
        </w:tc>
      </w:tr>
      <w:tr>
        <w:trPr/>
        <w:tc>
          <w:tcPr>
            <w:tcW w:w="5379" w:type="dxa"/>
            <w:gridSpan w:val="8"/>
            <w:tcBorders>
              <w:bottom w:val="single" w:sz="6" w:space="0" w:color="000000"/>
            </w:tcBorders>
            <w:shd w:color="auto" w:fill="auto" w:val="clear"/>
            <w:tcMar>
              <w:left w:w="149" w:type="dxa"/>
              <w:right w:w="149" w:type="dxa"/>
            </w:tcMar>
          </w:tcPr>
          <w:p>
            <w:pPr>
              <w:pStyle w:val="Normal"/>
              <w:spacing w:lineRule="auto" w:line="276"/>
              <w:rPr>
                <w:lang w:eastAsia="en-US"/>
              </w:rPr>
            </w:pPr>
            <w:r>
              <w:rPr>
                <w:lang w:eastAsia="en-US"/>
              </w:rPr>
            </w:r>
          </w:p>
        </w:tc>
      </w:tr>
      <w:tr>
        <w:trPr/>
        <w:tc>
          <w:tcPr>
            <w:tcW w:w="5379" w:type="dxa"/>
            <w:gridSpan w:val="8"/>
            <w:tcBorders/>
            <w:shd w:color="auto" w:fill="auto" w:val="clear"/>
            <w:tcMar>
              <w:left w:w="149" w:type="dxa"/>
              <w:right w:w="149" w:type="dxa"/>
            </w:tcMar>
          </w:tcPr>
          <w:p>
            <w:pPr>
              <w:pStyle w:val="Normal"/>
              <w:spacing w:lineRule="atLeast" w:line="315"/>
              <w:jc w:val="center"/>
              <w:textAlignment w:val="baseline"/>
              <w:rPr/>
            </w:pPr>
            <w:r>
              <w:rPr>
                <w:color w:val="2D2D2D"/>
              </w:rPr>
              <w:t>местного самоуправления, являющегося организатором конкурса,</w:t>
            </w:r>
          </w:p>
        </w:tc>
      </w:tr>
      <w:tr>
        <w:trPr/>
        <w:tc>
          <w:tcPr>
            <w:tcW w:w="5379" w:type="dxa"/>
            <w:gridSpan w:val="8"/>
            <w:tcBorders>
              <w:bottom w:val="single" w:sz="6" w:space="0" w:color="000000"/>
            </w:tcBorders>
            <w:shd w:color="auto" w:fill="auto" w:val="clear"/>
            <w:tcMar>
              <w:left w:w="149" w:type="dxa"/>
              <w:right w:w="149" w:type="dxa"/>
            </w:tcMar>
          </w:tcPr>
          <w:p>
            <w:pPr>
              <w:pStyle w:val="Normal"/>
              <w:spacing w:lineRule="auto" w:line="276"/>
              <w:rPr>
                <w:lang w:eastAsia="en-US"/>
              </w:rPr>
            </w:pPr>
            <w:r>
              <w:rPr>
                <w:lang w:eastAsia="en-US"/>
              </w:rPr>
            </w:r>
          </w:p>
        </w:tc>
      </w:tr>
      <w:tr>
        <w:trPr/>
        <w:tc>
          <w:tcPr>
            <w:tcW w:w="5379" w:type="dxa"/>
            <w:gridSpan w:val="8"/>
            <w:tcBorders/>
            <w:shd w:color="auto" w:fill="auto" w:val="clear"/>
            <w:tcMar>
              <w:left w:w="149" w:type="dxa"/>
              <w:right w:w="149" w:type="dxa"/>
            </w:tcMar>
          </w:tcPr>
          <w:p>
            <w:pPr>
              <w:pStyle w:val="Normal"/>
              <w:spacing w:lineRule="atLeast" w:line="315"/>
              <w:jc w:val="center"/>
              <w:textAlignment w:val="baseline"/>
              <w:rPr/>
            </w:pPr>
            <w:r>
              <w:rPr>
                <w:color w:val="2D2D2D"/>
              </w:rPr>
              <w:t>почтовый индекс и адрес, телефон,</w:t>
            </w:r>
          </w:p>
        </w:tc>
      </w:tr>
      <w:tr>
        <w:trPr/>
        <w:tc>
          <w:tcPr>
            <w:tcW w:w="5379" w:type="dxa"/>
            <w:gridSpan w:val="8"/>
            <w:tcBorders>
              <w:bottom w:val="single" w:sz="6" w:space="0" w:color="000000"/>
            </w:tcBorders>
            <w:shd w:color="auto" w:fill="auto" w:val="clear"/>
            <w:tcMar>
              <w:left w:w="149" w:type="dxa"/>
              <w:right w:w="149" w:type="dxa"/>
            </w:tcMar>
          </w:tcPr>
          <w:p>
            <w:pPr>
              <w:pStyle w:val="Normal"/>
              <w:spacing w:lineRule="auto" w:line="276"/>
              <w:rPr>
                <w:lang w:eastAsia="en-US"/>
              </w:rPr>
            </w:pPr>
            <w:r>
              <w:rPr>
                <w:lang w:eastAsia="en-US"/>
              </w:rPr>
            </w:r>
          </w:p>
        </w:tc>
      </w:tr>
      <w:tr>
        <w:trPr/>
        <w:tc>
          <w:tcPr>
            <w:tcW w:w="5379" w:type="dxa"/>
            <w:gridSpan w:val="8"/>
            <w:tcBorders/>
            <w:shd w:color="auto" w:fill="auto" w:val="clear"/>
            <w:tcMar>
              <w:left w:w="149" w:type="dxa"/>
              <w:right w:w="149" w:type="dxa"/>
            </w:tcMar>
          </w:tcPr>
          <w:p>
            <w:pPr>
              <w:pStyle w:val="Normal"/>
              <w:spacing w:lineRule="atLeast" w:line="315"/>
              <w:jc w:val="center"/>
              <w:textAlignment w:val="baseline"/>
              <w:rPr/>
            </w:pPr>
            <w:r>
              <w:rPr>
                <w:color w:val="2D2D2D"/>
              </w:rPr>
              <w:t>факс, адрес электронной почты)</w:t>
            </w:r>
          </w:p>
        </w:tc>
      </w:tr>
      <w:tr>
        <w:trPr/>
        <w:tc>
          <w:tcPr>
            <w:tcW w:w="379" w:type="dxa"/>
            <w:tcBorders/>
            <w:shd w:color="auto" w:fill="auto" w:val="clear"/>
            <w:tcMar>
              <w:left w:w="149" w:type="dxa"/>
              <w:right w:w="149" w:type="dxa"/>
            </w:tcMar>
          </w:tcPr>
          <w:p>
            <w:pPr>
              <w:pStyle w:val="Normal"/>
              <w:spacing w:lineRule="atLeast" w:line="315"/>
              <w:textAlignment w:val="baseline"/>
              <w:rPr/>
            </w:pPr>
            <w:r>
              <w:rPr>
                <w:color w:val="2D2D2D"/>
              </w:rPr>
              <w:t>"</w:t>
            </w:r>
          </w:p>
        </w:tc>
        <w:tc>
          <w:tcPr>
            <w:tcW w:w="552" w:type="dxa"/>
            <w:tcBorders>
              <w:bottom w:val="single" w:sz="6" w:space="0" w:color="000000"/>
            </w:tcBorders>
            <w:shd w:color="auto" w:fill="auto" w:val="clear"/>
            <w:tcMar>
              <w:left w:w="149" w:type="dxa"/>
              <w:right w:w="149" w:type="dxa"/>
            </w:tcMar>
          </w:tcPr>
          <w:p>
            <w:pPr>
              <w:pStyle w:val="Normal"/>
              <w:spacing w:lineRule="auto" w:line="276"/>
              <w:rPr>
                <w:lang w:eastAsia="en-US"/>
              </w:rPr>
            </w:pPr>
            <w:r>
              <w:rPr>
                <w:lang w:eastAsia="en-US"/>
              </w:rPr>
            </w:r>
          </w:p>
        </w:tc>
        <w:tc>
          <w:tcPr>
            <w:tcW w:w="380" w:type="dxa"/>
            <w:tcBorders/>
            <w:shd w:color="auto" w:fill="auto" w:val="clear"/>
            <w:tcMar>
              <w:left w:w="149" w:type="dxa"/>
              <w:right w:w="149" w:type="dxa"/>
            </w:tcMar>
          </w:tcPr>
          <w:p>
            <w:pPr>
              <w:pStyle w:val="Normal"/>
              <w:spacing w:lineRule="atLeast" w:line="315"/>
              <w:textAlignment w:val="baseline"/>
              <w:rPr/>
            </w:pPr>
            <w:r>
              <w:rPr>
                <w:color w:val="2D2D2D"/>
              </w:rPr>
              <w:t>"</w:t>
            </w:r>
          </w:p>
        </w:tc>
        <w:tc>
          <w:tcPr>
            <w:tcW w:w="2218" w:type="dxa"/>
            <w:tcBorders>
              <w:bottom w:val="single" w:sz="6" w:space="0" w:color="000000"/>
            </w:tcBorders>
            <w:shd w:color="auto" w:fill="auto" w:val="clear"/>
            <w:tcMar>
              <w:left w:w="149" w:type="dxa"/>
              <w:right w:w="149" w:type="dxa"/>
            </w:tcMar>
          </w:tcPr>
          <w:p>
            <w:pPr>
              <w:pStyle w:val="Normal"/>
              <w:spacing w:lineRule="auto" w:line="276"/>
              <w:rPr>
                <w:lang w:eastAsia="en-US"/>
              </w:rPr>
            </w:pPr>
            <w:r>
              <w:rPr>
                <w:lang w:eastAsia="en-US"/>
              </w:rPr>
            </w:r>
          </w:p>
        </w:tc>
        <w:tc>
          <w:tcPr>
            <w:tcW w:w="741" w:type="dxa"/>
            <w:gridSpan w:val="2"/>
            <w:tcBorders/>
            <w:shd w:color="auto" w:fill="auto" w:val="clear"/>
            <w:tcMar>
              <w:left w:w="149" w:type="dxa"/>
              <w:right w:w="149" w:type="dxa"/>
            </w:tcMar>
          </w:tcPr>
          <w:p>
            <w:pPr>
              <w:pStyle w:val="Normal"/>
              <w:spacing w:lineRule="atLeast" w:line="315"/>
              <w:textAlignment w:val="baseline"/>
              <w:rPr/>
            </w:pPr>
            <w:r>
              <w:rPr>
                <w:color w:val="2D2D2D"/>
              </w:rPr>
              <w:t>200</w:t>
            </w:r>
          </w:p>
        </w:tc>
        <w:tc>
          <w:tcPr>
            <w:tcW w:w="552" w:type="dxa"/>
            <w:tcBorders>
              <w:bottom w:val="single" w:sz="6" w:space="0" w:color="000000"/>
            </w:tcBorders>
            <w:shd w:color="auto" w:fill="auto" w:val="clear"/>
            <w:tcMar>
              <w:left w:w="149" w:type="dxa"/>
              <w:right w:w="149" w:type="dxa"/>
            </w:tcMar>
          </w:tcPr>
          <w:p>
            <w:pPr>
              <w:pStyle w:val="Normal"/>
              <w:spacing w:lineRule="auto" w:line="276"/>
              <w:rPr>
                <w:lang w:eastAsia="en-US"/>
              </w:rPr>
            </w:pPr>
            <w:r>
              <w:rPr>
                <w:lang w:eastAsia="en-US"/>
              </w:rPr>
            </w:r>
          </w:p>
        </w:tc>
        <w:tc>
          <w:tcPr>
            <w:tcW w:w="557" w:type="dxa"/>
            <w:tcBorders/>
            <w:shd w:color="auto" w:fill="auto" w:val="clear"/>
            <w:tcMar>
              <w:left w:w="149" w:type="dxa"/>
              <w:right w:w="149" w:type="dxa"/>
            </w:tcMar>
          </w:tcPr>
          <w:p>
            <w:pPr>
              <w:pStyle w:val="Normal"/>
              <w:spacing w:lineRule="atLeast" w:line="315"/>
              <w:textAlignment w:val="baseline"/>
              <w:rPr/>
            </w:pPr>
            <w:r>
              <w:rPr>
                <w:color w:val="2D2D2D"/>
              </w:rPr>
              <w:t>г.</w:t>
            </w:r>
          </w:p>
        </w:tc>
      </w:tr>
      <w:tr>
        <w:trPr/>
        <w:tc>
          <w:tcPr>
            <w:tcW w:w="1311" w:type="dxa"/>
            <w:gridSpan w:val="3"/>
            <w:tcBorders/>
            <w:shd w:color="auto" w:fill="auto" w:val="clear"/>
            <w:tcMar>
              <w:left w:w="149" w:type="dxa"/>
              <w:right w:w="149" w:type="dxa"/>
            </w:tcMar>
          </w:tcPr>
          <w:p>
            <w:pPr>
              <w:pStyle w:val="Normal"/>
              <w:spacing w:lineRule="auto" w:line="276"/>
              <w:rPr>
                <w:lang w:eastAsia="en-US"/>
              </w:rPr>
            </w:pPr>
            <w:r>
              <w:rPr>
                <w:lang w:eastAsia="en-US"/>
              </w:rPr>
            </w:r>
          </w:p>
        </w:tc>
        <w:tc>
          <w:tcPr>
            <w:tcW w:w="2588" w:type="dxa"/>
            <w:gridSpan w:val="2"/>
            <w:tcBorders/>
            <w:shd w:color="auto" w:fill="auto" w:val="clear"/>
            <w:tcMar>
              <w:left w:w="149" w:type="dxa"/>
              <w:right w:w="149" w:type="dxa"/>
            </w:tcMar>
          </w:tcPr>
          <w:p>
            <w:pPr>
              <w:pStyle w:val="Normal"/>
              <w:spacing w:lineRule="atLeast" w:line="315"/>
              <w:textAlignment w:val="baseline"/>
              <w:rPr/>
            </w:pPr>
            <w:r>
              <w:rPr>
                <w:color w:val="2D2D2D"/>
              </w:rPr>
              <w:t>(дата утверждения)</w:t>
            </w:r>
          </w:p>
        </w:tc>
        <w:tc>
          <w:tcPr>
            <w:tcW w:w="1480" w:type="dxa"/>
            <w:gridSpan w:val="3"/>
            <w:tcBorders/>
            <w:shd w:color="auto" w:fill="auto" w:val="clear"/>
            <w:tcMar>
              <w:left w:w="149" w:type="dxa"/>
              <w:right w:w="149" w:type="dxa"/>
            </w:tcMar>
          </w:tcPr>
          <w:p>
            <w:pPr>
              <w:pStyle w:val="Normal"/>
              <w:spacing w:lineRule="auto" w:line="276"/>
              <w:rPr>
                <w:lang w:eastAsia="en-US"/>
              </w:rPr>
            </w:pPr>
            <w:r>
              <w:rPr>
                <w:lang w:eastAsia="en-US"/>
              </w:rPr>
            </w:r>
          </w:p>
        </w:tc>
      </w:tr>
    </w:tbl>
    <w:p>
      <w:pPr>
        <w:pStyle w:val="Normal"/>
        <w:shd w:val="clear" w:color="auto" w:fill="FFFFFF"/>
        <w:spacing w:lineRule="atLeast" w:line="288"/>
        <w:jc w:val="center"/>
        <w:textAlignment w:val="baseline"/>
        <w:rPr/>
      </w:pPr>
      <w:r/>
      <w:r>
        <w:rPr>
          <w:color w:val="3C3C3C"/>
          <w:spacing w:val="2"/>
          <w:sz w:val="24"/>
          <w:szCs w:val="24"/>
        </w:rPr>
        <w:t>     </w:t>
      </w:r>
      <w:r>
        <w:rPr>
          <w:color w:val="3C3C3C"/>
          <w:spacing w:val="2"/>
          <w:sz w:val="24"/>
          <w:szCs w:val="24"/>
        </w:rPr>
        <w:br/>
        <w:t>     </w:t>
        <w:br/>
        <w:t>ПРОТОКОЛ N____</w:t>
        <w:br/>
        <w:t>конкурса по отбору управляющей организации для управления многоквартирным домом</w:t>
      </w:r>
    </w:p>
    <w:p>
      <w:pPr>
        <w:pStyle w:val="Normal"/>
        <w:shd w:val="clear" w:color="auto" w:fill="FFFFFF"/>
        <w:spacing w:lineRule="atLeast" w:line="315"/>
        <w:textAlignment w:val="baseline"/>
        <w:rPr/>
      </w:pPr>
      <w:r>
        <w:rPr>
          <w:color w:val="2D2D2D"/>
          <w:spacing w:val="2"/>
          <w:sz w:val="24"/>
          <w:szCs w:val="24"/>
        </w:rPr>
        <w:br/>
      </w:r>
    </w:p>
    <w:tbl>
      <w:tblPr>
        <w:tblW w:w="10188" w:type="dxa"/>
        <w:jc w:val="left"/>
        <w:tblInd w:w="0" w:type="dxa"/>
        <w:tblCellMar>
          <w:top w:w="0" w:type="dxa"/>
          <w:left w:w="0" w:type="dxa"/>
          <w:bottom w:w="0" w:type="dxa"/>
          <w:right w:w="0" w:type="dxa"/>
        </w:tblCellMar>
        <w:tblLook w:firstRow="1" w:noVBand="1" w:lastRow="0" w:firstColumn="1" w:lastColumn="0" w:noHBand="0" w:val="04a0"/>
      </w:tblPr>
      <w:tblGrid>
        <w:gridCol w:w="395"/>
        <w:gridCol w:w="359"/>
        <w:gridCol w:w="1"/>
        <w:gridCol w:w="347"/>
        <w:gridCol w:w="7"/>
        <w:gridCol w:w="1"/>
        <w:gridCol w:w="394"/>
        <w:gridCol w:w="1412"/>
        <w:gridCol w:w="531"/>
        <w:gridCol w:w="15"/>
        <w:gridCol w:w="169"/>
        <w:gridCol w:w="1"/>
        <w:gridCol w:w="172"/>
        <w:gridCol w:w="17"/>
        <w:gridCol w:w="154"/>
        <w:gridCol w:w="27"/>
        <w:gridCol w:w="145"/>
        <w:gridCol w:w="29"/>
        <w:gridCol w:w="305"/>
        <w:gridCol w:w="17"/>
        <w:gridCol w:w="13"/>
        <w:gridCol w:w="140"/>
        <w:gridCol w:w="35"/>
        <w:gridCol w:w="685"/>
        <w:gridCol w:w="39"/>
        <w:gridCol w:w="1287"/>
        <w:gridCol w:w="50"/>
        <w:gridCol w:w="127"/>
        <w:gridCol w:w="52"/>
        <w:gridCol w:w="1093"/>
        <w:gridCol w:w="53"/>
        <w:gridCol w:w="762"/>
        <w:gridCol w:w="62"/>
        <w:gridCol w:w="658"/>
        <w:gridCol w:w="61"/>
        <w:gridCol w:w="7"/>
        <w:gridCol w:w="565"/>
      </w:tblGrid>
      <w:tr>
        <w:trPr>
          <w:trHeight w:val="15" w:hRule="exact"/>
        </w:trPr>
        <w:tc>
          <w:tcPr>
            <w:tcW w:w="395" w:type="dxa"/>
            <w:tcBorders/>
            <w:shd w:color="auto" w:fill="auto" w:val="clear"/>
          </w:tcPr>
          <w:p>
            <w:pPr>
              <w:pStyle w:val="Normal"/>
              <w:spacing w:lineRule="auto" w:line="276" w:before="0" w:after="200"/>
              <w:rPr>
                <w:sz w:val="24"/>
                <w:szCs w:val="24"/>
                <w:lang w:eastAsia="en-US"/>
              </w:rPr>
            </w:pPr>
            <w:r>
              <w:rPr>
                <w:sz w:val="24"/>
                <w:szCs w:val="24"/>
                <w:lang w:eastAsia="en-US"/>
              </w:rPr>
            </w:r>
          </w:p>
        </w:tc>
        <w:tc>
          <w:tcPr>
            <w:tcW w:w="359" w:type="dxa"/>
            <w:tcBorders/>
            <w:shd w:color="auto" w:fill="auto" w:val="clear"/>
          </w:tcPr>
          <w:p>
            <w:pPr>
              <w:pStyle w:val="Normal"/>
              <w:spacing w:lineRule="auto" w:line="276" w:before="0" w:after="200"/>
              <w:rPr>
                <w:sz w:val="24"/>
                <w:szCs w:val="24"/>
                <w:lang w:eastAsia="en-US"/>
              </w:rPr>
            </w:pPr>
            <w:r>
              <w:rPr>
                <w:sz w:val="24"/>
                <w:szCs w:val="24"/>
                <w:lang w:eastAsia="en-US"/>
              </w:rPr>
            </w:r>
          </w:p>
        </w:tc>
        <w:tc>
          <w:tcPr>
            <w:tcW w:w="348"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402" w:type="dxa"/>
            <w:gridSpan w:val="3"/>
            <w:tcBorders/>
            <w:shd w:color="auto" w:fill="auto" w:val="clear"/>
          </w:tcPr>
          <w:p>
            <w:pPr>
              <w:pStyle w:val="Normal"/>
              <w:spacing w:lineRule="auto" w:line="276" w:before="0" w:after="200"/>
              <w:rPr>
                <w:sz w:val="24"/>
                <w:szCs w:val="24"/>
                <w:lang w:eastAsia="en-US"/>
              </w:rPr>
            </w:pPr>
            <w:r>
              <w:rPr>
                <w:sz w:val="24"/>
                <w:szCs w:val="24"/>
                <w:lang w:eastAsia="en-US"/>
              </w:rPr>
            </w:r>
          </w:p>
        </w:tc>
        <w:tc>
          <w:tcPr>
            <w:tcW w:w="1412" w:type="dxa"/>
            <w:tcBorders/>
            <w:shd w:color="auto" w:fill="auto" w:val="clear"/>
          </w:tcPr>
          <w:p>
            <w:pPr>
              <w:pStyle w:val="Normal"/>
              <w:spacing w:lineRule="auto" w:line="276" w:before="0" w:after="200"/>
              <w:rPr>
                <w:sz w:val="24"/>
                <w:szCs w:val="24"/>
                <w:lang w:eastAsia="en-US"/>
              </w:rPr>
            </w:pPr>
            <w:r>
              <w:rPr>
                <w:sz w:val="24"/>
                <w:szCs w:val="24"/>
                <w:lang w:eastAsia="en-US"/>
              </w:rPr>
            </w:r>
          </w:p>
        </w:tc>
        <w:tc>
          <w:tcPr>
            <w:tcW w:w="531" w:type="dxa"/>
            <w:tcBorders/>
            <w:shd w:color="auto" w:fill="auto" w:val="clear"/>
          </w:tcPr>
          <w:p>
            <w:pPr>
              <w:pStyle w:val="Normal"/>
              <w:spacing w:lineRule="auto" w:line="276" w:before="0" w:after="200"/>
              <w:rPr>
                <w:sz w:val="24"/>
                <w:szCs w:val="24"/>
                <w:lang w:eastAsia="en-US"/>
              </w:rPr>
            </w:pPr>
            <w:r>
              <w:rPr>
                <w:sz w:val="24"/>
                <w:szCs w:val="24"/>
                <w:lang w:eastAsia="en-US"/>
              </w:rPr>
            </w:r>
          </w:p>
        </w:tc>
        <w:tc>
          <w:tcPr>
            <w:tcW w:w="184"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173"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171"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172"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334"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170" w:type="dxa"/>
            <w:gridSpan w:val="3"/>
            <w:tcBorders/>
            <w:shd w:color="auto" w:fill="auto" w:val="clear"/>
          </w:tcPr>
          <w:p>
            <w:pPr>
              <w:pStyle w:val="Normal"/>
              <w:spacing w:lineRule="auto" w:line="276" w:before="0" w:after="200"/>
              <w:rPr>
                <w:sz w:val="24"/>
                <w:szCs w:val="24"/>
                <w:lang w:eastAsia="en-US"/>
              </w:rPr>
            </w:pPr>
            <w:r>
              <w:rPr>
                <w:sz w:val="24"/>
                <w:szCs w:val="24"/>
                <w:lang w:eastAsia="en-US"/>
              </w:rPr>
            </w:r>
          </w:p>
        </w:tc>
        <w:tc>
          <w:tcPr>
            <w:tcW w:w="720"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1326"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177"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1145"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815"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720"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633" w:type="dxa"/>
            <w:gridSpan w:val="3"/>
            <w:tcBorders/>
            <w:shd w:color="auto" w:fill="auto" w:val="clear"/>
          </w:tcPr>
          <w:p>
            <w:pPr>
              <w:pStyle w:val="Normal"/>
              <w:spacing w:lineRule="auto" w:line="276" w:before="0" w:after="200"/>
              <w:rPr>
                <w:sz w:val="24"/>
                <w:szCs w:val="24"/>
                <w:lang w:eastAsia="en-US"/>
              </w:rPr>
            </w:pPr>
            <w:r>
              <w:rPr>
                <w:sz w:val="24"/>
                <w:szCs w:val="24"/>
                <w:lang w:eastAsia="en-US"/>
              </w:rPr>
            </w:r>
          </w:p>
        </w:tc>
      </w:tr>
      <w:tr>
        <w:trPr/>
        <w:tc>
          <w:tcPr>
            <w:tcW w:w="3821" w:type="dxa"/>
            <w:gridSpan w:val="14"/>
            <w:tcBorders/>
            <w:shd w:color="auto" w:fill="auto" w:val="clear"/>
            <w:tcMar>
              <w:left w:w="149" w:type="dxa"/>
              <w:right w:w="149" w:type="dxa"/>
            </w:tcMar>
          </w:tcPr>
          <w:p>
            <w:pPr>
              <w:pStyle w:val="Normal"/>
              <w:spacing w:lineRule="atLeast" w:line="315"/>
              <w:textAlignment w:val="baseline"/>
              <w:rPr/>
            </w:pPr>
            <w:r>
              <w:rPr>
                <w:color w:val="2D2D2D"/>
                <w:sz w:val="24"/>
                <w:szCs w:val="24"/>
              </w:rPr>
              <w:t>1. Место проведения конкурса</w:t>
            </w:r>
          </w:p>
        </w:tc>
        <w:tc>
          <w:tcPr>
            <w:tcW w:w="6366" w:type="dxa"/>
            <w:gridSpan w:val="23"/>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7" w:type="dxa"/>
            <w:gridSpan w:val="37"/>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3821" w:type="dxa"/>
            <w:gridSpan w:val="14"/>
            <w:tcBorders/>
            <w:shd w:color="auto" w:fill="auto" w:val="clear"/>
            <w:tcMar>
              <w:left w:w="149" w:type="dxa"/>
              <w:right w:w="149" w:type="dxa"/>
            </w:tcMar>
          </w:tcPr>
          <w:p>
            <w:pPr>
              <w:pStyle w:val="Normal"/>
              <w:spacing w:lineRule="atLeast" w:line="315"/>
              <w:textAlignment w:val="baseline"/>
              <w:rPr/>
            </w:pPr>
            <w:r>
              <w:rPr>
                <w:color w:val="2D2D2D"/>
                <w:sz w:val="24"/>
                <w:szCs w:val="24"/>
              </w:rPr>
              <w:t>2. Дата проведения конкурса</w:t>
            </w:r>
          </w:p>
        </w:tc>
        <w:tc>
          <w:tcPr>
            <w:tcW w:w="6366" w:type="dxa"/>
            <w:gridSpan w:val="23"/>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7" w:type="dxa"/>
            <w:gridSpan w:val="37"/>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3821" w:type="dxa"/>
            <w:gridSpan w:val="14"/>
            <w:tcBorders/>
            <w:shd w:color="auto" w:fill="auto" w:val="clear"/>
            <w:tcMar>
              <w:left w:w="149" w:type="dxa"/>
              <w:right w:w="149" w:type="dxa"/>
            </w:tcMar>
          </w:tcPr>
          <w:p>
            <w:pPr>
              <w:pStyle w:val="Normal"/>
              <w:spacing w:lineRule="atLeast" w:line="315"/>
              <w:textAlignment w:val="baseline"/>
              <w:rPr/>
            </w:pPr>
            <w:r>
              <w:rPr>
                <w:color w:val="2D2D2D"/>
                <w:sz w:val="24"/>
                <w:szCs w:val="24"/>
              </w:rPr>
              <w:t>3. Время проведения конкурса</w:t>
            </w:r>
          </w:p>
        </w:tc>
        <w:tc>
          <w:tcPr>
            <w:tcW w:w="6366" w:type="dxa"/>
            <w:gridSpan w:val="23"/>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7" w:type="dxa"/>
            <w:gridSpan w:val="37"/>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6926" w:type="dxa"/>
            <w:gridSpan w:val="29"/>
            <w:tcBorders/>
            <w:shd w:color="auto" w:fill="auto" w:val="clear"/>
            <w:tcMar>
              <w:left w:w="149" w:type="dxa"/>
              <w:right w:w="149" w:type="dxa"/>
            </w:tcMar>
          </w:tcPr>
          <w:p>
            <w:pPr>
              <w:pStyle w:val="Normal"/>
              <w:spacing w:lineRule="atLeast" w:line="315"/>
              <w:textAlignment w:val="baseline"/>
              <w:rPr/>
            </w:pPr>
            <w:r>
              <w:rPr>
                <w:color w:val="2D2D2D"/>
                <w:sz w:val="24"/>
                <w:szCs w:val="24"/>
              </w:rPr>
              <w:t>4. Адрес многоквартирного дома (многоквартирных домов)</w:t>
            </w:r>
          </w:p>
        </w:tc>
        <w:tc>
          <w:tcPr>
            <w:tcW w:w="3261" w:type="dxa"/>
            <w:gridSpan w:val="8"/>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7" w:type="dxa"/>
            <w:gridSpan w:val="37"/>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4002" w:type="dxa"/>
            <w:gridSpan w:val="16"/>
            <w:tcBorders/>
            <w:shd w:color="auto" w:fill="auto" w:val="clear"/>
            <w:tcMar>
              <w:left w:w="149" w:type="dxa"/>
              <w:right w:w="149" w:type="dxa"/>
            </w:tcMar>
          </w:tcPr>
          <w:p>
            <w:pPr>
              <w:pStyle w:val="Normal"/>
              <w:spacing w:lineRule="atLeast" w:line="315"/>
              <w:textAlignment w:val="baseline"/>
              <w:rPr/>
            </w:pPr>
            <w:r>
              <w:rPr>
                <w:color w:val="2D2D2D"/>
                <w:sz w:val="24"/>
                <w:szCs w:val="24"/>
              </w:rPr>
              <w:t>5. Члены конкурсной комиссии</w:t>
            </w:r>
          </w:p>
        </w:tc>
        <w:tc>
          <w:tcPr>
            <w:tcW w:w="6185" w:type="dxa"/>
            <w:gridSpan w:val="21"/>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4686" w:type="dxa"/>
            <w:gridSpan w:val="23"/>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724" w:type="dxa"/>
            <w:gridSpan w:val="2"/>
            <w:tcBorders/>
            <w:shd w:color="auto" w:fill="auto" w:val="clear"/>
            <w:tcMar>
              <w:left w:w="149" w:type="dxa"/>
              <w:right w:w="149" w:type="dxa"/>
            </w:tcMar>
          </w:tcPr>
          <w:p>
            <w:pPr>
              <w:pStyle w:val="Normal"/>
              <w:spacing w:lineRule="atLeast" w:line="315"/>
              <w:textAlignment w:val="baseline"/>
              <w:rPr/>
            </w:pPr>
            <w:r>
              <w:rPr>
                <w:color w:val="2D2D2D"/>
                <w:sz w:val="24"/>
                <w:szCs w:val="24"/>
              </w:rPr>
              <w:t>,</w:t>
            </w:r>
          </w:p>
        </w:tc>
        <w:tc>
          <w:tcPr>
            <w:tcW w:w="4777" w:type="dxa"/>
            <w:gridSpan w:val="12"/>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4686" w:type="dxa"/>
            <w:gridSpan w:val="23"/>
            <w:tcBorders/>
            <w:shd w:color="auto" w:fill="auto" w:val="clear"/>
            <w:tcMar>
              <w:left w:w="149" w:type="dxa"/>
              <w:right w:w="149" w:type="dxa"/>
            </w:tcMar>
          </w:tcPr>
          <w:p>
            <w:pPr>
              <w:pStyle w:val="Normal"/>
              <w:spacing w:lineRule="atLeast" w:line="315"/>
              <w:jc w:val="center"/>
              <w:textAlignment w:val="baseline"/>
              <w:rPr/>
            </w:pPr>
            <w:r>
              <w:rPr>
                <w:color w:val="2D2D2D"/>
                <w:sz w:val="24"/>
                <w:szCs w:val="24"/>
              </w:rPr>
              <w:t>(ф.и.о.)</w:t>
            </w:r>
          </w:p>
        </w:tc>
        <w:tc>
          <w:tcPr>
            <w:tcW w:w="724" w:type="dxa"/>
            <w:gridSpan w:val="2"/>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4777" w:type="dxa"/>
            <w:gridSpan w:val="12"/>
            <w:tcBorders/>
            <w:shd w:color="auto" w:fill="auto" w:val="clear"/>
            <w:tcMar>
              <w:left w:w="149" w:type="dxa"/>
              <w:right w:w="149" w:type="dxa"/>
            </w:tcMar>
          </w:tcPr>
          <w:p>
            <w:pPr>
              <w:pStyle w:val="Normal"/>
              <w:spacing w:lineRule="atLeast" w:line="315"/>
              <w:jc w:val="center"/>
              <w:textAlignment w:val="baseline"/>
              <w:rPr/>
            </w:pPr>
            <w:r>
              <w:rPr>
                <w:color w:val="2D2D2D"/>
                <w:sz w:val="24"/>
                <w:szCs w:val="24"/>
              </w:rPr>
              <w:t>(ф.и.о.)</w:t>
            </w:r>
          </w:p>
        </w:tc>
      </w:tr>
      <w:tr>
        <w:trPr/>
        <w:tc>
          <w:tcPr>
            <w:tcW w:w="4686" w:type="dxa"/>
            <w:gridSpan w:val="23"/>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724" w:type="dxa"/>
            <w:gridSpan w:val="2"/>
            <w:tcBorders/>
            <w:shd w:color="auto" w:fill="auto" w:val="clear"/>
            <w:tcMar>
              <w:left w:w="149" w:type="dxa"/>
              <w:right w:w="149" w:type="dxa"/>
            </w:tcMar>
          </w:tcPr>
          <w:p>
            <w:pPr>
              <w:pStyle w:val="Normal"/>
              <w:spacing w:lineRule="atLeast" w:line="315"/>
              <w:textAlignment w:val="baseline"/>
              <w:rPr/>
            </w:pPr>
            <w:r>
              <w:rPr>
                <w:color w:val="2D2D2D"/>
                <w:sz w:val="24"/>
                <w:szCs w:val="24"/>
              </w:rPr>
              <w:t>,</w:t>
            </w:r>
          </w:p>
        </w:tc>
        <w:tc>
          <w:tcPr>
            <w:tcW w:w="4777" w:type="dxa"/>
            <w:gridSpan w:val="12"/>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4686" w:type="dxa"/>
            <w:gridSpan w:val="23"/>
            <w:tcBorders>
              <w:top w:val="single" w:sz="6" w:space="0" w:color="000000"/>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724" w:type="dxa"/>
            <w:gridSpan w:val="2"/>
            <w:tcBorders/>
            <w:shd w:color="auto" w:fill="auto" w:val="clear"/>
            <w:tcMar>
              <w:left w:w="149" w:type="dxa"/>
              <w:right w:w="149" w:type="dxa"/>
            </w:tcMar>
          </w:tcPr>
          <w:p>
            <w:pPr>
              <w:pStyle w:val="Normal"/>
              <w:spacing w:lineRule="atLeast" w:line="315"/>
              <w:textAlignment w:val="baseline"/>
              <w:rPr/>
            </w:pPr>
            <w:r>
              <w:rPr>
                <w:color w:val="2D2D2D"/>
                <w:sz w:val="24"/>
                <w:szCs w:val="24"/>
              </w:rPr>
              <w:t>,</w:t>
            </w:r>
          </w:p>
        </w:tc>
        <w:tc>
          <w:tcPr>
            <w:tcW w:w="4777" w:type="dxa"/>
            <w:gridSpan w:val="12"/>
            <w:tcBorders>
              <w:top w:val="single" w:sz="6" w:space="0" w:color="000000"/>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4686" w:type="dxa"/>
            <w:gridSpan w:val="23"/>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724" w:type="dxa"/>
            <w:gridSpan w:val="2"/>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4777" w:type="dxa"/>
            <w:gridSpan w:val="12"/>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7" w:type="dxa"/>
            <w:gridSpan w:val="37"/>
            <w:tcBorders/>
            <w:shd w:color="auto" w:fill="auto" w:val="clear"/>
            <w:tcMar>
              <w:left w:w="149" w:type="dxa"/>
              <w:right w:w="149" w:type="dxa"/>
            </w:tcMar>
          </w:tcPr>
          <w:p>
            <w:pPr>
              <w:pStyle w:val="Normal"/>
              <w:spacing w:lineRule="atLeast" w:line="315"/>
              <w:textAlignment w:val="baseline"/>
              <w:rPr/>
            </w:pPr>
            <w:r>
              <w:rPr>
                <w:color w:val="2D2D2D"/>
                <w:sz w:val="24"/>
                <w:szCs w:val="24"/>
              </w:rPr>
              <w:t>6. Лица, признанные участниками конкурса:</w:t>
            </w:r>
          </w:p>
        </w:tc>
      </w:tr>
      <w:tr>
        <w:trPr/>
        <w:tc>
          <w:tcPr>
            <w:tcW w:w="10187" w:type="dxa"/>
            <w:gridSpan w:val="37"/>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755" w:type="dxa"/>
            <w:gridSpan w:val="3"/>
            <w:tcBorders/>
            <w:shd w:color="auto" w:fill="auto" w:val="clear"/>
            <w:tcMar>
              <w:left w:w="149" w:type="dxa"/>
              <w:right w:w="149" w:type="dxa"/>
            </w:tcMar>
          </w:tcPr>
          <w:p>
            <w:pPr>
              <w:pStyle w:val="Normal"/>
              <w:spacing w:lineRule="atLeast" w:line="315"/>
              <w:textAlignment w:val="baseline"/>
              <w:rPr/>
            </w:pPr>
            <w:r>
              <w:rPr>
                <w:color w:val="2D2D2D"/>
                <w:sz w:val="24"/>
                <w:szCs w:val="24"/>
              </w:rPr>
              <w:t>1)</w:t>
            </w:r>
          </w:p>
        </w:tc>
        <w:tc>
          <w:tcPr>
            <w:tcW w:w="9432" w:type="dxa"/>
            <w:gridSpan w:val="34"/>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7" w:type="dxa"/>
            <w:gridSpan w:val="37"/>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755" w:type="dxa"/>
            <w:gridSpan w:val="3"/>
            <w:tcBorders/>
            <w:shd w:color="auto" w:fill="auto" w:val="clear"/>
            <w:tcMar>
              <w:left w:w="149" w:type="dxa"/>
              <w:right w:w="149" w:type="dxa"/>
            </w:tcMar>
          </w:tcPr>
          <w:p>
            <w:pPr>
              <w:pStyle w:val="Normal"/>
              <w:spacing w:lineRule="atLeast" w:line="315"/>
              <w:textAlignment w:val="baseline"/>
              <w:rPr/>
            </w:pPr>
            <w:r>
              <w:rPr>
                <w:color w:val="2D2D2D"/>
                <w:sz w:val="24"/>
                <w:szCs w:val="24"/>
              </w:rPr>
              <w:t>2)</w:t>
            </w:r>
          </w:p>
        </w:tc>
        <w:tc>
          <w:tcPr>
            <w:tcW w:w="9432" w:type="dxa"/>
            <w:gridSpan w:val="34"/>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7" w:type="dxa"/>
            <w:gridSpan w:val="37"/>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755" w:type="dxa"/>
            <w:gridSpan w:val="3"/>
            <w:tcBorders/>
            <w:shd w:color="auto" w:fill="auto" w:val="clear"/>
            <w:tcMar>
              <w:left w:w="149" w:type="dxa"/>
              <w:right w:w="149" w:type="dxa"/>
            </w:tcMar>
          </w:tcPr>
          <w:p>
            <w:pPr>
              <w:pStyle w:val="Normal"/>
              <w:spacing w:lineRule="atLeast" w:line="315"/>
              <w:textAlignment w:val="baseline"/>
              <w:rPr/>
            </w:pPr>
            <w:r>
              <w:rPr>
                <w:color w:val="2D2D2D"/>
                <w:sz w:val="24"/>
                <w:szCs w:val="24"/>
              </w:rPr>
              <w:t>3)</w:t>
            </w:r>
          </w:p>
        </w:tc>
        <w:tc>
          <w:tcPr>
            <w:tcW w:w="8860" w:type="dxa"/>
            <w:gridSpan w:val="32"/>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572" w:type="dxa"/>
            <w:gridSpan w:val="2"/>
            <w:tcBorders/>
            <w:shd w:color="auto" w:fill="auto" w:val="clear"/>
            <w:tcMar>
              <w:left w:w="149" w:type="dxa"/>
              <w:right w:w="149" w:type="dxa"/>
            </w:tcMar>
          </w:tcPr>
          <w:p>
            <w:pPr>
              <w:pStyle w:val="Normal"/>
              <w:spacing w:lineRule="atLeast" w:line="315"/>
              <w:jc w:val="right"/>
              <w:textAlignment w:val="baseline"/>
              <w:rPr/>
            </w:pPr>
            <w:r>
              <w:rPr>
                <w:color w:val="2D2D2D"/>
                <w:sz w:val="24"/>
                <w:szCs w:val="24"/>
              </w:rPr>
              <w:t>.</w:t>
            </w:r>
          </w:p>
        </w:tc>
      </w:tr>
      <w:tr>
        <w:trPr/>
        <w:tc>
          <w:tcPr>
            <w:tcW w:w="10187" w:type="dxa"/>
            <w:gridSpan w:val="37"/>
            <w:tcBorders/>
            <w:shd w:color="auto" w:fill="auto" w:val="clear"/>
            <w:tcMar>
              <w:left w:w="149" w:type="dxa"/>
              <w:right w:w="149" w:type="dxa"/>
            </w:tcMar>
          </w:tcPr>
          <w:p>
            <w:pPr>
              <w:pStyle w:val="Normal"/>
              <w:spacing w:lineRule="atLeast" w:line="315"/>
              <w:jc w:val="center"/>
              <w:textAlignment w:val="baseline"/>
              <w:rPr/>
            </w:pPr>
            <w:r>
              <w:rPr>
                <w:color w:val="2D2D2D"/>
                <w:sz w:val="24"/>
                <w:szCs w:val="24"/>
              </w:rPr>
              <w:t>(наименование организаций или ф.и.о. индивидуальных предпринимателей)</w:t>
            </w:r>
          </w:p>
        </w:tc>
      </w:tr>
      <w:tr>
        <w:trPr/>
        <w:tc>
          <w:tcPr>
            <w:tcW w:w="10187" w:type="dxa"/>
            <w:gridSpan w:val="37"/>
            <w:tcBorders/>
            <w:shd w:color="auto" w:fill="auto" w:val="clear"/>
            <w:tcMar>
              <w:left w:w="149" w:type="dxa"/>
              <w:right w:w="149" w:type="dxa"/>
            </w:tcMar>
          </w:tcPr>
          <w:p>
            <w:pPr>
              <w:pStyle w:val="Normal"/>
              <w:spacing w:lineRule="atLeast" w:line="315"/>
              <w:textAlignment w:val="baseline"/>
              <w:rPr/>
            </w:pPr>
            <w:r>
              <w:rPr>
                <w:color w:val="2D2D2D"/>
                <w:sz w:val="24"/>
                <w:szCs w:val="24"/>
              </w:rPr>
              <w:t>7. Участники конкурса, присутствовавшие при проведении конкурса:</w:t>
            </w:r>
          </w:p>
        </w:tc>
      </w:tr>
      <w:tr>
        <w:trPr/>
        <w:tc>
          <w:tcPr>
            <w:tcW w:w="755" w:type="dxa"/>
            <w:gridSpan w:val="3"/>
            <w:tcBorders/>
            <w:shd w:color="auto" w:fill="auto" w:val="clear"/>
            <w:tcMar>
              <w:left w:w="149" w:type="dxa"/>
              <w:right w:w="149" w:type="dxa"/>
            </w:tcMar>
          </w:tcPr>
          <w:p>
            <w:pPr>
              <w:pStyle w:val="Normal"/>
              <w:spacing w:lineRule="atLeast" w:line="315"/>
              <w:textAlignment w:val="baseline"/>
              <w:rPr/>
            </w:pPr>
            <w:r>
              <w:rPr>
                <w:color w:val="2D2D2D"/>
                <w:sz w:val="24"/>
                <w:szCs w:val="24"/>
              </w:rPr>
              <w:t>1)</w:t>
            </w:r>
          </w:p>
        </w:tc>
        <w:tc>
          <w:tcPr>
            <w:tcW w:w="9432" w:type="dxa"/>
            <w:gridSpan w:val="34"/>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7" w:type="dxa"/>
            <w:gridSpan w:val="37"/>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755" w:type="dxa"/>
            <w:gridSpan w:val="3"/>
            <w:tcBorders/>
            <w:shd w:color="auto" w:fill="auto" w:val="clear"/>
            <w:tcMar>
              <w:left w:w="149" w:type="dxa"/>
              <w:right w:w="149" w:type="dxa"/>
            </w:tcMar>
          </w:tcPr>
          <w:p>
            <w:pPr>
              <w:pStyle w:val="Normal"/>
              <w:spacing w:lineRule="atLeast" w:line="315"/>
              <w:textAlignment w:val="baseline"/>
              <w:rPr/>
            </w:pPr>
            <w:r>
              <w:rPr>
                <w:color w:val="2D2D2D"/>
                <w:sz w:val="24"/>
                <w:szCs w:val="24"/>
              </w:rPr>
              <w:t>2)</w:t>
            </w:r>
          </w:p>
        </w:tc>
        <w:tc>
          <w:tcPr>
            <w:tcW w:w="9432" w:type="dxa"/>
            <w:gridSpan w:val="34"/>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7" w:type="dxa"/>
            <w:gridSpan w:val="37"/>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755" w:type="dxa"/>
            <w:gridSpan w:val="3"/>
            <w:tcBorders/>
            <w:shd w:color="auto" w:fill="auto" w:val="clear"/>
            <w:tcMar>
              <w:left w:w="149" w:type="dxa"/>
              <w:right w:w="149" w:type="dxa"/>
            </w:tcMar>
          </w:tcPr>
          <w:p>
            <w:pPr>
              <w:pStyle w:val="Normal"/>
              <w:spacing w:lineRule="atLeast" w:line="315"/>
              <w:textAlignment w:val="baseline"/>
              <w:rPr/>
            </w:pPr>
            <w:r>
              <w:rPr>
                <w:color w:val="2D2D2D"/>
                <w:sz w:val="24"/>
                <w:szCs w:val="24"/>
              </w:rPr>
              <w:t>3)</w:t>
            </w:r>
          </w:p>
        </w:tc>
        <w:tc>
          <w:tcPr>
            <w:tcW w:w="8860" w:type="dxa"/>
            <w:gridSpan w:val="32"/>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572" w:type="dxa"/>
            <w:gridSpan w:val="2"/>
            <w:tcBorders/>
            <w:shd w:color="auto" w:fill="auto" w:val="clear"/>
            <w:tcMar>
              <w:left w:w="149" w:type="dxa"/>
              <w:right w:w="149" w:type="dxa"/>
            </w:tcMar>
          </w:tcPr>
          <w:p>
            <w:pPr>
              <w:pStyle w:val="Normal"/>
              <w:spacing w:lineRule="atLeast" w:line="315"/>
              <w:jc w:val="right"/>
              <w:textAlignment w:val="baseline"/>
              <w:rPr/>
            </w:pPr>
            <w:r>
              <w:rPr>
                <w:color w:val="2D2D2D"/>
                <w:sz w:val="24"/>
                <w:szCs w:val="24"/>
              </w:rPr>
              <w:t>.</w:t>
            </w:r>
          </w:p>
        </w:tc>
      </w:tr>
      <w:tr>
        <w:trPr/>
        <w:tc>
          <w:tcPr>
            <w:tcW w:w="10187" w:type="dxa"/>
            <w:gridSpan w:val="37"/>
            <w:tcBorders/>
            <w:shd w:color="auto" w:fill="auto" w:val="clear"/>
            <w:tcMar>
              <w:left w:w="149" w:type="dxa"/>
              <w:right w:w="149" w:type="dxa"/>
            </w:tcMar>
          </w:tcPr>
          <w:p>
            <w:pPr>
              <w:pStyle w:val="Normal"/>
              <w:spacing w:lineRule="atLeast" w:line="315"/>
              <w:jc w:val="center"/>
              <w:textAlignment w:val="baseline"/>
              <w:rPr/>
            </w:pPr>
            <w:r>
              <w:rPr>
                <w:color w:val="2D2D2D"/>
                <w:sz w:val="24"/>
                <w:szCs w:val="24"/>
              </w:rPr>
              <w:t>(наименование организаций или ф.и.о. индивидуальных предпринимателей)</w:t>
            </w:r>
          </w:p>
        </w:tc>
      </w:tr>
      <w:tr>
        <w:trPr/>
        <w:tc>
          <w:tcPr>
            <w:tcW w:w="10187" w:type="dxa"/>
            <w:gridSpan w:val="37"/>
            <w:tcBorders/>
            <w:shd w:color="auto" w:fill="auto" w:val="clear"/>
            <w:tcMar>
              <w:left w:w="149" w:type="dxa"/>
              <w:right w:w="149" w:type="dxa"/>
            </w:tcMar>
          </w:tcPr>
          <w:p>
            <w:pPr>
              <w:pStyle w:val="Normal"/>
              <w:spacing w:lineRule="atLeast" w:line="315"/>
              <w:textAlignment w:val="baseline"/>
              <w:rPr/>
            </w:pPr>
            <w:r>
              <w:rPr>
                <w:color w:val="2D2D2D"/>
                <w:sz w:val="24"/>
                <w:szCs w:val="24"/>
              </w:rPr>
              <w:t>8. Размер платы за содержание и ремонт жилого помещения в многоквартирном доме:</w:t>
            </w:r>
          </w:p>
        </w:tc>
      </w:tr>
      <w:tr>
        <w:trPr/>
        <w:tc>
          <w:tcPr>
            <w:tcW w:w="1110" w:type="dxa"/>
            <w:gridSpan w:val="6"/>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9077" w:type="dxa"/>
            <w:gridSpan w:val="31"/>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8896" w:type="dxa"/>
            <w:gridSpan w:val="33"/>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1291" w:type="dxa"/>
            <w:gridSpan w:val="4"/>
            <w:tcBorders/>
            <w:shd w:color="auto" w:fill="auto" w:val="clear"/>
            <w:tcMar>
              <w:left w:w="149" w:type="dxa"/>
              <w:right w:w="149" w:type="dxa"/>
            </w:tcMar>
          </w:tcPr>
          <w:p>
            <w:pPr>
              <w:pStyle w:val="Normal"/>
              <w:spacing w:lineRule="atLeast" w:line="315"/>
              <w:jc w:val="right"/>
              <w:textAlignment w:val="baseline"/>
              <w:rPr/>
            </w:pPr>
            <w:r>
              <w:rPr>
                <w:color w:val="2D2D2D"/>
                <w:sz w:val="24"/>
                <w:szCs w:val="24"/>
              </w:rPr>
              <w:t>рублей.</w:t>
            </w:r>
          </w:p>
        </w:tc>
      </w:tr>
      <w:tr>
        <w:trPr/>
        <w:tc>
          <w:tcPr>
            <w:tcW w:w="8896" w:type="dxa"/>
            <w:gridSpan w:val="33"/>
            <w:tcBorders/>
            <w:shd w:color="auto" w:fill="auto" w:val="clear"/>
            <w:tcMar>
              <w:left w:w="149" w:type="dxa"/>
              <w:right w:w="149" w:type="dxa"/>
            </w:tcMar>
          </w:tcPr>
          <w:p>
            <w:pPr>
              <w:pStyle w:val="Normal"/>
              <w:spacing w:lineRule="atLeast" w:line="315"/>
              <w:jc w:val="center"/>
              <w:textAlignment w:val="baseline"/>
              <w:rPr/>
            </w:pPr>
            <w:r>
              <w:rPr>
                <w:color w:val="2D2D2D"/>
                <w:sz w:val="24"/>
                <w:szCs w:val="24"/>
              </w:rPr>
              <w:t>(цифрами и прописью)</w:t>
            </w:r>
          </w:p>
        </w:tc>
        <w:tc>
          <w:tcPr>
            <w:tcW w:w="1291" w:type="dxa"/>
            <w:gridSpan w:val="4"/>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6747" w:type="dxa"/>
            <w:gridSpan w:val="27"/>
            <w:tcBorders/>
            <w:shd w:color="auto" w:fill="auto" w:val="clear"/>
            <w:tcMar>
              <w:left w:w="149" w:type="dxa"/>
              <w:right w:w="149" w:type="dxa"/>
            </w:tcMar>
          </w:tcPr>
          <w:p>
            <w:pPr>
              <w:pStyle w:val="Normal"/>
              <w:spacing w:lineRule="atLeast" w:line="315"/>
              <w:textAlignment w:val="baseline"/>
              <w:rPr/>
            </w:pPr>
            <w:r>
              <w:rPr>
                <w:color w:val="2D2D2D"/>
                <w:sz w:val="24"/>
                <w:szCs w:val="24"/>
              </w:rPr>
              <w:t>9. Победителем конкурса признан участник конкурса</w:t>
            </w:r>
          </w:p>
        </w:tc>
        <w:tc>
          <w:tcPr>
            <w:tcW w:w="3440" w:type="dxa"/>
            <w:gridSpan w:val="10"/>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7" w:type="dxa"/>
            <w:gridSpan w:val="37"/>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7" w:type="dxa"/>
            <w:gridSpan w:val="37"/>
            <w:tcBorders>
              <w:top w:val="single" w:sz="6" w:space="0" w:color="000000"/>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9622" w:type="dxa"/>
            <w:gridSpan w:val="36"/>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565" w:type="dxa"/>
            <w:tcBorders/>
            <w:shd w:color="auto" w:fill="auto" w:val="clear"/>
            <w:tcMar>
              <w:left w:w="149" w:type="dxa"/>
              <w:right w:w="149" w:type="dxa"/>
            </w:tcMar>
          </w:tcPr>
          <w:p>
            <w:pPr>
              <w:pStyle w:val="Normal"/>
              <w:spacing w:lineRule="atLeast" w:line="315"/>
              <w:jc w:val="right"/>
              <w:textAlignment w:val="baseline"/>
              <w:rPr/>
            </w:pPr>
            <w:r>
              <w:rPr>
                <w:color w:val="2D2D2D"/>
                <w:sz w:val="24"/>
                <w:szCs w:val="24"/>
              </w:rPr>
              <w:t>.</w:t>
            </w:r>
          </w:p>
        </w:tc>
      </w:tr>
      <w:tr>
        <w:trPr/>
        <w:tc>
          <w:tcPr>
            <w:tcW w:w="9622" w:type="dxa"/>
            <w:gridSpan w:val="36"/>
            <w:tcBorders/>
            <w:shd w:color="auto" w:fill="auto" w:val="clear"/>
            <w:tcMar>
              <w:left w:w="149" w:type="dxa"/>
              <w:right w:w="149" w:type="dxa"/>
            </w:tcMar>
          </w:tcPr>
          <w:p>
            <w:pPr>
              <w:pStyle w:val="Normal"/>
              <w:spacing w:lineRule="atLeast" w:line="315"/>
              <w:jc w:val="center"/>
              <w:textAlignment w:val="baseline"/>
              <w:rPr/>
            </w:pPr>
            <w:r>
              <w:rPr>
                <w:color w:val="2D2D2D"/>
                <w:sz w:val="24"/>
                <w:szCs w:val="24"/>
              </w:rPr>
              <w:t>(наименование организации или ф.и.о. индивидуального предпринимателя)</w:t>
            </w:r>
          </w:p>
        </w:tc>
        <w:tc>
          <w:tcPr>
            <w:tcW w:w="565" w:type="dxa"/>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7" w:type="dxa"/>
            <w:gridSpan w:val="37"/>
            <w:tcBorders/>
            <w:shd w:color="auto" w:fill="auto" w:val="clear"/>
            <w:tcMar>
              <w:left w:w="149" w:type="dxa"/>
              <w:right w:w="149" w:type="dxa"/>
            </w:tcMar>
          </w:tcPr>
          <w:p>
            <w:pPr>
              <w:pStyle w:val="Normal"/>
              <w:spacing w:lineRule="atLeast" w:line="315"/>
              <w:textAlignment w:val="baseline"/>
              <w:rPr/>
            </w:pPr>
            <w:r>
              <w:rPr>
                <w:color w:val="2D2D2D"/>
                <w:sz w:val="24"/>
                <w:szCs w:val="24"/>
              </w:rPr>
              <w:t>10. Последнее предложение наибольшей стоимости дополнительных работ и услуг, сделанное участником конкурса, указанным в пункте 9 настоящего протокола:</w:t>
            </w:r>
          </w:p>
        </w:tc>
      </w:tr>
      <w:tr>
        <w:trPr/>
        <w:tc>
          <w:tcPr>
            <w:tcW w:w="10187" w:type="dxa"/>
            <w:gridSpan w:val="37"/>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8896" w:type="dxa"/>
            <w:gridSpan w:val="33"/>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1291" w:type="dxa"/>
            <w:gridSpan w:val="4"/>
            <w:tcBorders/>
            <w:shd w:color="auto" w:fill="auto" w:val="clear"/>
            <w:tcMar>
              <w:left w:w="149" w:type="dxa"/>
              <w:right w:w="149" w:type="dxa"/>
            </w:tcMar>
          </w:tcPr>
          <w:p>
            <w:pPr>
              <w:pStyle w:val="Normal"/>
              <w:spacing w:lineRule="atLeast" w:line="315"/>
              <w:jc w:val="right"/>
              <w:textAlignment w:val="baseline"/>
              <w:rPr/>
            </w:pPr>
            <w:r>
              <w:rPr>
                <w:color w:val="2D2D2D"/>
                <w:sz w:val="24"/>
                <w:szCs w:val="24"/>
              </w:rPr>
              <w:t>рублей.</w:t>
            </w:r>
          </w:p>
        </w:tc>
      </w:tr>
      <w:tr>
        <w:trPr/>
        <w:tc>
          <w:tcPr>
            <w:tcW w:w="8896" w:type="dxa"/>
            <w:gridSpan w:val="33"/>
            <w:tcBorders/>
            <w:shd w:color="auto" w:fill="auto" w:val="clear"/>
            <w:tcMar>
              <w:left w:w="149" w:type="dxa"/>
              <w:right w:w="149" w:type="dxa"/>
            </w:tcMar>
          </w:tcPr>
          <w:p>
            <w:pPr>
              <w:pStyle w:val="Normal"/>
              <w:spacing w:lineRule="atLeast" w:line="315"/>
              <w:jc w:val="center"/>
              <w:textAlignment w:val="baseline"/>
              <w:rPr/>
            </w:pPr>
            <w:r>
              <w:rPr>
                <w:color w:val="2D2D2D"/>
                <w:sz w:val="24"/>
                <w:szCs w:val="24"/>
              </w:rPr>
              <w:t>(цифрами и прописью)</w:t>
            </w:r>
          </w:p>
        </w:tc>
        <w:tc>
          <w:tcPr>
            <w:tcW w:w="1291" w:type="dxa"/>
            <w:gridSpan w:val="4"/>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9622" w:type="dxa"/>
            <w:gridSpan w:val="36"/>
            <w:tcBorders/>
            <w:shd w:color="auto" w:fill="auto" w:val="clear"/>
            <w:tcMar>
              <w:left w:w="149" w:type="dxa"/>
              <w:right w:w="149" w:type="dxa"/>
            </w:tcMar>
          </w:tcPr>
          <w:p>
            <w:pPr>
              <w:pStyle w:val="Normal"/>
              <w:spacing w:lineRule="atLeast" w:line="315"/>
              <w:textAlignment w:val="baseline"/>
              <w:rPr/>
            </w:pPr>
            <w:r>
              <w:rPr>
                <w:color w:val="2D2D2D"/>
                <w:sz w:val="24"/>
                <w:szCs w:val="24"/>
              </w:rPr>
              <w:t>11. Перечень дополнительных работ и услуг, предложенный победителем конкурса:</w:t>
            </w:r>
          </w:p>
        </w:tc>
        <w:tc>
          <w:tcPr>
            <w:tcW w:w="565" w:type="dxa"/>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7" w:type="dxa"/>
            <w:gridSpan w:val="37"/>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7" w:type="dxa"/>
            <w:gridSpan w:val="37"/>
            <w:tcBorders>
              <w:top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7" w:type="dxa"/>
            <w:gridSpan w:val="37"/>
            <w:tcBorders>
              <w:top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7" w:type="dxa"/>
            <w:gridSpan w:val="37"/>
            <w:tcBorders>
              <w:top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7" w:type="dxa"/>
            <w:gridSpan w:val="37"/>
            <w:tcBorders/>
            <w:shd w:color="auto" w:fill="auto" w:val="clear"/>
            <w:tcMar>
              <w:left w:w="149" w:type="dxa"/>
              <w:right w:w="149" w:type="dxa"/>
            </w:tcMar>
          </w:tcPr>
          <w:p>
            <w:pPr>
              <w:pStyle w:val="Normal"/>
              <w:spacing w:lineRule="atLeast" w:line="315"/>
              <w:textAlignment w:val="baseline"/>
              <w:rPr/>
            </w:pPr>
            <w:r>
              <w:rPr>
                <w:color w:val="2D2D2D"/>
                <w:sz w:val="24"/>
                <w:szCs w:val="24"/>
              </w:rPr>
              <w:t>12. Участником конкурса, сделавшим предыдущее предложение наибольшей</w:t>
            </w:r>
          </w:p>
        </w:tc>
      </w:tr>
      <w:tr>
        <w:trPr/>
        <w:tc>
          <w:tcPr>
            <w:tcW w:w="8072" w:type="dxa"/>
            <w:gridSpan w:val="31"/>
            <w:tcBorders/>
            <w:shd w:color="auto" w:fill="auto" w:val="clear"/>
            <w:tcMar>
              <w:left w:w="149" w:type="dxa"/>
              <w:right w:w="149" w:type="dxa"/>
            </w:tcMar>
          </w:tcPr>
          <w:p>
            <w:pPr>
              <w:pStyle w:val="Normal"/>
              <w:spacing w:lineRule="atLeast" w:line="315"/>
              <w:textAlignment w:val="baseline"/>
              <w:rPr/>
            </w:pPr>
            <w:r>
              <w:rPr>
                <w:color w:val="2D2D2D"/>
                <w:sz w:val="24"/>
                <w:szCs w:val="24"/>
              </w:rPr>
              <w:t>стоимости дополнительных работ и услуг, признан участник конкурса</w:t>
            </w:r>
          </w:p>
        </w:tc>
        <w:tc>
          <w:tcPr>
            <w:tcW w:w="2115" w:type="dxa"/>
            <w:gridSpan w:val="6"/>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9622" w:type="dxa"/>
            <w:gridSpan w:val="36"/>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565" w:type="dxa"/>
            <w:tcBorders>
              <w:top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9622" w:type="dxa"/>
            <w:gridSpan w:val="36"/>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565" w:type="dxa"/>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9622" w:type="dxa"/>
            <w:gridSpan w:val="36"/>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565" w:type="dxa"/>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9622" w:type="dxa"/>
            <w:gridSpan w:val="36"/>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565" w:type="dxa"/>
            <w:tcBorders/>
            <w:shd w:color="auto" w:fill="auto" w:val="clear"/>
            <w:tcMar>
              <w:left w:w="149" w:type="dxa"/>
              <w:right w:w="149" w:type="dxa"/>
            </w:tcMar>
          </w:tcPr>
          <w:p>
            <w:pPr>
              <w:pStyle w:val="Normal"/>
              <w:spacing w:lineRule="atLeast" w:line="315"/>
              <w:jc w:val="right"/>
              <w:textAlignment w:val="baseline"/>
              <w:rPr/>
            </w:pPr>
            <w:r>
              <w:rPr>
                <w:color w:val="2D2D2D"/>
                <w:sz w:val="24"/>
                <w:szCs w:val="24"/>
              </w:rPr>
              <w:t>.</w:t>
            </w:r>
          </w:p>
        </w:tc>
      </w:tr>
      <w:tr>
        <w:trPr/>
        <w:tc>
          <w:tcPr>
            <w:tcW w:w="10187" w:type="dxa"/>
            <w:gridSpan w:val="37"/>
            <w:tcBorders/>
            <w:shd w:color="auto" w:fill="auto" w:val="clear"/>
            <w:tcMar>
              <w:left w:w="149" w:type="dxa"/>
              <w:right w:w="149" w:type="dxa"/>
            </w:tcMar>
          </w:tcPr>
          <w:p>
            <w:pPr>
              <w:pStyle w:val="Normal"/>
              <w:spacing w:lineRule="atLeast" w:line="315"/>
              <w:jc w:val="center"/>
              <w:textAlignment w:val="baseline"/>
              <w:rPr/>
            </w:pPr>
            <w:r>
              <w:rPr>
                <w:color w:val="2D2D2D"/>
                <w:sz w:val="24"/>
                <w:szCs w:val="24"/>
              </w:rPr>
              <w:t>(наименование организации или ф.и.о. индивидуального предпринимателя)</w:t>
            </w:r>
          </w:p>
        </w:tc>
      </w:tr>
      <w:tr>
        <w:trPr/>
        <w:tc>
          <w:tcPr>
            <w:tcW w:w="10187" w:type="dxa"/>
            <w:gridSpan w:val="37"/>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7" w:type="dxa"/>
            <w:gridSpan w:val="37"/>
            <w:tcBorders/>
            <w:shd w:color="auto" w:fill="auto" w:val="clear"/>
            <w:tcMar>
              <w:left w:w="149" w:type="dxa"/>
              <w:right w:w="149" w:type="dxa"/>
            </w:tcMar>
          </w:tcPr>
          <w:p>
            <w:pPr>
              <w:pStyle w:val="Normal"/>
              <w:spacing w:lineRule="atLeast" w:line="315"/>
              <w:textAlignment w:val="baseline"/>
              <w:rPr/>
            </w:pPr>
            <w:r>
              <w:rPr>
                <w:color w:val="2D2D2D"/>
                <w:sz w:val="24"/>
                <w:szCs w:val="24"/>
              </w:rPr>
              <w:t>13. Предыдущее предложение наибольшей стоимости дополнительных работ и услуг, сделанное участником конкурса, указанным в пункте 12 настоящего протокола:</w:t>
            </w:r>
          </w:p>
        </w:tc>
      </w:tr>
      <w:tr>
        <w:trPr/>
        <w:tc>
          <w:tcPr>
            <w:tcW w:w="8896" w:type="dxa"/>
            <w:gridSpan w:val="33"/>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1291" w:type="dxa"/>
            <w:gridSpan w:val="4"/>
            <w:tcBorders/>
            <w:shd w:color="auto" w:fill="auto" w:val="clear"/>
            <w:tcMar>
              <w:left w:w="149" w:type="dxa"/>
              <w:right w:w="149" w:type="dxa"/>
            </w:tcMar>
          </w:tcPr>
          <w:p>
            <w:pPr>
              <w:pStyle w:val="Normal"/>
              <w:spacing w:lineRule="atLeast" w:line="315"/>
              <w:jc w:val="right"/>
              <w:textAlignment w:val="baseline"/>
              <w:rPr/>
            </w:pPr>
            <w:r>
              <w:rPr>
                <w:color w:val="2D2D2D"/>
                <w:sz w:val="24"/>
                <w:szCs w:val="24"/>
              </w:rPr>
              <w:t>рублей.</w:t>
            </w:r>
          </w:p>
        </w:tc>
      </w:tr>
      <w:tr>
        <w:trPr/>
        <w:tc>
          <w:tcPr>
            <w:tcW w:w="10187" w:type="dxa"/>
            <w:gridSpan w:val="37"/>
            <w:tcBorders/>
            <w:shd w:color="auto" w:fill="auto" w:val="clear"/>
            <w:tcMar>
              <w:left w:w="149" w:type="dxa"/>
              <w:right w:w="149" w:type="dxa"/>
            </w:tcMar>
          </w:tcPr>
          <w:p>
            <w:pPr>
              <w:pStyle w:val="Normal"/>
              <w:spacing w:lineRule="atLeast" w:line="315"/>
              <w:jc w:val="center"/>
              <w:textAlignment w:val="baseline"/>
              <w:rPr/>
            </w:pPr>
            <w:r>
              <w:rPr>
                <w:color w:val="2D2D2D"/>
                <w:sz w:val="24"/>
                <w:szCs w:val="24"/>
              </w:rPr>
              <w:t>(цифрами и прописью)</w:t>
            </w:r>
          </w:p>
        </w:tc>
      </w:tr>
      <w:tr>
        <w:trPr/>
        <w:tc>
          <w:tcPr>
            <w:tcW w:w="10187" w:type="dxa"/>
            <w:gridSpan w:val="37"/>
            <w:tcBorders/>
            <w:shd w:color="auto" w:fill="auto" w:val="clear"/>
            <w:tcMar>
              <w:left w:w="149" w:type="dxa"/>
              <w:right w:w="149" w:type="dxa"/>
            </w:tcMar>
          </w:tcPr>
          <w:p>
            <w:pPr>
              <w:pStyle w:val="Normal"/>
              <w:spacing w:lineRule="atLeast" w:line="315"/>
              <w:textAlignment w:val="baseline"/>
              <w:rPr/>
            </w:pPr>
            <w:r>
              <w:rPr>
                <w:color w:val="2D2D2D"/>
                <w:sz w:val="24"/>
                <w:szCs w:val="24"/>
              </w:rPr>
              <w:t>Настоящий протокол составлен в трех экземплярах на _____ листах.</w:t>
            </w:r>
          </w:p>
        </w:tc>
      </w:tr>
      <w:tr>
        <w:trPr/>
        <w:tc>
          <w:tcPr>
            <w:tcW w:w="10187" w:type="dxa"/>
            <w:gridSpan w:val="37"/>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7" w:type="dxa"/>
            <w:gridSpan w:val="37"/>
            <w:tcBorders/>
            <w:shd w:color="auto" w:fill="auto" w:val="clear"/>
            <w:tcMar>
              <w:left w:w="149" w:type="dxa"/>
              <w:right w:w="149" w:type="dxa"/>
            </w:tcMar>
          </w:tcPr>
          <w:p>
            <w:pPr>
              <w:pStyle w:val="Normal"/>
              <w:spacing w:lineRule="atLeast" w:line="315"/>
              <w:textAlignment w:val="baseline"/>
              <w:rPr/>
            </w:pPr>
            <w:r>
              <w:rPr>
                <w:color w:val="2D2D2D"/>
                <w:sz w:val="24"/>
                <w:szCs w:val="24"/>
              </w:rPr>
              <w:t>Председатель конкурсной комиссии:</w:t>
            </w:r>
          </w:p>
        </w:tc>
      </w:tr>
      <w:tr>
        <w:trPr/>
        <w:tc>
          <w:tcPr>
            <w:tcW w:w="3821" w:type="dxa"/>
            <w:gridSpan w:val="14"/>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690" w:type="dxa"/>
            <w:gridSpan w:val="7"/>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5676" w:type="dxa"/>
            <w:gridSpan w:val="16"/>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3821" w:type="dxa"/>
            <w:gridSpan w:val="14"/>
            <w:tcBorders/>
            <w:shd w:color="auto" w:fill="auto" w:val="clear"/>
            <w:tcMar>
              <w:left w:w="149" w:type="dxa"/>
              <w:right w:w="149" w:type="dxa"/>
            </w:tcMar>
          </w:tcPr>
          <w:p>
            <w:pPr>
              <w:pStyle w:val="Normal"/>
              <w:spacing w:lineRule="atLeast" w:line="315"/>
              <w:jc w:val="center"/>
              <w:textAlignment w:val="baseline"/>
              <w:rPr/>
            </w:pPr>
            <w:r>
              <w:rPr>
                <w:color w:val="2D2D2D"/>
                <w:sz w:val="24"/>
                <w:szCs w:val="24"/>
              </w:rPr>
              <w:t>(подпись)</w:t>
            </w:r>
          </w:p>
        </w:tc>
        <w:tc>
          <w:tcPr>
            <w:tcW w:w="690" w:type="dxa"/>
            <w:gridSpan w:val="7"/>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5676" w:type="dxa"/>
            <w:gridSpan w:val="16"/>
            <w:tcBorders/>
            <w:shd w:color="auto" w:fill="auto" w:val="clear"/>
            <w:tcMar>
              <w:left w:w="149" w:type="dxa"/>
              <w:right w:w="149" w:type="dxa"/>
            </w:tcMar>
          </w:tcPr>
          <w:p>
            <w:pPr>
              <w:pStyle w:val="Normal"/>
              <w:spacing w:lineRule="atLeast" w:line="315"/>
              <w:jc w:val="center"/>
              <w:textAlignment w:val="baseline"/>
              <w:rPr/>
            </w:pPr>
            <w:r>
              <w:rPr>
                <w:color w:val="2D2D2D"/>
                <w:sz w:val="24"/>
                <w:szCs w:val="24"/>
              </w:rPr>
              <w:t>(ф.и.о.)</w:t>
            </w:r>
          </w:p>
        </w:tc>
      </w:tr>
      <w:tr>
        <w:trPr/>
        <w:tc>
          <w:tcPr>
            <w:tcW w:w="3821" w:type="dxa"/>
            <w:gridSpan w:val="14"/>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690" w:type="dxa"/>
            <w:gridSpan w:val="7"/>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5676" w:type="dxa"/>
            <w:gridSpan w:val="16"/>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7" w:type="dxa"/>
            <w:gridSpan w:val="37"/>
            <w:tcBorders/>
            <w:shd w:color="auto" w:fill="auto" w:val="clear"/>
            <w:tcMar>
              <w:left w:w="149" w:type="dxa"/>
              <w:right w:w="149" w:type="dxa"/>
            </w:tcMar>
          </w:tcPr>
          <w:p>
            <w:pPr>
              <w:pStyle w:val="Normal"/>
              <w:spacing w:lineRule="atLeast" w:line="315"/>
              <w:textAlignment w:val="baseline"/>
              <w:rPr/>
            </w:pPr>
            <w:r>
              <w:rPr>
                <w:color w:val="2D2D2D"/>
                <w:sz w:val="24"/>
                <w:szCs w:val="24"/>
              </w:rPr>
              <w:t>Члены комиссии:</w:t>
            </w:r>
          </w:p>
        </w:tc>
      </w:tr>
      <w:tr>
        <w:trPr/>
        <w:tc>
          <w:tcPr>
            <w:tcW w:w="3462" w:type="dxa"/>
            <w:gridSpan w:val="10"/>
            <w:tcBorders>
              <w:top w:val="single" w:sz="6" w:space="0" w:color="000000"/>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714" w:type="dxa"/>
            <w:gridSpan w:val="8"/>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6011" w:type="dxa"/>
            <w:gridSpan w:val="19"/>
            <w:tcBorders>
              <w:top w:val="single" w:sz="6" w:space="0" w:color="000000"/>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3462" w:type="dxa"/>
            <w:gridSpan w:val="10"/>
            <w:tcBorders>
              <w:top w:val="single" w:sz="6" w:space="0" w:color="000000"/>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714" w:type="dxa"/>
            <w:gridSpan w:val="8"/>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6011" w:type="dxa"/>
            <w:gridSpan w:val="19"/>
            <w:tcBorders>
              <w:top w:val="single" w:sz="6" w:space="0" w:color="000000"/>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3462" w:type="dxa"/>
            <w:gridSpan w:val="10"/>
            <w:tcBorders>
              <w:top w:val="single" w:sz="6" w:space="0" w:color="000000"/>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714" w:type="dxa"/>
            <w:gridSpan w:val="8"/>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6011" w:type="dxa"/>
            <w:gridSpan w:val="19"/>
            <w:tcBorders>
              <w:top w:val="single" w:sz="6" w:space="0" w:color="000000"/>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3462" w:type="dxa"/>
            <w:gridSpan w:val="10"/>
            <w:tcBorders>
              <w:top w:val="single" w:sz="6" w:space="0" w:color="000000"/>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714" w:type="dxa"/>
            <w:gridSpan w:val="8"/>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6011" w:type="dxa"/>
            <w:gridSpan w:val="19"/>
            <w:tcBorders>
              <w:top w:val="single" w:sz="6" w:space="0" w:color="000000"/>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3462" w:type="dxa"/>
            <w:gridSpan w:val="10"/>
            <w:tcBorders>
              <w:top w:val="single" w:sz="6" w:space="0" w:color="000000"/>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714" w:type="dxa"/>
            <w:gridSpan w:val="8"/>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6011" w:type="dxa"/>
            <w:gridSpan w:val="19"/>
            <w:tcBorders>
              <w:top w:val="single" w:sz="6" w:space="0" w:color="000000"/>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3462" w:type="dxa"/>
            <w:gridSpan w:val="10"/>
            <w:tcBorders>
              <w:top w:val="single" w:sz="6" w:space="0" w:color="000000"/>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714" w:type="dxa"/>
            <w:gridSpan w:val="8"/>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6011" w:type="dxa"/>
            <w:gridSpan w:val="19"/>
            <w:tcBorders>
              <w:top w:val="single" w:sz="6" w:space="0" w:color="000000"/>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3462" w:type="dxa"/>
            <w:gridSpan w:val="10"/>
            <w:tcBorders/>
            <w:shd w:color="auto" w:fill="auto" w:val="clear"/>
            <w:tcMar>
              <w:left w:w="149" w:type="dxa"/>
              <w:right w:w="149" w:type="dxa"/>
            </w:tcMar>
          </w:tcPr>
          <w:p>
            <w:pPr>
              <w:pStyle w:val="Normal"/>
              <w:spacing w:lineRule="atLeast" w:line="315"/>
              <w:jc w:val="center"/>
              <w:textAlignment w:val="baseline"/>
              <w:rPr/>
            </w:pPr>
            <w:r>
              <w:rPr>
                <w:color w:val="2D2D2D"/>
                <w:sz w:val="24"/>
                <w:szCs w:val="24"/>
              </w:rPr>
              <w:t>(подпись)</w:t>
            </w:r>
          </w:p>
        </w:tc>
        <w:tc>
          <w:tcPr>
            <w:tcW w:w="714" w:type="dxa"/>
            <w:gridSpan w:val="8"/>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6011" w:type="dxa"/>
            <w:gridSpan w:val="19"/>
            <w:tcBorders/>
            <w:shd w:color="auto" w:fill="auto" w:val="clear"/>
            <w:tcMar>
              <w:left w:w="149" w:type="dxa"/>
              <w:right w:w="149" w:type="dxa"/>
            </w:tcMar>
          </w:tcPr>
          <w:p>
            <w:pPr>
              <w:pStyle w:val="Normal"/>
              <w:spacing w:lineRule="atLeast" w:line="315"/>
              <w:jc w:val="center"/>
              <w:textAlignment w:val="baseline"/>
              <w:rPr/>
            </w:pPr>
            <w:r>
              <w:rPr>
                <w:color w:val="2D2D2D"/>
                <w:sz w:val="24"/>
                <w:szCs w:val="24"/>
              </w:rPr>
              <w:t>(ф.и.о.)</w:t>
            </w:r>
          </w:p>
        </w:tc>
      </w:tr>
      <w:tr>
        <w:trPr/>
        <w:tc>
          <w:tcPr>
            <w:tcW w:w="10187" w:type="dxa"/>
            <w:gridSpan w:val="37"/>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395" w:type="dxa"/>
            <w:tcBorders/>
            <w:shd w:color="auto" w:fill="auto" w:val="clear"/>
            <w:tcMar>
              <w:left w:w="149" w:type="dxa"/>
              <w:right w:w="149" w:type="dxa"/>
            </w:tcMar>
          </w:tcPr>
          <w:p>
            <w:pPr>
              <w:pStyle w:val="Normal"/>
              <w:spacing w:lineRule="atLeast" w:line="315"/>
              <w:textAlignment w:val="baseline"/>
              <w:rPr/>
            </w:pPr>
            <w:r>
              <w:rPr>
                <w:color w:val="2D2D2D"/>
                <w:sz w:val="24"/>
                <w:szCs w:val="24"/>
              </w:rPr>
              <w:t>"</w:t>
            </w:r>
          </w:p>
        </w:tc>
        <w:tc>
          <w:tcPr>
            <w:tcW w:w="714" w:type="dxa"/>
            <w:gridSpan w:val="4"/>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395" w:type="dxa"/>
            <w:gridSpan w:val="2"/>
            <w:tcBorders/>
            <w:shd w:color="auto" w:fill="auto" w:val="clear"/>
            <w:tcMar>
              <w:left w:w="149" w:type="dxa"/>
              <w:right w:w="149" w:type="dxa"/>
            </w:tcMar>
          </w:tcPr>
          <w:p>
            <w:pPr>
              <w:pStyle w:val="Normal"/>
              <w:spacing w:lineRule="atLeast" w:line="315"/>
              <w:textAlignment w:val="baseline"/>
              <w:rPr/>
            </w:pPr>
            <w:r>
              <w:rPr>
                <w:color w:val="2D2D2D"/>
                <w:sz w:val="24"/>
                <w:szCs w:val="24"/>
              </w:rPr>
              <w:t>"</w:t>
            </w:r>
          </w:p>
        </w:tc>
        <w:tc>
          <w:tcPr>
            <w:tcW w:w="1412" w:type="dxa"/>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716" w:type="dxa"/>
            <w:gridSpan w:val="4"/>
            <w:tcBorders/>
            <w:shd w:color="auto" w:fill="auto" w:val="clear"/>
            <w:tcMar>
              <w:left w:w="149" w:type="dxa"/>
              <w:right w:w="149" w:type="dxa"/>
            </w:tcMar>
          </w:tcPr>
          <w:p>
            <w:pPr>
              <w:pStyle w:val="Normal"/>
              <w:spacing w:lineRule="atLeast" w:line="315"/>
              <w:textAlignment w:val="baseline"/>
              <w:rPr/>
            </w:pPr>
            <w:r>
              <w:rPr>
                <w:color w:val="2D2D2D"/>
                <w:sz w:val="24"/>
                <w:szCs w:val="24"/>
              </w:rPr>
              <w:t>200</w:t>
            </w:r>
          </w:p>
        </w:tc>
        <w:tc>
          <w:tcPr>
            <w:tcW w:w="866" w:type="dxa"/>
            <w:gridSpan w:val="8"/>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5689" w:type="dxa"/>
            <w:gridSpan w:val="17"/>
            <w:tcBorders/>
            <w:shd w:color="auto" w:fill="auto" w:val="clear"/>
            <w:tcMar>
              <w:left w:w="149" w:type="dxa"/>
              <w:right w:w="149" w:type="dxa"/>
            </w:tcMar>
          </w:tcPr>
          <w:p>
            <w:pPr>
              <w:pStyle w:val="Normal"/>
              <w:spacing w:lineRule="atLeast" w:line="315"/>
              <w:textAlignment w:val="baseline"/>
              <w:rPr/>
            </w:pPr>
            <w:r>
              <w:rPr>
                <w:color w:val="2D2D2D"/>
                <w:sz w:val="24"/>
                <w:szCs w:val="24"/>
              </w:rPr>
              <w:t>г.</w:t>
            </w:r>
          </w:p>
        </w:tc>
      </w:tr>
      <w:tr>
        <w:trPr/>
        <w:tc>
          <w:tcPr>
            <w:tcW w:w="10187" w:type="dxa"/>
            <w:gridSpan w:val="37"/>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7" w:type="dxa"/>
            <w:gridSpan w:val="37"/>
            <w:tcBorders/>
            <w:shd w:color="auto" w:fill="auto" w:val="clear"/>
            <w:tcMar>
              <w:left w:w="149" w:type="dxa"/>
              <w:right w:w="149" w:type="dxa"/>
            </w:tcMar>
          </w:tcPr>
          <w:p>
            <w:pPr>
              <w:pStyle w:val="Normal"/>
              <w:spacing w:lineRule="atLeast" w:line="315"/>
              <w:textAlignment w:val="baseline"/>
              <w:rPr/>
            </w:pPr>
            <w:r>
              <w:rPr>
                <w:color w:val="2D2D2D"/>
                <w:sz w:val="24"/>
                <w:szCs w:val="24"/>
              </w:rPr>
              <w:t>М.П.</w:t>
            </w:r>
          </w:p>
        </w:tc>
      </w:tr>
      <w:tr>
        <w:trPr/>
        <w:tc>
          <w:tcPr>
            <w:tcW w:w="10187" w:type="dxa"/>
            <w:gridSpan w:val="37"/>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7" w:type="dxa"/>
            <w:gridSpan w:val="37"/>
            <w:tcBorders/>
            <w:shd w:color="auto" w:fill="auto" w:val="clear"/>
            <w:tcMar>
              <w:left w:w="149" w:type="dxa"/>
              <w:right w:w="149" w:type="dxa"/>
            </w:tcMar>
          </w:tcPr>
          <w:p>
            <w:pPr>
              <w:pStyle w:val="Normal"/>
              <w:spacing w:lineRule="atLeast" w:line="315"/>
              <w:textAlignment w:val="baseline"/>
              <w:rPr/>
            </w:pPr>
            <w:r>
              <w:rPr>
                <w:color w:val="2D2D2D"/>
                <w:sz w:val="24"/>
                <w:szCs w:val="24"/>
              </w:rPr>
              <w:t>Победитель конкурса:</w:t>
            </w:r>
          </w:p>
        </w:tc>
      </w:tr>
      <w:tr>
        <w:trPr/>
        <w:tc>
          <w:tcPr>
            <w:tcW w:w="10187" w:type="dxa"/>
            <w:gridSpan w:val="37"/>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7" w:type="dxa"/>
            <w:gridSpan w:val="37"/>
            <w:tcBorders/>
            <w:shd w:color="auto" w:fill="auto" w:val="clear"/>
            <w:tcMar>
              <w:left w:w="149" w:type="dxa"/>
              <w:right w:w="149" w:type="dxa"/>
            </w:tcMar>
          </w:tcPr>
          <w:p>
            <w:pPr>
              <w:pStyle w:val="Normal"/>
              <w:spacing w:lineRule="atLeast" w:line="315"/>
              <w:jc w:val="center"/>
              <w:textAlignment w:val="baseline"/>
              <w:rPr/>
            </w:pPr>
            <w:r>
              <w:rPr>
                <w:color w:val="2D2D2D"/>
                <w:sz w:val="24"/>
                <w:szCs w:val="24"/>
              </w:rPr>
              <w:t>(должность, ф.и.о руководителя организации или ф.и.о. индивидуального предпринимателя)</w:t>
            </w:r>
          </w:p>
        </w:tc>
      </w:tr>
      <w:tr>
        <w:trPr/>
        <w:tc>
          <w:tcPr>
            <w:tcW w:w="3462" w:type="dxa"/>
            <w:gridSpan w:val="10"/>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714" w:type="dxa"/>
            <w:gridSpan w:val="8"/>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6011" w:type="dxa"/>
            <w:gridSpan w:val="19"/>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3462" w:type="dxa"/>
            <w:gridSpan w:val="10"/>
            <w:tcBorders/>
            <w:shd w:color="auto" w:fill="auto" w:val="clear"/>
            <w:tcMar>
              <w:left w:w="149" w:type="dxa"/>
              <w:right w:w="149" w:type="dxa"/>
            </w:tcMar>
          </w:tcPr>
          <w:p>
            <w:pPr>
              <w:pStyle w:val="Normal"/>
              <w:spacing w:lineRule="atLeast" w:line="315"/>
              <w:jc w:val="center"/>
              <w:textAlignment w:val="baseline"/>
              <w:rPr/>
            </w:pPr>
            <w:r>
              <w:rPr>
                <w:color w:val="2D2D2D"/>
                <w:sz w:val="24"/>
                <w:szCs w:val="24"/>
              </w:rPr>
              <w:t>(подпись)</w:t>
            </w:r>
          </w:p>
        </w:tc>
        <w:tc>
          <w:tcPr>
            <w:tcW w:w="714" w:type="dxa"/>
            <w:gridSpan w:val="8"/>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6011" w:type="dxa"/>
            <w:gridSpan w:val="19"/>
            <w:tcBorders/>
            <w:shd w:color="auto" w:fill="auto" w:val="clear"/>
            <w:tcMar>
              <w:left w:w="149" w:type="dxa"/>
              <w:right w:w="149" w:type="dxa"/>
            </w:tcMar>
          </w:tcPr>
          <w:p>
            <w:pPr>
              <w:pStyle w:val="Normal"/>
              <w:spacing w:lineRule="atLeast" w:line="315"/>
              <w:jc w:val="center"/>
              <w:textAlignment w:val="baseline"/>
              <w:rPr/>
            </w:pPr>
            <w:r>
              <w:rPr>
                <w:color w:val="2D2D2D"/>
                <w:sz w:val="24"/>
                <w:szCs w:val="24"/>
              </w:rPr>
              <w:t>(фио)</w:t>
            </w:r>
          </w:p>
        </w:tc>
      </w:tr>
      <w:tr>
        <w:trPr/>
        <w:tc>
          <w:tcPr>
            <w:tcW w:w="10187" w:type="dxa"/>
            <w:gridSpan w:val="37"/>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7" w:type="dxa"/>
            <w:gridSpan w:val="37"/>
            <w:tcBorders/>
            <w:shd w:color="auto" w:fill="auto" w:val="clear"/>
            <w:tcMar>
              <w:left w:w="149" w:type="dxa"/>
              <w:right w:w="149" w:type="dxa"/>
            </w:tcMar>
          </w:tcPr>
          <w:p>
            <w:pPr>
              <w:pStyle w:val="Normal"/>
              <w:spacing w:lineRule="atLeast" w:line="315"/>
              <w:textAlignment w:val="baseline"/>
              <w:rPr/>
            </w:pPr>
            <w:r>
              <w:rPr>
                <w:color w:val="2D2D2D"/>
                <w:sz w:val="24"/>
                <w:szCs w:val="24"/>
              </w:rPr>
              <w:t>Участник конкурса, сделавший предыдущее предложение наибольшей стоимости дополнительных работ и услуг:</w:t>
            </w:r>
          </w:p>
        </w:tc>
      </w:tr>
      <w:tr>
        <w:trPr/>
        <w:tc>
          <w:tcPr>
            <w:tcW w:w="10187" w:type="dxa"/>
            <w:gridSpan w:val="37"/>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7" w:type="dxa"/>
            <w:gridSpan w:val="37"/>
            <w:tcBorders/>
            <w:shd w:color="auto" w:fill="auto" w:val="clear"/>
            <w:tcMar>
              <w:left w:w="149" w:type="dxa"/>
              <w:right w:w="149" w:type="dxa"/>
            </w:tcMar>
          </w:tcPr>
          <w:p>
            <w:pPr>
              <w:pStyle w:val="Normal"/>
              <w:spacing w:lineRule="atLeast" w:line="315"/>
              <w:jc w:val="center"/>
              <w:textAlignment w:val="baseline"/>
              <w:rPr/>
            </w:pPr>
            <w:r>
              <w:rPr>
                <w:color w:val="2D2D2D"/>
                <w:sz w:val="24"/>
                <w:szCs w:val="24"/>
              </w:rPr>
              <w:t>(должность, ф.и.о руководителя организации или ф.и.о. индивидуального предпринимателя)</w:t>
            </w:r>
          </w:p>
        </w:tc>
      </w:tr>
      <w:tr>
        <w:trPr/>
        <w:tc>
          <w:tcPr>
            <w:tcW w:w="3462" w:type="dxa"/>
            <w:gridSpan w:val="10"/>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714" w:type="dxa"/>
            <w:gridSpan w:val="8"/>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6011" w:type="dxa"/>
            <w:gridSpan w:val="19"/>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3462" w:type="dxa"/>
            <w:gridSpan w:val="10"/>
            <w:tcBorders/>
            <w:shd w:color="auto" w:fill="auto" w:val="clear"/>
            <w:tcMar>
              <w:left w:w="149" w:type="dxa"/>
              <w:right w:w="149" w:type="dxa"/>
            </w:tcMar>
          </w:tcPr>
          <w:p>
            <w:pPr>
              <w:pStyle w:val="Normal"/>
              <w:spacing w:lineRule="atLeast" w:line="315"/>
              <w:jc w:val="center"/>
              <w:textAlignment w:val="baseline"/>
              <w:rPr/>
            </w:pPr>
            <w:r>
              <w:rPr>
                <w:color w:val="2D2D2D"/>
                <w:sz w:val="24"/>
                <w:szCs w:val="24"/>
              </w:rPr>
              <w:t>(подпись)</w:t>
            </w:r>
          </w:p>
        </w:tc>
        <w:tc>
          <w:tcPr>
            <w:tcW w:w="714" w:type="dxa"/>
            <w:gridSpan w:val="8"/>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6011" w:type="dxa"/>
            <w:gridSpan w:val="19"/>
            <w:tcBorders/>
            <w:shd w:color="auto" w:fill="auto" w:val="clear"/>
            <w:tcMar>
              <w:left w:w="149" w:type="dxa"/>
              <w:right w:w="149" w:type="dxa"/>
            </w:tcMar>
          </w:tcPr>
          <w:p>
            <w:pPr>
              <w:pStyle w:val="Normal"/>
              <w:spacing w:lineRule="atLeast" w:line="315"/>
              <w:jc w:val="center"/>
              <w:textAlignment w:val="baseline"/>
              <w:rPr/>
            </w:pPr>
            <w:r>
              <w:rPr>
                <w:color w:val="2D2D2D"/>
                <w:sz w:val="24"/>
                <w:szCs w:val="24"/>
              </w:rPr>
              <w:t>(ф.и.о.)</w:t>
            </w:r>
          </w:p>
        </w:tc>
      </w:tr>
      <w:tr>
        <w:trPr/>
        <w:tc>
          <w:tcPr>
            <w:tcW w:w="395" w:type="dxa"/>
            <w:tcBorders/>
            <w:shd w:color="auto" w:fill="auto" w:val="clear"/>
            <w:tcMar>
              <w:left w:w="149" w:type="dxa"/>
              <w:right w:w="149" w:type="dxa"/>
            </w:tcMar>
          </w:tcPr>
          <w:p>
            <w:pPr>
              <w:pStyle w:val="Normal"/>
              <w:spacing w:lineRule="atLeast" w:line="315"/>
              <w:textAlignment w:val="baseline"/>
              <w:rPr/>
            </w:pPr>
            <w:r>
              <w:rPr>
                <w:color w:val="2D2D2D"/>
                <w:sz w:val="24"/>
                <w:szCs w:val="24"/>
              </w:rPr>
              <w:t>"</w:t>
            </w:r>
          </w:p>
        </w:tc>
        <w:tc>
          <w:tcPr>
            <w:tcW w:w="714" w:type="dxa"/>
            <w:gridSpan w:val="4"/>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395" w:type="dxa"/>
            <w:gridSpan w:val="2"/>
            <w:tcBorders/>
            <w:shd w:color="auto" w:fill="auto" w:val="clear"/>
            <w:tcMar>
              <w:left w:w="149" w:type="dxa"/>
              <w:right w:w="149" w:type="dxa"/>
            </w:tcMar>
          </w:tcPr>
          <w:p>
            <w:pPr>
              <w:pStyle w:val="Normal"/>
              <w:spacing w:lineRule="atLeast" w:line="315"/>
              <w:textAlignment w:val="baseline"/>
              <w:rPr/>
            </w:pPr>
            <w:r>
              <w:rPr>
                <w:color w:val="2D2D2D"/>
                <w:sz w:val="24"/>
                <w:szCs w:val="24"/>
              </w:rPr>
              <w:t>"</w:t>
            </w:r>
          </w:p>
        </w:tc>
        <w:tc>
          <w:tcPr>
            <w:tcW w:w="1412" w:type="dxa"/>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716" w:type="dxa"/>
            <w:gridSpan w:val="4"/>
            <w:tcBorders/>
            <w:shd w:color="auto" w:fill="auto" w:val="clear"/>
            <w:tcMar>
              <w:left w:w="149" w:type="dxa"/>
              <w:right w:w="149" w:type="dxa"/>
            </w:tcMar>
          </w:tcPr>
          <w:p>
            <w:pPr>
              <w:pStyle w:val="Normal"/>
              <w:spacing w:lineRule="atLeast" w:line="315"/>
              <w:textAlignment w:val="baseline"/>
              <w:rPr/>
            </w:pPr>
            <w:r>
              <w:rPr>
                <w:color w:val="2D2D2D"/>
                <w:sz w:val="24"/>
                <w:szCs w:val="24"/>
              </w:rPr>
              <w:t>200</w:t>
            </w:r>
          </w:p>
        </w:tc>
        <w:tc>
          <w:tcPr>
            <w:tcW w:w="866" w:type="dxa"/>
            <w:gridSpan w:val="8"/>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5689" w:type="dxa"/>
            <w:gridSpan w:val="17"/>
            <w:tcBorders/>
            <w:shd w:color="auto" w:fill="auto" w:val="clear"/>
            <w:tcMar>
              <w:left w:w="149" w:type="dxa"/>
              <w:right w:w="149" w:type="dxa"/>
            </w:tcMar>
          </w:tcPr>
          <w:p>
            <w:pPr>
              <w:pStyle w:val="Normal"/>
              <w:spacing w:lineRule="atLeast" w:line="315"/>
              <w:textAlignment w:val="baseline"/>
              <w:rPr/>
            </w:pPr>
            <w:r>
              <w:rPr>
                <w:color w:val="2D2D2D"/>
                <w:sz w:val="24"/>
                <w:szCs w:val="24"/>
              </w:rPr>
              <w:t>г.</w:t>
            </w:r>
          </w:p>
        </w:tc>
      </w:tr>
      <w:tr>
        <w:trPr/>
        <w:tc>
          <w:tcPr>
            <w:tcW w:w="10187" w:type="dxa"/>
            <w:gridSpan w:val="37"/>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7" w:type="dxa"/>
            <w:gridSpan w:val="37"/>
            <w:tcBorders/>
            <w:shd w:color="auto" w:fill="auto" w:val="clear"/>
            <w:tcMar>
              <w:left w:w="149" w:type="dxa"/>
              <w:right w:w="149" w:type="dxa"/>
            </w:tcMar>
          </w:tcPr>
          <w:p>
            <w:pPr>
              <w:pStyle w:val="Normal"/>
              <w:spacing w:lineRule="atLeast" w:line="315"/>
              <w:textAlignment w:val="baseline"/>
              <w:rPr/>
            </w:pPr>
            <w:r>
              <w:rPr>
                <w:color w:val="2D2D2D"/>
                <w:sz w:val="24"/>
                <w:szCs w:val="24"/>
              </w:rPr>
              <w:t>М.П.</w:t>
            </w:r>
          </w:p>
        </w:tc>
      </w:tr>
    </w:tbl>
    <w:p>
      <w:pPr>
        <w:pStyle w:val="Normal"/>
        <w:shd w:val="clear" w:color="auto" w:fill="FFFFFF"/>
        <w:spacing w:lineRule="atLeast" w:line="315"/>
        <w:jc w:val="center"/>
        <w:textAlignment w:val="baseline"/>
        <w:rPr/>
      </w:pPr>
      <w:r>
        <w:rPr>
          <w:b/>
          <w:color w:val="2D2D2D"/>
          <w:spacing w:val="2"/>
          <w:sz w:val="24"/>
          <w:szCs w:val="24"/>
        </w:rPr>
        <w:br/>
        <w:br/>
      </w:r>
    </w:p>
    <w:sectPr>
      <w:headerReference w:type="default" r:id="rId15"/>
      <w:footerReference w:type="default" r:id="rId16"/>
      <w:footerReference w:type="first" r:id="rId17"/>
      <w:type w:val="nextPage"/>
      <w:pgSz w:w="11906" w:h="16838"/>
      <w:pgMar w:left="1151" w:right="567" w:header="720" w:top="777" w:footer="264" w:bottom="851" w:gutter="0"/>
      <w:pgNumType w:fmt="decimal"/>
      <w:formProt w:val="false"/>
      <w:titlePg/>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Tahoma">
    <w:charset w:val="cc"/>
    <w:family w:val="roman"/>
    <w:pitch w:val="variable"/>
  </w:font>
  <w:font w:name="Symbol">
    <w:charset w:val="cc"/>
    <w:family w:val="roman"/>
    <w:pitch w:val="variable"/>
  </w:font>
  <w:font w:name="OpenSymbol">
    <w:altName w:val="Arial Unicode MS"/>
    <w:charset w:val="cc"/>
    <w:family w:val="roman"/>
    <w:pitch w:val="variable"/>
  </w:font>
  <w:font w:name="Courier New">
    <w:charset w:val="cc"/>
    <w:family w:val="roman"/>
    <w:pitch w:val="variable"/>
  </w:font>
  <w:font w:name="Wingdings">
    <w:charset w:val="cc"/>
    <w:family w:val="roman"/>
    <w:pitch w:val="variable"/>
  </w:font>
  <w:font w:name="Liberation Sans">
    <w:altName w:val="Arial"/>
    <w:charset w:val="cc"/>
    <w:family w:val="roman"/>
    <w:pitch w:val="variable"/>
  </w:font>
  <w:font w:name="Consultant">
    <w:charset w:val="cc"/>
    <w:family w:val="roman"/>
    <w:pitch w:val="variable"/>
  </w:font>
  <w:font w:name="Gelvetsky 12pt">
    <w:charset w:val="cc"/>
    <w:family w:val="roman"/>
    <w:pitch w:val="variable"/>
  </w:font>
  <w:font w:name="Times New Roman CYR">
    <w:charset w:val="cc"/>
    <w:family w:val="roman"/>
    <w:pitch w:val="variable"/>
  </w:font>
  <w:font w:name="TimesDL">
    <w:charset w:val="cc"/>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ind w:left="720"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jc w:val="right"/>
      <w:rPr/>
    </w:pPr>
    <w:r>
      <w:rPr/>
      <w:fldChar w:fldCharType="begin"/>
    </w:r>
    <w:r>
      <w:rPr/>
      <w:instrText> PAGE </w:instrText>
    </w:r>
    <w:r>
      <w:rPr/>
      <w:fldChar w:fldCharType="separate"/>
    </w:r>
    <w:r>
      <w:rPr/>
      <w:t>40</w:t>
    </w:r>
    <w:r>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ind w:left="720" w:hanging="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tabs>
        <w:tab w:val="center" w:pos="4677" w:leader="none"/>
        <w:tab w:val="right" w:pos="9355" w:leader="none"/>
        <w:tab w:val="right" w:pos="9498" w:leader="none"/>
      </w:tabs>
      <w:rPr>
        <w:sz w:val="2"/>
        <w:szCs w:val="2"/>
      </w:rPr>
    </w:pPr>
    <w:r>
      <w:rPr>
        <w:sz w:val="2"/>
        <w:szCs w:val="2"/>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bullet"/>
      <w:lvlText w:val=""/>
      <w:lvlJc w:val="left"/>
      <w:pPr>
        <w:tabs>
          <w:tab w:val="num" w:pos="900"/>
        </w:tabs>
        <w:ind w:left="900" w:hanging="360"/>
      </w:pPr>
      <w:rPr>
        <w:rFonts w:ascii="Symbol" w:hAnsi="Symbol" w:cs="Symbol" w:hint="default"/>
        <w:sz w:val="24"/>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3"/>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lvl w:ilvl="0">
      <w:start w:val="1"/>
      <w:numFmt w:val="decimal"/>
      <w:lvlText w:val="%1."/>
      <w:lvlJc w:val="left"/>
      <w:pPr>
        <w:ind w:left="502" w:hanging="360"/>
      </w:pPr>
      <w:rPr>
        <w:sz w:val="24"/>
        <w:b/>
        <w:color w:val="000000"/>
      </w:rPr>
    </w:lvl>
    <w:lvl w:ilvl="1">
      <w:start w:val="1"/>
      <w:numFmt w:val="decimal"/>
      <w:lvlText w:val="%1.%2."/>
      <w:lvlJc w:val="left"/>
      <w:pPr>
        <w:ind w:left="928" w:hanging="360"/>
      </w:pPr>
      <w:rPr>
        <w:sz w:val="24"/>
        <w:b/>
      </w:rPr>
    </w:lvl>
    <w:lvl w:ilvl="2">
      <w:start w:val="1"/>
      <w:numFmt w:val="decimal"/>
      <w:lvlText w:val="%1.%2.%3."/>
      <w:lvlJc w:val="left"/>
      <w:pPr>
        <w:ind w:left="1287" w:hanging="720"/>
      </w:pPr>
      <w:rPr>
        <w:b/>
      </w:rPr>
    </w:lvl>
    <w:lvl w:ilvl="3">
      <w:start w:val="1"/>
      <w:numFmt w:val="decimal"/>
      <w:lvlText w:val="%1.%2.%3.%4."/>
      <w:lvlJc w:val="left"/>
      <w:pPr>
        <w:ind w:left="1287" w:hanging="720"/>
      </w:pPr>
      <w:rPr>
        <w:b/>
      </w:rPr>
    </w:lvl>
    <w:lvl w:ilvl="4">
      <w:start w:val="1"/>
      <w:numFmt w:val="decimal"/>
      <w:lvlText w:val="%1.%2.%3.%4.%5."/>
      <w:lvlJc w:val="left"/>
      <w:pPr>
        <w:ind w:left="1647" w:hanging="1080"/>
      </w:pPr>
      <w:rPr>
        <w:b/>
      </w:rPr>
    </w:lvl>
    <w:lvl w:ilvl="5">
      <w:start w:val="1"/>
      <w:numFmt w:val="decimal"/>
      <w:lvlText w:val="%1.%2.%3.%4.%5.%6."/>
      <w:lvlJc w:val="left"/>
      <w:pPr>
        <w:ind w:left="1647" w:hanging="1080"/>
      </w:pPr>
      <w:rPr>
        <w:b/>
      </w:rPr>
    </w:lvl>
    <w:lvl w:ilvl="6">
      <w:start w:val="1"/>
      <w:numFmt w:val="decimal"/>
      <w:lvlText w:val="%1.%2.%3.%4.%5.%6.%7."/>
      <w:lvlJc w:val="left"/>
      <w:pPr>
        <w:ind w:left="2007" w:hanging="1440"/>
      </w:pPr>
      <w:rPr>
        <w:b/>
      </w:rPr>
    </w:lvl>
    <w:lvl w:ilvl="7">
      <w:start w:val="1"/>
      <w:numFmt w:val="decimal"/>
      <w:lvlText w:val="%1.%2.%3.%4.%5.%6.%7.%8."/>
      <w:lvlJc w:val="left"/>
      <w:pPr>
        <w:ind w:left="2007" w:hanging="1440"/>
      </w:pPr>
      <w:rPr>
        <w:b/>
      </w:rPr>
    </w:lvl>
    <w:lvl w:ilvl="8">
      <w:start w:val="1"/>
      <w:numFmt w:val="decimal"/>
      <w:lvlText w:val="%1.%2.%3.%4.%5.%6.%7.%8.%9."/>
      <w:lvlJc w:val="left"/>
      <w:pPr>
        <w:ind w:left="2367" w:hanging="1800"/>
      </w:pPr>
      <w:rPr>
        <w:b/>
      </w:rPr>
    </w:lvl>
  </w:abstractNum>
  <w:abstractNum w:abstractNumId="5">
    <w:lvl w:ilvl="0">
      <w:start w:val="1"/>
      <w:numFmt w:val="bullet"/>
      <w:lvlText w:val="В"/>
      <w:lvlJc w:val="left"/>
      <w:pPr>
        <w:ind w:left="0" w:hanging="0"/>
      </w:pPr>
      <w:rPr>
        <w:rFonts w:ascii="OpenSymbol" w:hAnsi="OpenSymbol" w:cs="OpenSymbol" w:hint="default"/>
        <w:sz w:val="24"/>
        <w:szCs w:val="24"/>
        <w:rFonts w:cs="OpenSymbol"/>
      </w:rPr>
    </w:lvl>
    <w:lvl w:ilvl="1">
      <w:start w:val="1"/>
      <w:numFmt w:val="bullet"/>
      <w:lvlText w:val="О"/>
      <w:lvlJc w:val="left"/>
      <w:pPr>
        <w:ind w:left="0" w:hanging="0"/>
      </w:pPr>
      <w:rPr>
        <w:rFonts w:ascii="OpenSymbol" w:hAnsi="OpenSymbol" w:cs="OpenSymbol" w:hint="default"/>
        <w:rFonts w:cs="OpenSymbol"/>
      </w:rPr>
    </w:lvl>
    <w:lvl w:ilvl="2">
      <w:start w:val="1"/>
      <w:numFmt w:val="bullet"/>
      <w:lvlText w:val="г"/>
      <w:lvlJc w:val="left"/>
      <w:pPr>
        <w:ind w:left="0" w:hanging="0"/>
      </w:pPr>
      <w:rPr>
        <w:rFonts w:ascii="OpenSymbol" w:hAnsi="OpenSymbol" w:cs="OpenSymbol" w:hint="default"/>
        <w:rFonts w:cs="OpenSymbol"/>
      </w:r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uiPriority="0" w:qFormat="1"/>
    <w:lsdException w:name="heading 3"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footnote text" w:uiPriority="0"/>
    <w:lsdException w:name="caption" w:uiPriority="35" w:qFormat="1"/>
    <w:lsdException w:name="footnote reference" w:uiPriority="0"/>
    <w:lsdException w:name="page number" w:uiPriority="0"/>
    <w:lsdException w:name="endnote reference" w:uiPriority="0"/>
    <w:lsdException w:name="List" w:uiPriority="0"/>
    <w:lsdException w:name="Title" w:uiPriority="10" w:semiHidden="0" w:unhideWhenUsed="0" w:qFormat="1"/>
    <w:lsdException w:name="Default Paragraph Font" w:uiPriority="1"/>
    <w:lsdException w:name="Body Text" w:uiPriority="0"/>
    <w:lsdException w:name="Body Text Indent" w:uiPriority="0"/>
    <w:lsdException w:name="Subtitle" w:uiPriority="0" w:semiHidden="0" w:unhideWhenUsed="0" w:qFormat="1"/>
    <w:lsdException w:name="Hyperlink" w:uiPriority="0"/>
    <w:lsdException w:name="FollowedHyperlink" w:uiPriority="0"/>
    <w:lsdException w:name="Strong" w:semiHidden="0" w:unhideWhenUsed="0" w:qFormat="1"/>
    <w:lsdException w:name="Emphasis" w:semiHidden="0" w:unhideWhenUsed="0" w:qFormat="1"/>
    <w:lsdException w:name="HTML Preformatted" w:uiPriority="0"/>
    <w:lsdException w:name="Balloo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qFormat="1"/>
  </w:latentStyles>
  <w:style w:type="paragraph" w:styleId="Normal" w:default="1">
    <w:name w:val="Normal"/>
    <w:qFormat/>
    <w:rsid w:val="00bf17cb"/>
    <w:pPr>
      <w:widowControl/>
      <w:bidi w:val="0"/>
      <w:jc w:val="left"/>
    </w:pPr>
    <w:rPr>
      <w:rFonts w:ascii="Times New Roman" w:hAnsi="Times New Roman" w:eastAsia="Times New Roman" w:cs="Times New Roman"/>
      <w:color w:val="auto"/>
      <w:kern w:val="0"/>
      <w:sz w:val="20"/>
      <w:szCs w:val="20"/>
      <w:lang w:eastAsia="ru-RU" w:val="ru-RU" w:bidi="ar-SA"/>
    </w:rPr>
  </w:style>
  <w:style w:type="paragraph" w:styleId="1">
    <w:name w:val="Heading 1"/>
    <w:basedOn w:val="Normal"/>
    <w:next w:val="Normal"/>
    <w:link w:val="10"/>
    <w:uiPriority w:val="99"/>
    <w:qFormat/>
    <w:rsid w:val="007d47f2"/>
    <w:pPr>
      <w:keepNext w:val="true"/>
      <w:jc w:val="center"/>
      <w:outlineLvl w:val="0"/>
    </w:pPr>
    <w:rPr>
      <w:b/>
      <w:bCs/>
      <w:sz w:val="44"/>
      <w:szCs w:val="28"/>
    </w:rPr>
  </w:style>
  <w:style w:type="paragraph" w:styleId="2">
    <w:name w:val="Heading 2"/>
    <w:basedOn w:val="Normal"/>
    <w:next w:val="Normal"/>
    <w:link w:val="20"/>
    <w:qFormat/>
    <w:rsid w:val="007d47f2"/>
    <w:pPr>
      <w:keepNext w:val="true"/>
      <w:outlineLvl w:val="1"/>
    </w:pPr>
    <w:rPr>
      <w:b/>
      <w:bCs/>
      <w:sz w:val="28"/>
      <w:szCs w:val="28"/>
    </w:rPr>
  </w:style>
  <w:style w:type="paragraph" w:styleId="3">
    <w:name w:val="Heading 3"/>
    <w:basedOn w:val="Normal"/>
    <w:next w:val="Normal"/>
    <w:link w:val="30"/>
    <w:uiPriority w:val="99"/>
    <w:qFormat/>
    <w:rsid w:val="007d47f2"/>
    <w:pPr>
      <w:keepNext w:val="true"/>
      <w:jc w:val="center"/>
      <w:outlineLvl w:val="2"/>
    </w:pPr>
    <w:rPr>
      <w:b/>
      <w:bCs/>
      <w:sz w:val="36"/>
      <w:szCs w:val="28"/>
    </w:rPr>
  </w:style>
  <w:style w:type="paragraph" w:styleId="4">
    <w:name w:val="Heading 4"/>
    <w:basedOn w:val="Normal"/>
    <w:next w:val="Normal"/>
    <w:link w:val="40"/>
    <w:qFormat/>
    <w:rsid w:val="00ab6ca7"/>
    <w:pPr>
      <w:keepNext w:val="true"/>
      <w:widowControl w:val="false"/>
      <w:tabs>
        <w:tab w:val="clear" w:pos="720"/>
        <w:tab w:val="left" w:pos="864" w:leader="none"/>
      </w:tabs>
      <w:suppressAutoHyphens w:val="true"/>
      <w:ind w:left="864" w:hanging="864"/>
      <w:outlineLvl w:val="3"/>
    </w:pPr>
    <w:rPr>
      <w:rFonts w:eastAsia="Arial Unicode MS"/>
      <w:kern w:val="2"/>
      <w:sz w:val="28"/>
      <w:szCs w:val="24"/>
    </w:rPr>
  </w:style>
  <w:style w:type="paragraph" w:styleId="6">
    <w:name w:val="Heading 6"/>
    <w:basedOn w:val="Normal"/>
    <w:next w:val="Normal"/>
    <w:link w:val="60"/>
    <w:unhideWhenUsed/>
    <w:qFormat/>
    <w:rsid w:val="00c60cbb"/>
    <w:pPr>
      <w:keepNext w:val="true"/>
      <w:keepLines/>
      <w:spacing w:before="200" w:after="0"/>
      <w:outlineLvl w:val="5"/>
    </w:pPr>
    <w:rPr>
      <w:rFonts w:ascii="Cambria" w:hAnsi="Cambria" w:eastAsia="" w:cs="" w:asciiTheme="majorHAnsi" w:cstheme="majorBidi" w:eastAsiaTheme="majorEastAsia" w:hAnsiTheme="majorHAnsi"/>
      <w:i/>
      <w:iCs/>
      <w:color w:val="243F60" w:themeColor="accent1" w:themeShade="7f"/>
    </w:rPr>
  </w:style>
  <w:style w:type="paragraph" w:styleId="7">
    <w:name w:val="Heading 7"/>
    <w:basedOn w:val="Normal"/>
    <w:next w:val="Normal"/>
    <w:link w:val="70"/>
    <w:unhideWhenUsed/>
    <w:qFormat/>
    <w:rsid w:val="00c60cbb"/>
    <w:pPr>
      <w:keepNext w:val="true"/>
      <w:keepLines/>
      <w:spacing w:before="200" w:after="0"/>
      <w:outlineLvl w:val="6"/>
    </w:pPr>
    <w:rPr>
      <w:rFonts w:ascii="Cambria" w:hAnsi="Cambria" w:eastAsia="" w:cs="" w:asciiTheme="majorHAnsi" w:cstheme="majorBidi" w:eastAsiaTheme="majorEastAsia" w:hAnsiTheme="majorHAnsi"/>
      <w:i/>
      <w:iCs/>
      <w:color w:val="404040" w:themeColor="text1" w:themeTint="bf"/>
    </w:rPr>
  </w:style>
  <w:style w:type="paragraph" w:styleId="8">
    <w:name w:val="Heading 8"/>
    <w:basedOn w:val="Normal"/>
    <w:next w:val="Normal"/>
    <w:link w:val="80"/>
    <w:qFormat/>
    <w:rsid w:val="00ab6ca7"/>
    <w:pPr>
      <w:keepNext w:val="true"/>
      <w:widowControl w:val="false"/>
      <w:tabs>
        <w:tab w:val="clear" w:pos="720"/>
        <w:tab w:val="left" w:pos="1440" w:leader="none"/>
      </w:tabs>
      <w:suppressAutoHyphens w:val="true"/>
      <w:ind w:left="1440" w:hanging="1440"/>
      <w:jc w:val="center"/>
      <w:outlineLvl w:val="7"/>
    </w:pPr>
    <w:rPr>
      <w:rFonts w:eastAsia="Arial Unicode MS"/>
      <w:b/>
      <w:kern w:val="2"/>
      <w:sz w:val="28"/>
      <w:szCs w:val="24"/>
    </w:rPr>
  </w:style>
  <w:style w:type="paragraph" w:styleId="9">
    <w:name w:val="Heading 9"/>
    <w:basedOn w:val="Normal"/>
    <w:next w:val="Normal"/>
    <w:link w:val="90"/>
    <w:qFormat/>
    <w:rsid w:val="00ab6ca7"/>
    <w:pPr>
      <w:spacing w:before="240" w:after="60"/>
      <w:outlineLvl w:val="8"/>
    </w:pPr>
    <w:rPr>
      <w:rFonts w:ascii="Arial" w:hAnsi="Arial" w:cs="Arial"/>
      <w:sz w:val="22"/>
      <w:szCs w:val="22"/>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7d47f2"/>
    <w:rPr>
      <w:rFonts w:ascii="Times New Roman" w:hAnsi="Times New Roman" w:eastAsia="Times New Roman" w:cs="Times New Roman"/>
      <w:b/>
      <w:bCs/>
      <w:sz w:val="44"/>
      <w:szCs w:val="28"/>
      <w:lang w:eastAsia="ru-RU"/>
    </w:rPr>
  </w:style>
  <w:style w:type="character" w:styleId="21" w:customStyle="1">
    <w:name w:val="Заголовок 2 Знак"/>
    <w:basedOn w:val="DefaultParagraphFont"/>
    <w:link w:val="2"/>
    <w:uiPriority w:val="9"/>
    <w:qFormat/>
    <w:rsid w:val="007d47f2"/>
    <w:rPr>
      <w:rFonts w:ascii="Times New Roman" w:hAnsi="Times New Roman" w:eastAsia="Times New Roman" w:cs="Times New Roman"/>
      <w:b/>
      <w:bCs/>
      <w:sz w:val="28"/>
      <w:szCs w:val="28"/>
      <w:lang w:eastAsia="ru-RU"/>
    </w:rPr>
  </w:style>
  <w:style w:type="character" w:styleId="31" w:customStyle="1">
    <w:name w:val="Заголовок 3 Знак"/>
    <w:basedOn w:val="DefaultParagraphFont"/>
    <w:link w:val="3"/>
    <w:uiPriority w:val="9"/>
    <w:qFormat/>
    <w:rsid w:val="007d47f2"/>
    <w:rPr>
      <w:rFonts w:ascii="Times New Roman" w:hAnsi="Times New Roman" w:eastAsia="Times New Roman" w:cs="Times New Roman"/>
      <w:b/>
      <w:bCs/>
      <w:sz w:val="36"/>
      <w:szCs w:val="28"/>
      <w:lang w:eastAsia="ru-RU"/>
    </w:rPr>
  </w:style>
  <w:style w:type="character" w:styleId="Style6" w:customStyle="1">
    <w:name w:val="Текст выноски Знак"/>
    <w:basedOn w:val="DefaultParagraphFont"/>
    <w:qFormat/>
    <w:rsid w:val="007d47f2"/>
    <w:rPr>
      <w:rFonts w:ascii="Tahoma" w:hAnsi="Tahoma" w:eastAsia="Times New Roman" w:cs="Tahoma"/>
      <w:sz w:val="16"/>
      <w:szCs w:val="16"/>
      <w:lang w:eastAsia="ru-RU"/>
    </w:rPr>
  </w:style>
  <w:style w:type="character" w:styleId="Style7" w:customStyle="1">
    <w:name w:val="Верхний колонтитул Знак"/>
    <w:basedOn w:val="DefaultParagraphFont"/>
    <w:uiPriority w:val="99"/>
    <w:qFormat/>
    <w:rsid w:val="00222554"/>
    <w:rPr>
      <w:rFonts w:ascii="Times New Roman" w:hAnsi="Times New Roman" w:eastAsia="Times New Roman" w:cs="Times New Roman"/>
      <w:sz w:val="20"/>
      <w:szCs w:val="20"/>
      <w:lang w:eastAsia="ru-RU"/>
    </w:rPr>
  </w:style>
  <w:style w:type="character" w:styleId="Style8" w:customStyle="1">
    <w:name w:val="Нижний колонтитул Знак"/>
    <w:basedOn w:val="DefaultParagraphFont"/>
    <w:uiPriority w:val="99"/>
    <w:qFormat/>
    <w:rsid w:val="00222554"/>
    <w:rPr>
      <w:rFonts w:ascii="Times New Roman" w:hAnsi="Times New Roman" w:eastAsia="Times New Roman" w:cs="Times New Roman"/>
      <w:sz w:val="20"/>
      <w:szCs w:val="20"/>
      <w:lang w:eastAsia="ru-RU"/>
    </w:rPr>
  </w:style>
  <w:style w:type="character" w:styleId="41" w:customStyle="1">
    <w:name w:val="Заголовок 4 Знак"/>
    <w:basedOn w:val="DefaultParagraphFont"/>
    <w:link w:val="4"/>
    <w:qFormat/>
    <w:rsid w:val="00ab6ca7"/>
    <w:rPr>
      <w:rFonts w:ascii="Times New Roman" w:hAnsi="Times New Roman" w:eastAsia="Arial Unicode MS" w:cs="Times New Roman"/>
      <w:kern w:val="2"/>
      <w:sz w:val="28"/>
      <w:szCs w:val="24"/>
      <w:lang w:eastAsia="ru-RU"/>
    </w:rPr>
  </w:style>
  <w:style w:type="character" w:styleId="81" w:customStyle="1">
    <w:name w:val="Заголовок 8 Знак"/>
    <w:basedOn w:val="DefaultParagraphFont"/>
    <w:link w:val="8"/>
    <w:qFormat/>
    <w:rsid w:val="00ab6ca7"/>
    <w:rPr>
      <w:rFonts w:ascii="Times New Roman" w:hAnsi="Times New Roman" w:eastAsia="Arial Unicode MS" w:cs="Times New Roman"/>
      <w:b/>
      <w:kern w:val="2"/>
      <w:sz w:val="28"/>
      <w:szCs w:val="24"/>
      <w:lang w:eastAsia="ru-RU"/>
    </w:rPr>
  </w:style>
  <w:style w:type="character" w:styleId="91" w:customStyle="1">
    <w:name w:val="Заголовок 9 Знак"/>
    <w:basedOn w:val="DefaultParagraphFont"/>
    <w:link w:val="9"/>
    <w:uiPriority w:val="9"/>
    <w:qFormat/>
    <w:rsid w:val="00ab6ca7"/>
    <w:rPr>
      <w:rFonts w:ascii="Arial" w:hAnsi="Arial" w:eastAsia="Times New Roman" w:cs="Arial"/>
      <w:lang w:eastAsia="ru-RU"/>
    </w:rPr>
  </w:style>
  <w:style w:type="character" w:styleId="WW8Num2z0" w:customStyle="1">
    <w:name w:val="WW8Num2z0"/>
    <w:qFormat/>
    <w:rsid w:val="00ab6ca7"/>
    <w:rPr>
      <w:rFonts w:ascii="Symbol" w:hAnsi="Symbol"/>
    </w:rPr>
  </w:style>
  <w:style w:type="character" w:styleId="WW8Num8z0" w:customStyle="1">
    <w:name w:val="WW8Num8z0"/>
    <w:qFormat/>
    <w:rsid w:val="00ab6ca7"/>
    <w:rPr>
      <w:rFonts w:ascii="OpenSymbol" w:hAnsi="OpenSymbol"/>
    </w:rPr>
  </w:style>
  <w:style w:type="character" w:styleId="AbsatzStandardschriftart" w:customStyle="1">
    <w:name w:val="Absatz-Standardschriftart"/>
    <w:qFormat/>
    <w:rsid w:val="00ab6ca7"/>
    <w:rPr/>
  </w:style>
  <w:style w:type="character" w:styleId="WWAbsatzStandardschriftart" w:customStyle="1">
    <w:name w:val="WW-Absatz-Standardschriftart"/>
    <w:qFormat/>
    <w:rsid w:val="00ab6ca7"/>
    <w:rPr/>
  </w:style>
  <w:style w:type="character" w:styleId="WWAbsatzStandardschriftart1" w:customStyle="1">
    <w:name w:val="WW-Absatz-Standardschriftart1"/>
    <w:qFormat/>
    <w:rsid w:val="00ab6ca7"/>
    <w:rPr/>
  </w:style>
  <w:style w:type="character" w:styleId="WWAbsatzStandardschriftart11" w:customStyle="1">
    <w:name w:val="WW-Absatz-Standardschriftart11"/>
    <w:qFormat/>
    <w:rsid w:val="00ab6ca7"/>
    <w:rPr/>
  </w:style>
  <w:style w:type="character" w:styleId="WWAbsatzStandardschriftart111" w:customStyle="1">
    <w:name w:val="WW-Absatz-Standardschriftart111"/>
    <w:qFormat/>
    <w:rsid w:val="00ab6ca7"/>
    <w:rPr/>
  </w:style>
  <w:style w:type="character" w:styleId="WWAbsatzStandardschriftart1111" w:customStyle="1">
    <w:name w:val="WW-Absatz-Standardschriftart1111"/>
    <w:qFormat/>
    <w:rsid w:val="00ab6ca7"/>
    <w:rPr/>
  </w:style>
  <w:style w:type="character" w:styleId="WWAbsatzStandardschriftart11111" w:customStyle="1">
    <w:name w:val="WW-Absatz-Standardschriftart11111"/>
    <w:qFormat/>
    <w:rsid w:val="00ab6ca7"/>
    <w:rPr/>
  </w:style>
  <w:style w:type="character" w:styleId="WWAbsatzStandardschriftart111111" w:customStyle="1">
    <w:name w:val="WW-Absatz-Standardschriftart111111"/>
    <w:qFormat/>
    <w:rsid w:val="00ab6ca7"/>
    <w:rPr/>
  </w:style>
  <w:style w:type="character" w:styleId="WWAbsatzStandardschriftart1111111" w:customStyle="1">
    <w:name w:val="WW-Absatz-Standardschriftart1111111"/>
    <w:qFormat/>
    <w:rsid w:val="00ab6ca7"/>
    <w:rPr/>
  </w:style>
  <w:style w:type="character" w:styleId="WWAbsatzStandardschriftart11111111" w:customStyle="1">
    <w:name w:val="WW-Absatz-Standardschriftart11111111"/>
    <w:qFormat/>
    <w:rsid w:val="00ab6ca7"/>
    <w:rPr/>
  </w:style>
  <w:style w:type="character" w:styleId="WWAbsatzStandardschriftart111111111" w:customStyle="1">
    <w:name w:val="WW-Absatz-Standardschriftart111111111"/>
    <w:qFormat/>
    <w:rsid w:val="00ab6ca7"/>
    <w:rPr/>
  </w:style>
  <w:style w:type="character" w:styleId="Style9" w:customStyle="1">
    <w:name w:val="Интернет-ссылка"/>
    <w:rsid w:val="00ab6ca7"/>
    <w:rPr>
      <w:color w:val="000080"/>
      <w:u w:val="single"/>
    </w:rPr>
  </w:style>
  <w:style w:type="character" w:styleId="12" w:customStyle="1">
    <w:name w:val="Основной шрифт абзаца1"/>
    <w:qFormat/>
    <w:rsid w:val="00ab6ca7"/>
    <w:rPr/>
  </w:style>
  <w:style w:type="character" w:styleId="Strong">
    <w:name w:val="Strong"/>
    <w:uiPriority w:val="99"/>
    <w:qFormat/>
    <w:rsid w:val="00ab6ca7"/>
    <w:rPr>
      <w:b/>
      <w:bCs/>
    </w:rPr>
  </w:style>
  <w:style w:type="character" w:styleId="Style10" w:customStyle="1">
    <w:name w:val="Маркеры списка"/>
    <w:qFormat/>
    <w:rsid w:val="00ab6ca7"/>
    <w:rPr>
      <w:rFonts w:ascii="OpenSymbol" w:hAnsi="OpenSymbol" w:eastAsia="OpenSymbol" w:cs="OpenSymbol"/>
    </w:rPr>
  </w:style>
  <w:style w:type="character" w:styleId="WW8Num7z0" w:customStyle="1">
    <w:name w:val="WW8Num7z0"/>
    <w:qFormat/>
    <w:rsid w:val="00ab6ca7"/>
    <w:rPr>
      <w:rFonts w:ascii="Symbol" w:hAnsi="Symbol"/>
    </w:rPr>
  </w:style>
  <w:style w:type="character" w:styleId="Pagenumber">
    <w:name w:val="page number"/>
    <w:basedOn w:val="12"/>
    <w:qFormat/>
    <w:rsid w:val="00ab6ca7"/>
    <w:rPr/>
  </w:style>
  <w:style w:type="character" w:styleId="Style11" w:customStyle="1">
    <w:name w:val="Символ сноски"/>
    <w:qFormat/>
    <w:rsid w:val="00ab6ca7"/>
    <w:rPr>
      <w:vertAlign w:val="superscript"/>
    </w:rPr>
  </w:style>
  <w:style w:type="character" w:styleId="WW8Num3z0" w:customStyle="1">
    <w:name w:val="WW8Num3z0"/>
    <w:qFormat/>
    <w:rsid w:val="00ab6ca7"/>
    <w:rPr>
      <w:rFonts w:ascii="OpenSymbol" w:hAnsi="OpenSymbol"/>
    </w:rPr>
  </w:style>
  <w:style w:type="character" w:styleId="WW" w:customStyle="1">
    <w:name w:val="WW-Символ сноски"/>
    <w:qFormat/>
    <w:rsid w:val="00ab6ca7"/>
    <w:rPr/>
  </w:style>
  <w:style w:type="character" w:styleId="Style12" w:customStyle="1">
    <w:name w:val="Символ нумерации"/>
    <w:qFormat/>
    <w:rsid w:val="00ab6ca7"/>
    <w:rPr/>
  </w:style>
  <w:style w:type="character" w:styleId="Style13" w:customStyle="1">
    <w:name w:val="Символы концевой сноски"/>
    <w:qFormat/>
    <w:rsid w:val="00ab6ca7"/>
    <w:rPr>
      <w:vertAlign w:val="superscript"/>
    </w:rPr>
  </w:style>
  <w:style w:type="character" w:styleId="WW1" w:customStyle="1">
    <w:name w:val="WW-Символы концевой сноски"/>
    <w:qFormat/>
    <w:rsid w:val="00ab6ca7"/>
    <w:rPr/>
  </w:style>
  <w:style w:type="character" w:styleId="Style14" w:customStyle="1">
    <w:name w:val="Привязка сноски"/>
    <w:rPr>
      <w:vertAlign w:val="superscript"/>
    </w:rPr>
  </w:style>
  <w:style w:type="character" w:styleId="FootnoteCharacters" w:customStyle="1">
    <w:name w:val="Footnote Characters"/>
    <w:semiHidden/>
    <w:qFormat/>
    <w:rsid w:val="00ab6ca7"/>
    <w:rPr>
      <w:vertAlign w:val="superscript"/>
    </w:rPr>
  </w:style>
  <w:style w:type="character" w:styleId="Style15" w:customStyle="1">
    <w:name w:val="Привязка концевой сноски"/>
    <w:rPr>
      <w:vertAlign w:val="superscript"/>
    </w:rPr>
  </w:style>
  <w:style w:type="character" w:styleId="EndnoteCharacters" w:customStyle="1">
    <w:name w:val="Endnote Characters"/>
    <w:semiHidden/>
    <w:qFormat/>
    <w:rsid w:val="00ab6ca7"/>
    <w:rPr>
      <w:vertAlign w:val="superscript"/>
    </w:rPr>
  </w:style>
  <w:style w:type="character" w:styleId="Style16" w:customStyle="1">
    <w:name w:val="Основной текст Знак"/>
    <w:basedOn w:val="DefaultParagraphFont"/>
    <w:qFormat/>
    <w:rsid w:val="00ab6ca7"/>
    <w:rPr>
      <w:rFonts w:ascii="Times New Roman" w:hAnsi="Times New Roman" w:eastAsia="Arial Unicode MS" w:cs="Times New Roman"/>
      <w:kern w:val="2"/>
      <w:sz w:val="28"/>
      <w:szCs w:val="24"/>
      <w:lang w:eastAsia="ru-RU"/>
    </w:rPr>
  </w:style>
  <w:style w:type="character" w:styleId="Style17" w:customStyle="1">
    <w:name w:val="Подзаголовок Знак"/>
    <w:basedOn w:val="DefaultParagraphFont"/>
    <w:qFormat/>
    <w:rsid w:val="00ab6ca7"/>
    <w:rPr>
      <w:rFonts w:ascii="Times New Roman" w:hAnsi="Times New Roman" w:eastAsia="Arial Unicode MS" w:cs="Times New Roman"/>
      <w:kern w:val="2"/>
      <w:sz w:val="28"/>
      <w:szCs w:val="24"/>
      <w:lang w:eastAsia="ru-RU"/>
    </w:rPr>
  </w:style>
  <w:style w:type="character" w:styleId="Style18" w:customStyle="1">
    <w:name w:val="Текст сноски Знак"/>
    <w:basedOn w:val="DefaultParagraphFont"/>
    <w:semiHidden/>
    <w:qFormat/>
    <w:rsid w:val="00ab6ca7"/>
    <w:rPr>
      <w:rFonts w:ascii="Times New Roman" w:hAnsi="Times New Roman" w:eastAsia="Arial Unicode MS" w:cs="Times New Roman"/>
      <w:kern w:val="2"/>
      <w:sz w:val="20"/>
      <w:szCs w:val="20"/>
      <w:lang w:eastAsia="ru-RU"/>
    </w:rPr>
  </w:style>
  <w:style w:type="character" w:styleId="HTML" w:customStyle="1">
    <w:name w:val="Стандартный HTML Знак"/>
    <w:basedOn w:val="DefaultParagraphFont"/>
    <w:link w:val="HTML"/>
    <w:qFormat/>
    <w:rsid w:val="00ab6ca7"/>
    <w:rPr>
      <w:rFonts w:ascii="Courier New" w:hAnsi="Courier New" w:eastAsia="Arial Unicode MS" w:cs="Courier New"/>
      <w:color w:val="000000"/>
      <w:kern w:val="2"/>
      <w:sz w:val="18"/>
      <w:szCs w:val="18"/>
      <w:lang w:eastAsia="ru-RU"/>
    </w:rPr>
  </w:style>
  <w:style w:type="character" w:styleId="Style19" w:customStyle="1">
    <w:name w:val="Основной текст с отступом Знак"/>
    <w:basedOn w:val="DefaultParagraphFont"/>
    <w:uiPriority w:val="99"/>
    <w:qFormat/>
    <w:rsid w:val="00ab6ca7"/>
    <w:rPr>
      <w:rFonts w:ascii="Times New Roman" w:hAnsi="Times New Roman" w:eastAsia="Arial Unicode MS" w:cs="Times New Roman"/>
      <w:kern w:val="2"/>
      <w:sz w:val="28"/>
      <w:szCs w:val="24"/>
      <w:lang w:eastAsia="ru-RU"/>
    </w:rPr>
  </w:style>
  <w:style w:type="character" w:styleId="FollowedHyperlink">
    <w:name w:val="FollowedHyperlink"/>
    <w:basedOn w:val="DefaultParagraphFont"/>
    <w:qFormat/>
    <w:rsid w:val="00ab6ca7"/>
    <w:rPr>
      <w:color w:val="800080"/>
      <w:u w:val="single"/>
    </w:rPr>
  </w:style>
  <w:style w:type="character" w:styleId="Style20">
    <w:name w:val="Выделение"/>
    <w:basedOn w:val="DefaultParagraphFont"/>
    <w:uiPriority w:val="99"/>
    <w:qFormat/>
    <w:rsid w:val="00ab6ca7"/>
    <w:rPr>
      <w:i/>
      <w:iCs/>
    </w:rPr>
  </w:style>
  <w:style w:type="character" w:styleId="22" w:customStyle="1">
    <w:name w:val="Основной текст 2 Знак"/>
    <w:basedOn w:val="DefaultParagraphFont"/>
    <w:link w:val="22"/>
    <w:uiPriority w:val="99"/>
    <w:qFormat/>
    <w:rsid w:val="00ab6ca7"/>
    <w:rPr>
      <w:rFonts w:ascii="Times New Roman" w:hAnsi="Times New Roman" w:eastAsia="Times New Roman" w:cs="Times New Roman"/>
      <w:b/>
      <w:sz w:val="24"/>
      <w:szCs w:val="20"/>
      <w:lang w:eastAsia="ru-RU"/>
    </w:rPr>
  </w:style>
  <w:style w:type="character" w:styleId="32" w:customStyle="1">
    <w:name w:val="Основной текст 3 Знак"/>
    <w:basedOn w:val="DefaultParagraphFont"/>
    <w:uiPriority w:val="99"/>
    <w:qFormat/>
    <w:rsid w:val="00ab6ca7"/>
    <w:rPr>
      <w:rFonts w:ascii="Times New Roman" w:hAnsi="Times New Roman" w:eastAsia="Times New Roman" w:cs="Times New Roman"/>
      <w:sz w:val="24"/>
      <w:szCs w:val="20"/>
      <w:lang w:eastAsia="ru-RU"/>
    </w:rPr>
  </w:style>
  <w:style w:type="character" w:styleId="Linenumber">
    <w:name w:val="line number"/>
    <w:basedOn w:val="DefaultParagraphFont"/>
    <w:uiPriority w:val="99"/>
    <w:qFormat/>
    <w:rsid w:val="00ab6ca7"/>
    <w:rPr/>
  </w:style>
  <w:style w:type="character" w:styleId="23" w:customStyle="1">
    <w:name w:val="Основной текст с отступом 2 Знак"/>
    <w:basedOn w:val="DefaultParagraphFont"/>
    <w:link w:val="24"/>
    <w:uiPriority w:val="99"/>
    <w:qFormat/>
    <w:rsid w:val="00ab6ca7"/>
    <w:rPr>
      <w:rFonts w:ascii="Times New Roman" w:hAnsi="Times New Roman" w:eastAsia="Times New Roman" w:cs="Times New Roman"/>
      <w:sz w:val="24"/>
      <w:szCs w:val="24"/>
      <w:lang w:eastAsia="ru-RU"/>
    </w:rPr>
  </w:style>
  <w:style w:type="character" w:styleId="Style21" w:customStyle="1">
    <w:name w:val="Текст Знак"/>
    <w:basedOn w:val="DefaultParagraphFont"/>
    <w:uiPriority w:val="99"/>
    <w:qFormat/>
    <w:rsid w:val="00ab6ca7"/>
    <w:rPr>
      <w:rFonts w:ascii="Courier New" w:hAnsi="Courier New" w:eastAsia="Times New Roman" w:cs="Times New Roman"/>
      <w:sz w:val="20"/>
      <w:szCs w:val="20"/>
      <w:lang w:eastAsia="ru-RU"/>
    </w:rPr>
  </w:style>
  <w:style w:type="character" w:styleId="Style22" w:customStyle="1">
    <w:name w:val="Красная строка Знак"/>
    <w:basedOn w:val="Style16"/>
    <w:uiPriority w:val="99"/>
    <w:qFormat/>
    <w:rsid w:val="00ab6ca7"/>
    <w:rPr>
      <w:rFonts w:ascii="Times New Roman" w:hAnsi="Times New Roman" w:eastAsia="Times New Roman" w:cs="Times New Roman"/>
      <w:kern w:val="2"/>
      <w:sz w:val="24"/>
      <w:szCs w:val="24"/>
      <w:lang w:eastAsia="ru-RU"/>
    </w:rPr>
  </w:style>
  <w:style w:type="character" w:styleId="Style23" w:customStyle="1">
    <w:name w:val="Цветовое выделение"/>
    <w:uiPriority w:val="99"/>
    <w:qFormat/>
    <w:rsid w:val="00ab6ca7"/>
    <w:rPr>
      <w:b/>
      <w:bCs/>
      <w:color w:val="000080"/>
      <w:sz w:val="20"/>
      <w:szCs w:val="20"/>
    </w:rPr>
  </w:style>
  <w:style w:type="character" w:styleId="33" w:customStyle="1">
    <w:name w:val="Основной текст с отступом 3 Знак"/>
    <w:basedOn w:val="DefaultParagraphFont"/>
    <w:link w:val="33"/>
    <w:uiPriority w:val="99"/>
    <w:qFormat/>
    <w:rsid w:val="00ab6ca7"/>
    <w:rPr>
      <w:rFonts w:ascii="Times New Roman" w:hAnsi="Times New Roman" w:eastAsia="Times New Roman" w:cs="Times New Roman"/>
      <w:sz w:val="16"/>
      <w:szCs w:val="16"/>
      <w:lang w:eastAsia="ru-RU"/>
    </w:rPr>
  </w:style>
  <w:style w:type="character" w:styleId="61" w:customStyle="1">
    <w:name w:val="Заголовок 6 Знак"/>
    <w:basedOn w:val="DefaultParagraphFont"/>
    <w:link w:val="6"/>
    <w:uiPriority w:val="9"/>
    <w:semiHidden/>
    <w:qFormat/>
    <w:rsid w:val="00c60cbb"/>
    <w:rPr>
      <w:rFonts w:ascii="Cambria" w:hAnsi="Cambria" w:eastAsia="" w:cs="" w:asciiTheme="majorHAnsi" w:cstheme="majorBidi" w:eastAsiaTheme="majorEastAsia" w:hAnsiTheme="majorHAnsi"/>
      <w:i/>
      <w:iCs/>
      <w:color w:val="243F60" w:themeColor="accent1" w:themeShade="7f"/>
      <w:sz w:val="20"/>
      <w:szCs w:val="20"/>
      <w:lang w:eastAsia="ru-RU"/>
    </w:rPr>
  </w:style>
  <w:style w:type="character" w:styleId="71" w:customStyle="1">
    <w:name w:val="Заголовок 7 Знак"/>
    <w:basedOn w:val="DefaultParagraphFont"/>
    <w:link w:val="7"/>
    <w:uiPriority w:val="9"/>
    <w:semiHidden/>
    <w:qFormat/>
    <w:rsid w:val="00c60cbb"/>
    <w:rPr>
      <w:rFonts w:ascii="Cambria" w:hAnsi="Cambria" w:eastAsia="" w:cs="" w:asciiTheme="majorHAnsi" w:cstheme="majorBidi" w:eastAsiaTheme="majorEastAsia" w:hAnsiTheme="majorHAnsi"/>
      <w:i/>
      <w:iCs/>
      <w:color w:val="404040" w:themeColor="text1" w:themeTint="bf"/>
      <w:sz w:val="20"/>
      <w:szCs w:val="20"/>
      <w:lang w:eastAsia="ru-RU"/>
    </w:rPr>
  </w:style>
  <w:style w:type="character" w:styleId="WW8Num3z1" w:customStyle="1">
    <w:name w:val="WW8Num3z1"/>
    <w:qFormat/>
    <w:rsid w:val="00c60cbb"/>
    <w:rPr>
      <w:rFonts w:ascii="Courier New" w:hAnsi="Courier New" w:cs="Courier New"/>
    </w:rPr>
  </w:style>
  <w:style w:type="character" w:styleId="WW8Num3z2" w:customStyle="1">
    <w:name w:val="WW8Num3z2"/>
    <w:qFormat/>
    <w:rsid w:val="00c60cbb"/>
    <w:rPr>
      <w:rFonts w:ascii="Wingdings" w:hAnsi="Wingdings" w:cs="Wingdings"/>
    </w:rPr>
  </w:style>
  <w:style w:type="character" w:styleId="WW8Num3z3" w:customStyle="1">
    <w:name w:val="WW8Num3z3"/>
    <w:qFormat/>
    <w:rsid w:val="00c60cbb"/>
    <w:rPr>
      <w:rFonts w:ascii="Symbol" w:hAnsi="Symbol" w:cs="Symbol"/>
    </w:rPr>
  </w:style>
  <w:style w:type="character" w:styleId="WW8Num4z0" w:customStyle="1">
    <w:name w:val="WW8Num4z0"/>
    <w:qFormat/>
    <w:rsid w:val="00c60cbb"/>
    <w:rPr>
      <w:rFonts w:ascii="Symbol" w:hAnsi="Symbol" w:cs="Symbol"/>
    </w:rPr>
  </w:style>
  <w:style w:type="character" w:styleId="WW8Num5z0" w:customStyle="1">
    <w:name w:val="WW8Num5z0"/>
    <w:qFormat/>
    <w:rsid w:val="00c60cbb"/>
    <w:rPr>
      <w:rFonts w:ascii="Arial" w:hAnsi="Arial" w:cs="Arial"/>
    </w:rPr>
  </w:style>
  <w:style w:type="character" w:styleId="WW8Num6z0" w:customStyle="1">
    <w:name w:val="WW8Num6z0"/>
    <w:qFormat/>
    <w:rsid w:val="00c60cbb"/>
    <w:rPr>
      <w:rFonts w:ascii="Symbol" w:hAnsi="Symbol" w:cs="Symbol"/>
    </w:rPr>
  </w:style>
  <w:style w:type="character" w:styleId="WW8Num9z0" w:customStyle="1">
    <w:name w:val="WW8Num9z0"/>
    <w:qFormat/>
    <w:rsid w:val="00c60cbb"/>
    <w:rPr>
      <w:rFonts w:ascii="Arial" w:hAnsi="Arial" w:cs="Arial"/>
    </w:rPr>
  </w:style>
  <w:style w:type="character" w:styleId="WWAbsatzStandardschriftart1111111111" w:customStyle="1">
    <w:name w:val="WW-Absatz-Standardschriftart1111111111"/>
    <w:qFormat/>
    <w:rsid w:val="00c60cbb"/>
    <w:rPr/>
  </w:style>
  <w:style w:type="character" w:styleId="WWAbsatzStandardschriftart11111111111" w:customStyle="1">
    <w:name w:val="WW-Absatz-Standardschriftart11111111111"/>
    <w:qFormat/>
    <w:rsid w:val="00c60cbb"/>
    <w:rPr/>
  </w:style>
  <w:style w:type="character" w:styleId="WWAbsatzStandardschriftart111111111111" w:customStyle="1">
    <w:name w:val="WW-Absatz-Standardschriftart111111111111"/>
    <w:qFormat/>
    <w:rsid w:val="00c60cbb"/>
    <w:rPr/>
  </w:style>
  <w:style w:type="character" w:styleId="WWAbsatzStandardschriftart1111111111111" w:customStyle="1">
    <w:name w:val="WW-Absatz-Standardschriftart1111111111111"/>
    <w:qFormat/>
    <w:rsid w:val="00c60cbb"/>
    <w:rPr/>
  </w:style>
  <w:style w:type="character" w:styleId="WWAbsatzStandardschriftart11111111111111" w:customStyle="1">
    <w:name w:val="WW-Absatz-Standardschriftart11111111111111"/>
    <w:qFormat/>
    <w:rsid w:val="00c60cbb"/>
    <w:rPr/>
  </w:style>
  <w:style w:type="character" w:styleId="WWAbsatzStandardschriftart111111111111111" w:customStyle="1">
    <w:name w:val="WW-Absatz-Standardschriftart111111111111111"/>
    <w:qFormat/>
    <w:rsid w:val="00c60cbb"/>
    <w:rPr/>
  </w:style>
  <w:style w:type="character" w:styleId="WWAbsatzStandardschriftart1111111111111111" w:customStyle="1">
    <w:name w:val="WW-Absatz-Standardschriftart1111111111111111"/>
    <w:qFormat/>
    <w:rsid w:val="00c60cbb"/>
    <w:rPr/>
  </w:style>
  <w:style w:type="character" w:styleId="WWAbsatzStandardschriftart11111111111111111" w:customStyle="1">
    <w:name w:val="WW-Absatz-Standardschriftart11111111111111111"/>
    <w:qFormat/>
    <w:rsid w:val="00c60cbb"/>
    <w:rPr/>
  </w:style>
  <w:style w:type="character" w:styleId="WWAbsatzStandardschriftart111111111111111111" w:customStyle="1">
    <w:name w:val="WW-Absatz-Standardschriftart111111111111111111"/>
    <w:qFormat/>
    <w:rsid w:val="00c60cbb"/>
    <w:rPr/>
  </w:style>
  <w:style w:type="character" w:styleId="WWAbsatzStandardschriftart1111111111111111111" w:customStyle="1">
    <w:name w:val="WW-Absatz-Standardschriftart1111111111111111111"/>
    <w:qFormat/>
    <w:rsid w:val="00c60cbb"/>
    <w:rPr/>
  </w:style>
  <w:style w:type="character" w:styleId="WWAbsatzStandardschriftart11111111111111111111" w:customStyle="1">
    <w:name w:val="WW-Absatz-Standardschriftart11111111111111111111"/>
    <w:qFormat/>
    <w:rsid w:val="00c60cbb"/>
    <w:rPr/>
  </w:style>
  <w:style w:type="character" w:styleId="WWAbsatzStandardschriftart111111111111111111111" w:customStyle="1">
    <w:name w:val="WW-Absatz-Standardschriftart111111111111111111111"/>
    <w:qFormat/>
    <w:rsid w:val="00c60cbb"/>
    <w:rPr/>
  </w:style>
  <w:style w:type="character" w:styleId="WWAbsatzStandardschriftart1111111111111111111111" w:customStyle="1">
    <w:name w:val="WW-Absatz-Standardschriftart1111111111111111111111"/>
    <w:qFormat/>
    <w:rsid w:val="00c60cbb"/>
    <w:rPr/>
  </w:style>
  <w:style w:type="character" w:styleId="WWAbsatzStandardschriftart11111111111111111111111" w:customStyle="1">
    <w:name w:val="WW-Absatz-Standardschriftart11111111111111111111111"/>
    <w:qFormat/>
    <w:rsid w:val="00c60cbb"/>
    <w:rPr/>
  </w:style>
  <w:style w:type="character" w:styleId="WWAbsatzStandardschriftart111111111111111111111111" w:customStyle="1">
    <w:name w:val="WW-Absatz-Standardschriftart111111111111111111111111"/>
    <w:qFormat/>
    <w:rsid w:val="00c60cbb"/>
    <w:rPr/>
  </w:style>
  <w:style w:type="character" w:styleId="5" w:customStyle="1">
    <w:name w:val="Основной шрифт абзаца5"/>
    <w:qFormat/>
    <w:rsid w:val="00c60cbb"/>
    <w:rPr/>
  </w:style>
  <w:style w:type="character" w:styleId="WW8Num1zfalse" w:customStyle="1">
    <w:name w:val="WW8Num1zfalse"/>
    <w:qFormat/>
    <w:rsid w:val="00c60cbb"/>
    <w:rPr/>
  </w:style>
  <w:style w:type="character" w:styleId="WW8Num1ztrue" w:customStyle="1">
    <w:name w:val="WW8Num1ztrue"/>
    <w:qFormat/>
    <w:rsid w:val="00c60cbb"/>
    <w:rPr/>
  </w:style>
  <w:style w:type="character" w:styleId="WWWW8Num1ztrue" w:customStyle="1">
    <w:name w:val="WW-WW8Num1ztrue"/>
    <w:qFormat/>
    <w:rsid w:val="00c60cbb"/>
    <w:rPr/>
  </w:style>
  <w:style w:type="character" w:styleId="WWWW8Num1ztrue1" w:customStyle="1">
    <w:name w:val="WW-WW8Num1ztrue1"/>
    <w:qFormat/>
    <w:rsid w:val="00c60cbb"/>
    <w:rPr/>
  </w:style>
  <w:style w:type="character" w:styleId="WWWW8Num1ztrue12" w:customStyle="1">
    <w:name w:val="WW-WW8Num1ztrue12"/>
    <w:qFormat/>
    <w:rsid w:val="00c60cbb"/>
    <w:rPr/>
  </w:style>
  <w:style w:type="character" w:styleId="WWWW8Num1ztrue123" w:customStyle="1">
    <w:name w:val="WW-WW8Num1ztrue123"/>
    <w:qFormat/>
    <w:rsid w:val="00c60cbb"/>
    <w:rPr/>
  </w:style>
  <w:style w:type="character" w:styleId="WWWW8Num1ztrue1234" w:customStyle="1">
    <w:name w:val="WW-WW8Num1ztrue1234"/>
    <w:qFormat/>
    <w:rsid w:val="00c60cbb"/>
    <w:rPr/>
  </w:style>
  <w:style w:type="character" w:styleId="WWWW8Num1ztrue12345" w:customStyle="1">
    <w:name w:val="WW-WW8Num1ztrue12345"/>
    <w:qFormat/>
    <w:rsid w:val="00c60cbb"/>
    <w:rPr/>
  </w:style>
  <w:style w:type="character" w:styleId="WWWW8Num1ztrue123456" w:customStyle="1">
    <w:name w:val="WW-WW8Num1ztrue123456"/>
    <w:qFormat/>
    <w:rsid w:val="00c60cbb"/>
    <w:rPr/>
  </w:style>
  <w:style w:type="character" w:styleId="WW8Num7ztrue" w:customStyle="1">
    <w:name w:val="WW8Num7ztrue"/>
    <w:qFormat/>
    <w:rsid w:val="00c60cbb"/>
    <w:rPr/>
  </w:style>
  <w:style w:type="character" w:styleId="WWWW8Num7ztrue" w:customStyle="1">
    <w:name w:val="WW-WW8Num7ztrue"/>
    <w:qFormat/>
    <w:rsid w:val="00c60cbb"/>
    <w:rPr/>
  </w:style>
  <w:style w:type="character" w:styleId="WWWW8Num7ztrue1" w:customStyle="1">
    <w:name w:val="WW-WW8Num7ztrue1"/>
    <w:qFormat/>
    <w:rsid w:val="00c60cbb"/>
    <w:rPr/>
  </w:style>
  <w:style w:type="character" w:styleId="WWWW8Num7ztrue12" w:customStyle="1">
    <w:name w:val="WW-WW8Num7ztrue12"/>
    <w:qFormat/>
    <w:rsid w:val="00c60cbb"/>
    <w:rPr/>
  </w:style>
  <w:style w:type="character" w:styleId="WWWW8Num7ztrue123" w:customStyle="1">
    <w:name w:val="WW-WW8Num7ztrue123"/>
    <w:qFormat/>
    <w:rsid w:val="00c60cbb"/>
    <w:rPr/>
  </w:style>
  <w:style w:type="character" w:styleId="WWWW8Num7ztrue1234" w:customStyle="1">
    <w:name w:val="WW-WW8Num7ztrue1234"/>
    <w:qFormat/>
    <w:rsid w:val="00c60cbb"/>
    <w:rPr/>
  </w:style>
  <w:style w:type="character" w:styleId="WWWW8Num7ztrue12345" w:customStyle="1">
    <w:name w:val="WW-WW8Num7ztrue12345"/>
    <w:qFormat/>
    <w:rsid w:val="00c60cbb"/>
    <w:rPr/>
  </w:style>
  <w:style w:type="character" w:styleId="WWWW8Num7ztrue123456" w:customStyle="1">
    <w:name w:val="WW-WW8Num7ztrue123456"/>
    <w:qFormat/>
    <w:rsid w:val="00c60cbb"/>
    <w:rPr/>
  </w:style>
  <w:style w:type="character" w:styleId="WW8Num8ztrue" w:customStyle="1">
    <w:name w:val="WW8Num8ztrue"/>
    <w:qFormat/>
    <w:rsid w:val="00c60cbb"/>
    <w:rPr/>
  </w:style>
  <w:style w:type="character" w:styleId="WWWW8Num8ztrue" w:customStyle="1">
    <w:name w:val="WW-WW8Num8ztrue"/>
    <w:qFormat/>
    <w:rsid w:val="00c60cbb"/>
    <w:rPr/>
  </w:style>
  <w:style w:type="character" w:styleId="WWWW8Num8ztrue1" w:customStyle="1">
    <w:name w:val="WW-WW8Num8ztrue1"/>
    <w:qFormat/>
    <w:rsid w:val="00c60cbb"/>
    <w:rPr/>
  </w:style>
  <w:style w:type="character" w:styleId="WWWW8Num8ztrue12" w:customStyle="1">
    <w:name w:val="WW-WW8Num8ztrue12"/>
    <w:qFormat/>
    <w:rsid w:val="00c60cbb"/>
    <w:rPr/>
  </w:style>
  <w:style w:type="character" w:styleId="WWWW8Num8ztrue123" w:customStyle="1">
    <w:name w:val="WW-WW8Num8ztrue123"/>
    <w:qFormat/>
    <w:rsid w:val="00c60cbb"/>
    <w:rPr/>
  </w:style>
  <w:style w:type="character" w:styleId="WWWW8Num8ztrue1234" w:customStyle="1">
    <w:name w:val="WW-WW8Num8ztrue1234"/>
    <w:qFormat/>
    <w:rsid w:val="00c60cbb"/>
    <w:rPr/>
  </w:style>
  <w:style w:type="character" w:styleId="WWWW8Num8ztrue12345" w:customStyle="1">
    <w:name w:val="WW-WW8Num8ztrue12345"/>
    <w:qFormat/>
    <w:rsid w:val="00c60cbb"/>
    <w:rPr/>
  </w:style>
  <w:style w:type="character" w:styleId="WWWW8Num8ztrue123456" w:customStyle="1">
    <w:name w:val="WW-WW8Num8ztrue123456"/>
    <w:qFormat/>
    <w:rsid w:val="00c60cbb"/>
    <w:rPr/>
  </w:style>
  <w:style w:type="character" w:styleId="WW8Num9ztrue" w:customStyle="1">
    <w:name w:val="WW8Num9ztrue"/>
    <w:qFormat/>
    <w:rsid w:val="00c60cbb"/>
    <w:rPr/>
  </w:style>
  <w:style w:type="character" w:styleId="WWWW8Num9ztrue" w:customStyle="1">
    <w:name w:val="WW-WW8Num9ztrue"/>
    <w:qFormat/>
    <w:rsid w:val="00c60cbb"/>
    <w:rPr/>
  </w:style>
  <w:style w:type="character" w:styleId="WWWW8Num9ztrue1" w:customStyle="1">
    <w:name w:val="WW-WW8Num9ztrue1"/>
    <w:qFormat/>
    <w:rsid w:val="00c60cbb"/>
    <w:rPr/>
  </w:style>
  <w:style w:type="character" w:styleId="WWWW8Num9ztrue12" w:customStyle="1">
    <w:name w:val="WW-WW8Num9ztrue12"/>
    <w:qFormat/>
    <w:rsid w:val="00c60cbb"/>
    <w:rPr/>
  </w:style>
  <w:style w:type="character" w:styleId="WWWW8Num9ztrue123" w:customStyle="1">
    <w:name w:val="WW-WW8Num9ztrue123"/>
    <w:qFormat/>
    <w:rsid w:val="00c60cbb"/>
    <w:rPr/>
  </w:style>
  <w:style w:type="character" w:styleId="WWWW8Num9ztrue1234" w:customStyle="1">
    <w:name w:val="WW-WW8Num9ztrue1234"/>
    <w:qFormat/>
    <w:rsid w:val="00c60cbb"/>
    <w:rPr/>
  </w:style>
  <w:style w:type="character" w:styleId="WWWW8Num9ztrue12345" w:customStyle="1">
    <w:name w:val="WW-WW8Num9ztrue12345"/>
    <w:qFormat/>
    <w:rsid w:val="00c60cbb"/>
    <w:rPr/>
  </w:style>
  <w:style w:type="character" w:styleId="WWWW8Num9ztrue123456" w:customStyle="1">
    <w:name w:val="WW-WW8Num9ztrue123456"/>
    <w:qFormat/>
    <w:rsid w:val="00c60cbb"/>
    <w:rPr/>
  </w:style>
  <w:style w:type="character" w:styleId="42" w:customStyle="1">
    <w:name w:val="Основной шрифт абзаца4"/>
    <w:qFormat/>
    <w:rsid w:val="00c60cbb"/>
    <w:rPr/>
  </w:style>
  <w:style w:type="character" w:styleId="WWAbsatzStandardschriftart1111111111111111111111111" w:customStyle="1">
    <w:name w:val="WW-Absatz-Standardschriftart1111111111111111111111111"/>
    <w:qFormat/>
    <w:rsid w:val="00c60cbb"/>
    <w:rPr/>
  </w:style>
  <w:style w:type="character" w:styleId="WWAbsatzStandardschriftart11111111111111111111111111" w:customStyle="1">
    <w:name w:val="WW-Absatz-Standardschriftart11111111111111111111111111"/>
    <w:qFormat/>
    <w:rsid w:val="00c60cbb"/>
    <w:rPr/>
  </w:style>
  <w:style w:type="character" w:styleId="WWAbsatzStandardschriftart111111111111111111111111111" w:customStyle="1">
    <w:name w:val="WW-Absatz-Standardschriftart111111111111111111111111111"/>
    <w:qFormat/>
    <w:rsid w:val="00c60cbb"/>
    <w:rPr/>
  </w:style>
  <w:style w:type="character" w:styleId="WWAbsatzStandardschriftart1111111111111111111111111111" w:customStyle="1">
    <w:name w:val="WW-Absatz-Standardschriftart1111111111111111111111111111"/>
    <w:qFormat/>
    <w:rsid w:val="00c60cbb"/>
    <w:rPr/>
  </w:style>
  <w:style w:type="character" w:styleId="WWAbsatzStandardschriftart11111111111111111111111111111" w:customStyle="1">
    <w:name w:val="WW-Absatz-Standardschriftart11111111111111111111111111111"/>
    <w:qFormat/>
    <w:rsid w:val="00c60cbb"/>
    <w:rPr/>
  </w:style>
  <w:style w:type="character" w:styleId="WWAbsatzStandardschriftart111111111111111111111111111111" w:customStyle="1">
    <w:name w:val="WW-Absatz-Standardschriftart111111111111111111111111111111"/>
    <w:qFormat/>
    <w:rsid w:val="00c60cbb"/>
    <w:rPr/>
  </w:style>
  <w:style w:type="character" w:styleId="WWAbsatzStandardschriftart1111111111111111111111111111111" w:customStyle="1">
    <w:name w:val="WW-Absatz-Standardschriftart1111111111111111111111111111111"/>
    <w:qFormat/>
    <w:rsid w:val="00c60cbb"/>
    <w:rPr/>
  </w:style>
  <w:style w:type="character" w:styleId="WW8Num10z0" w:customStyle="1">
    <w:name w:val="WW8Num10z0"/>
    <w:qFormat/>
    <w:rsid w:val="00c60cbb"/>
    <w:rPr>
      <w:rFonts w:ascii="Symbol" w:hAnsi="Symbol" w:cs="Symbol"/>
    </w:rPr>
  </w:style>
  <w:style w:type="character" w:styleId="WW8Num11z0" w:customStyle="1">
    <w:name w:val="WW8Num11z0"/>
    <w:qFormat/>
    <w:rsid w:val="00c60cbb"/>
    <w:rPr>
      <w:rFonts w:ascii="Symbol" w:hAnsi="Symbol" w:cs="Symbol"/>
    </w:rPr>
  </w:style>
  <w:style w:type="character" w:styleId="WWAbsatzStandardschriftart11111111111111111111111111111111" w:customStyle="1">
    <w:name w:val="WW-Absatz-Standardschriftart11111111111111111111111111111111"/>
    <w:qFormat/>
    <w:rsid w:val="00c60cbb"/>
    <w:rPr/>
  </w:style>
  <w:style w:type="character" w:styleId="WWAbsatzStandardschriftart111111111111111111111111111111111" w:customStyle="1">
    <w:name w:val="WW-Absatz-Standardschriftart111111111111111111111111111111111"/>
    <w:qFormat/>
    <w:rsid w:val="00c60cbb"/>
    <w:rPr/>
  </w:style>
  <w:style w:type="character" w:styleId="WWAbsatzStandardschriftart1111111111111111111111111111111111" w:customStyle="1">
    <w:name w:val="WW-Absatz-Standardschriftart1111111111111111111111111111111111"/>
    <w:qFormat/>
    <w:rsid w:val="00c60cbb"/>
    <w:rPr/>
  </w:style>
  <w:style w:type="character" w:styleId="WWAbsatzStandardschriftart11111111111111111111111111111111111" w:customStyle="1">
    <w:name w:val="WW-Absatz-Standardschriftart11111111111111111111111111111111111"/>
    <w:qFormat/>
    <w:rsid w:val="00c60cbb"/>
    <w:rPr/>
  </w:style>
  <w:style w:type="character" w:styleId="WWAbsatzStandardschriftart111111111111111111111111111111111111" w:customStyle="1">
    <w:name w:val="WW-Absatz-Standardschriftart111111111111111111111111111111111111"/>
    <w:qFormat/>
    <w:rsid w:val="00c60cbb"/>
    <w:rPr/>
  </w:style>
  <w:style w:type="character" w:styleId="WWAbsatzStandardschriftart1111111111111111111111111111111111111" w:customStyle="1">
    <w:name w:val="WW-Absatz-Standardschriftart1111111111111111111111111111111111111"/>
    <w:qFormat/>
    <w:rsid w:val="00c60cbb"/>
    <w:rPr/>
  </w:style>
  <w:style w:type="character" w:styleId="WW8Num4z1" w:customStyle="1">
    <w:name w:val="WW8Num4z1"/>
    <w:qFormat/>
    <w:rsid w:val="00c60cbb"/>
    <w:rPr>
      <w:rFonts w:ascii="Courier New" w:hAnsi="Courier New" w:cs="Courier New"/>
    </w:rPr>
  </w:style>
  <w:style w:type="character" w:styleId="WW8Num4z2" w:customStyle="1">
    <w:name w:val="WW8Num4z2"/>
    <w:qFormat/>
    <w:rsid w:val="00c60cbb"/>
    <w:rPr>
      <w:rFonts w:ascii="Wingdings" w:hAnsi="Wingdings" w:cs="Wingdings"/>
    </w:rPr>
  </w:style>
  <w:style w:type="character" w:styleId="WW8Num4z3" w:customStyle="1">
    <w:name w:val="WW8Num4z3"/>
    <w:qFormat/>
    <w:rsid w:val="00c60cbb"/>
    <w:rPr>
      <w:rFonts w:ascii="Symbol" w:hAnsi="Symbol" w:cs="Symbol"/>
    </w:rPr>
  </w:style>
  <w:style w:type="character" w:styleId="WWAbsatzStandardschriftart11111111111111111111111111111111111111" w:customStyle="1">
    <w:name w:val="WW-Absatz-Standardschriftart11111111111111111111111111111111111111"/>
    <w:qFormat/>
    <w:rsid w:val="00c60cbb"/>
    <w:rPr/>
  </w:style>
  <w:style w:type="character" w:styleId="WWAbsatzStandardschriftart111111111111111111111111111111111111111" w:customStyle="1">
    <w:name w:val="WW-Absatz-Standardschriftart111111111111111111111111111111111111111"/>
    <w:qFormat/>
    <w:rsid w:val="00c60cbb"/>
    <w:rPr/>
  </w:style>
  <w:style w:type="character" w:styleId="WWAbsatzStandardschriftart1111111111111111111111111111111111111111" w:customStyle="1">
    <w:name w:val="WW-Absatz-Standardschriftart1111111111111111111111111111111111111111"/>
    <w:qFormat/>
    <w:rsid w:val="00c60cbb"/>
    <w:rPr/>
  </w:style>
  <w:style w:type="character" w:styleId="WWAbsatzStandardschriftart11111111111111111111111111111111111111111" w:customStyle="1">
    <w:name w:val="WW-Absatz-Standardschriftart11111111111111111111111111111111111111111"/>
    <w:qFormat/>
    <w:rsid w:val="00c60cbb"/>
    <w:rPr/>
  </w:style>
  <w:style w:type="character" w:styleId="WWAbsatzStandardschriftart111111111111111111111111111111111111111111" w:customStyle="1">
    <w:name w:val="WW-Absatz-Standardschriftart111111111111111111111111111111111111111111"/>
    <w:qFormat/>
    <w:rsid w:val="00c60cbb"/>
    <w:rPr/>
  </w:style>
  <w:style w:type="character" w:styleId="311" w:customStyle="1">
    <w:name w:val="Основной текст 3 Знак1"/>
    <w:link w:val="34"/>
    <w:qFormat/>
    <w:rsid w:val="00c60cbb"/>
    <w:rPr/>
  </w:style>
  <w:style w:type="character" w:styleId="WWAbsatzStandardschriftart1111111111111111111111111111111111111111111" w:customStyle="1">
    <w:name w:val="WW-Absatz-Standardschriftart1111111111111111111111111111111111111111111"/>
    <w:qFormat/>
    <w:rsid w:val="00c60cbb"/>
    <w:rPr/>
  </w:style>
  <w:style w:type="character" w:styleId="WWAbsatzStandardschriftart11111111111111111111111111111111111111111111" w:customStyle="1">
    <w:name w:val="WW-Absatz-Standardschriftart11111111111111111111111111111111111111111111"/>
    <w:qFormat/>
    <w:rsid w:val="00c60cbb"/>
    <w:rPr/>
  </w:style>
  <w:style w:type="character" w:styleId="WWAbsatzStandardschriftart111111111111111111111111111111111111111111111" w:customStyle="1">
    <w:name w:val="WW-Absatz-Standardschriftart111111111111111111111111111111111111111111111"/>
    <w:qFormat/>
    <w:rsid w:val="00c60cbb"/>
    <w:rPr/>
  </w:style>
  <w:style w:type="character" w:styleId="WWAbsatzStandardschriftart1111111111111111111111111111111111111111111111" w:customStyle="1">
    <w:name w:val="WW-Absatz-Standardschriftart1111111111111111111111111111111111111111111111"/>
    <w:qFormat/>
    <w:rsid w:val="00c60cbb"/>
    <w:rPr/>
  </w:style>
  <w:style w:type="character" w:styleId="WWAbsatzStandardschriftart11111111111111111111111111111111111111111111111" w:customStyle="1">
    <w:name w:val="WW-Absatz-Standardschriftart11111111111111111111111111111111111111111111111"/>
    <w:qFormat/>
    <w:rsid w:val="00c60cbb"/>
    <w:rPr/>
  </w:style>
  <w:style w:type="character" w:styleId="24" w:customStyle="1">
    <w:name w:val="Основной шрифт абзаца2"/>
    <w:link w:val="21"/>
    <w:qFormat/>
    <w:rsid w:val="00c60cbb"/>
    <w:rPr/>
  </w:style>
  <w:style w:type="character" w:styleId="WWAbsatzStandardschriftart111111111111111111111111111111111111111111111111" w:customStyle="1">
    <w:name w:val="WW-Absatz-Standardschriftart111111111111111111111111111111111111111111111111"/>
    <w:qFormat/>
    <w:rsid w:val="00c60cbb"/>
    <w:rPr/>
  </w:style>
  <w:style w:type="character" w:styleId="WWAbsatzStandardschriftart1111111111111111111111111111111111111111111111111" w:customStyle="1">
    <w:name w:val="WW-Absatz-Standardschriftart1111111111111111111111111111111111111111111111111"/>
    <w:qFormat/>
    <w:rsid w:val="00c60cbb"/>
    <w:rPr/>
  </w:style>
  <w:style w:type="character" w:styleId="WWAbsatzStandardschriftart11111111111111111111111111111111111111111111111111" w:customStyle="1">
    <w:name w:val="WW-Absatz-Standardschriftart11111111111111111111111111111111111111111111111111"/>
    <w:qFormat/>
    <w:rsid w:val="00c60cbb"/>
    <w:rPr/>
  </w:style>
  <w:style w:type="character" w:styleId="WWAbsatzStandardschriftart111111111111111111111111111111111111111111111111111" w:customStyle="1">
    <w:name w:val="WW-Absatz-Standardschriftart111111111111111111111111111111111111111111111111111"/>
    <w:qFormat/>
    <w:rsid w:val="00c60cbb"/>
    <w:rPr/>
  </w:style>
  <w:style w:type="character" w:styleId="WWAbsatzStandardschriftart1111111111111111111111111111111111111111111111111111" w:customStyle="1">
    <w:name w:val="WW-Absatz-Standardschriftart1111111111111111111111111111111111111111111111111111"/>
    <w:qFormat/>
    <w:rsid w:val="00c60cbb"/>
    <w:rPr/>
  </w:style>
  <w:style w:type="character" w:styleId="WWAbsatzStandardschriftart11111111111111111111111111111111111111111111111111111" w:customStyle="1">
    <w:name w:val="WW-Absatz-Standardschriftart11111111111111111111111111111111111111111111111111111"/>
    <w:qFormat/>
    <w:rsid w:val="00c60cbb"/>
    <w:rPr/>
  </w:style>
  <w:style w:type="character" w:styleId="WWAbsatzStandardschriftart111111111111111111111111111111111111111111111111111111" w:customStyle="1">
    <w:name w:val="WW-Absatz-Standardschriftart111111111111111111111111111111111111111111111111111111"/>
    <w:qFormat/>
    <w:rsid w:val="00c60cbb"/>
    <w:rPr/>
  </w:style>
  <w:style w:type="character" w:styleId="WWAbsatzStandardschriftart1111111111111111111111111111111111111111111111111111111" w:customStyle="1">
    <w:name w:val="WW-Absatz-Standardschriftart1111111111111111111111111111111111111111111111111111111"/>
    <w:qFormat/>
    <w:rsid w:val="00c60cbb"/>
    <w:rPr/>
  </w:style>
  <w:style w:type="character" w:styleId="WWAbsatzStandardschriftart11111111111111111111111111111111111111111111111111111111" w:customStyle="1">
    <w:name w:val="WW-Absatz-Standardschriftart11111111111111111111111111111111111111111111111111111111"/>
    <w:qFormat/>
    <w:rsid w:val="00c60cbb"/>
    <w:rPr/>
  </w:style>
  <w:style w:type="character" w:styleId="WWAbsatzStandardschriftart111111111111111111111111111111111111111111111111111111111" w:customStyle="1">
    <w:name w:val="WW-Absatz-Standardschriftart111111111111111111111111111111111111111111111111111111111"/>
    <w:qFormat/>
    <w:rsid w:val="00c60cbb"/>
    <w:rPr/>
  </w:style>
  <w:style w:type="character" w:styleId="WWAbsatzStandardschriftart1111111111111111111111111111111111111111111111111111111111" w:customStyle="1">
    <w:name w:val="WW-Absatz-Standardschriftart1111111111111111111111111111111111111111111111111111111111"/>
    <w:qFormat/>
    <w:rsid w:val="00c60cbb"/>
    <w:rPr/>
  </w:style>
  <w:style w:type="character" w:styleId="WW8Num5z1" w:customStyle="1">
    <w:name w:val="WW8Num5z1"/>
    <w:qFormat/>
    <w:rsid w:val="00c60cbb"/>
    <w:rPr>
      <w:rFonts w:ascii="Courier New" w:hAnsi="Courier New" w:cs="Courier New"/>
    </w:rPr>
  </w:style>
  <w:style w:type="character" w:styleId="WW8Num5z2" w:customStyle="1">
    <w:name w:val="WW8Num5z2"/>
    <w:qFormat/>
    <w:rsid w:val="00c60cbb"/>
    <w:rPr>
      <w:rFonts w:ascii="Wingdings" w:hAnsi="Wingdings" w:cs="Wingdings"/>
    </w:rPr>
  </w:style>
  <w:style w:type="character" w:styleId="WW8Num5z3" w:customStyle="1">
    <w:name w:val="WW8Num5z3"/>
    <w:qFormat/>
    <w:rsid w:val="00c60cbb"/>
    <w:rPr>
      <w:rFonts w:ascii="Symbol" w:hAnsi="Symbol" w:cs="Symbol"/>
    </w:rPr>
  </w:style>
  <w:style w:type="character" w:styleId="WW8Num6z1" w:customStyle="1">
    <w:name w:val="WW8Num6z1"/>
    <w:qFormat/>
    <w:rsid w:val="00c60cbb"/>
    <w:rPr>
      <w:rFonts w:ascii="Courier New" w:hAnsi="Courier New" w:cs="Courier New"/>
    </w:rPr>
  </w:style>
  <w:style w:type="character" w:styleId="WW8Num6z2" w:customStyle="1">
    <w:name w:val="WW8Num6z2"/>
    <w:qFormat/>
    <w:rsid w:val="00c60cbb"/>
    <w:rPr>
      <w:rFonts w:ascii="Wingdings" w:hAnsi="Wingdings" w:cs="Wingdings"/>
    </w:rPr>
  </w:style>
  <w:style w:type="character" w:styleId="WW8Num8z1" w:customStyle="1">
    <w:name w:val="WW8Num8z1"/>
    <w:qFormat/>
    <w:rsid w:val="00c60cbb"/>
    <w:rPr>
      <w:rFonts w:ascii="Courier New" w:hAnsi="Courier New" w:cs="Courier New"/>
    </w:rPr>
  </w:style>
  <w:style w:type="character" w:styleId="WW8Num8z2" w:customStyle="1">
    <w:name w:val="WW8Num8z2"/>
    <w:qFormat/>
    <w:rsid w:val="00c60cbb"/>
    <w:rPr>
      <w:rFonts w:ascii="Wingdings" w:hAnsi="Wingdings" w:cs="Wingdings"/>
    </w:rPr>
  </w:style>
  <w:style w:type="character" w:styleId="WW8Num8z3" w:customStyle="1">
    <w:name w:val="WW8Num8z3"/>
    <w:qFormat/>
    <w:rsid w:val="00c60cbb"/>
    <w:rPr>
      <w:rFonts w:ascii="Symbol" w:hAnsi="Symbol" w:cs="Symbol"/>
    </w:rPr>
  </w:style>
  <w:style w:type="character" w:styleId="WW8Num9z1" w:customStyle="1">
    <w:name w:val="WW8Num9z1"/>
    <w:qFormat/>
    <w:rsid w:val="00c60cbb"/>
    <w:rPr>
      <w:rFonts w:ascii="Courier New" w:hAnsi="Courier New" w:cs="Courier New"/>
    </w:rPr>
  </w:style>
  <w:style w:type="character" w:styleId="WW8Num9z2" w:customStyle="1">
    <w:name w:val="WW8Num9z2"/>
    <w:qFormat/>
    <w:rsid w:val="00c60cbb"/>
    <w:rPr>
      <w:rFonts w:ascii="Wingdings" w:hAnsi="Wingdings" w:cs="Wingdings"/>
    </w:rPr>
  </w:style>
  <w:style w:type="character" w:styleId="WW8Num9z3" w:customStyle="1">
    <w:name w:val="WW8Num9z3"/>
    <w:qFormat/>
    <w:rsid w:val="00c60cbb"/>
    <w:rPr>
      <w:rFonts w:ascii="Symbol" w:hAnsi="Symbol" w:cs="Symbol"/>
    </w:rPr>
  </w:style>
  <w:style w:type="character" w:styleId="WW8Num12z0" w:customStyle="1">
    <w:name w:val="WW8Num12z0"/>
    <w:qFormat/>
    <w:rsid w:val="00c60cbb"/>
    <w:rPr>
      <w:rFonts w:ascii="Symbol" w:hAnsi="Symbol" w:cs="Symbol"/>
    </w:rPr>
  </w:style>
  <w:style w:type="character" w:styleId="WW8Num12z1" w:customStyle="1">
    <w:name w:val="WW8Num12z1"/>
    <w:qFormat/>
    <w:rsid w:val="00c60cbb"/>
    <w:rPr>
      <w:rFonts w:ascii="Courier New" w:hAnsi="Courier New" w:cs="Courier New"/>
    </w:rPr>
  </w:style>
  <w:style w:type="character" w:styleId="WW8Num12z2" w:customStyle="1">
    <w:name w:val="WW8Num12z2"/>
    <w:qFormat/>
    <w:rsid w:val="00c60cbb"/>
    <w:rPr>
      <w:rFonts w:ascii="Wingdings" w:hAnsi="Wingdings" w:cs="Wingdings"/>
    </w:rPr>
  </w:style>
  <w:style w:type="character" w:styleId="WW8Num13z0" w:customStyle="1">
    <w:name w:val="WW8Num13z0"/>
    <w:qFormat/>
    <w:rsid w:val="00c60cbb"/>
    <w:rPr>
      <w:rFonts w:ascii="Symbol" w:hAnsi="Symbol" w:cs="Symbol"/>
    </w:rPr>
  </w:style>
  <w:style w:type="character" w:styleId="WW8Num14z0" w:customStyle="1">
    <w:name w:val="WW8Num14z0"/>
    <w:qFormat/>
    <w:rsid w:val="00c60cbb"/>
    <w:rPr>
      <w:rFonts w:ascii="Times New Roman" w:hAnsi="Times New Roman" w:cs="Times New Roman"/>
    </w:rPr>
  </w:style>
  <w:style w:type="character" w:styleId="WW8Num16z0" w:customStyle="1">
    <w:name w:val="WW8Num16z0"/>
    <w:qFormat/>
    <w:rsid w:val="00c60cbb"/>
    <w:rPr>
      <w:rFonts w:ascii="Symbol" w:hAnsi="Symbol" w:cs="Symbol"/>
    </w:rPr>
  </w:style>
  <w:style w:type="character" w:styleId="WW8Num16z1" w:customStyle="1">
    <w:name w:val="WW8Num16z1"/>
    <w:qFormat/>
    <w:rsid w:val="00c60cbb"/>
    <w:rPr>
      <w:rFonts w:ascii="Courier New" w:hAnsi="Courier New" w:cs="Courier New"/>
    </w:rPr>
  </w:style>
  <w:style w:type="character" w:styleId="WW8Num16z2" w:customStyle="1">
    <w:name w:val="WW8Num16z2"/>
    <w:qFormat/>
    <w:rsid w:val="00c60cbb"/>
    <w:rPr>
      <w:rFonts w:ascii="Wingdings" w:hAnsi="Wingdings" w:cs="Wingdings"/>
    </w:rPr>
  </w:style>
  <w:style w:type="character" w:styleId="WW8NumSt10z0" w:customStyle="1">
    <w:name w:val="WW8NumSt10z0"/>
    <w:qFormat/>
    <w:rsid w:val="00c60cbb"/>
    <w:rPr>
      <w:rFonts w:ascii="Arial" w:hAnsi="Arial" w:cs="Arial"/>
    </w:rPr>
  </w:style>
  <w:style w:type="character" w:styleId="Bserpurlitem" w:customStyle="1">
    <w:name w:val="b-serp-url__item"/>
    <w:basedOn w:val="12"/>
    <w:qFormat/>
    <w:rsid w:val="00c60cbb"/>
    <w:rPr/>
  </w:style>
  <w:style w:type="character" w:styleId="Style24" w:customStyle="1">
    <w:name w:val="Посещённая гиперссылка"/>
    <w:rPr>
      <w:color w:val="800000"/>
      <w:u w:val="single"/>
    </w:rPr>
  </w:style>
  <w:style w:type="character" w:styleId="Style25" w:customStyle="1">
    <w:name w:val="Гипертекстовая ссылка"/>
    <w:qFormat/>
    <w:rPr>
      <w:b w:val="false"/>
      <w:bCs w:val="false"/>
      <w:color w:val="106BBE"/>
    </w:rPr>
  </w:style>
  <w:style w:type="paragraph" w:styleId="Style26" w:customStyle="1">
    <w:name w:val="Заголовок"/>
    <w:basedOn w:val="Normal"/>
    <w:next w:val="Style27"/>
    <w:qFormat/>
    <w:pPr>
      <w:keepNext w:val="true"/>
      <w:spacing w:before="240" w:after="120"/>
    </w:pPr>
    <w:rPr>
      <w:rFonts w:ascii="Liberation Sans" w:hAnsi="Liberation Sans" w:eastAsia="Microsoft YaHei" w:cs="Arial"/>
      <w:sz w:val="28"/>
      <w:szCs w:val="28"/>
    </w:rPr>
  </w:style>
  <w:style w:type="paragraph" w:styleId="Style27">
    <w:name w:val="Body Text"/>
    <w:basedOn w:val="Normal"/>
    <w:rsid w:val="00ab6ca7"/>
    <w:pPr>
      <w:widowControl w:val="false"/>
      <w:suppressAutoHyphens w:val="true"/>
      <w:spacing w:before="0" w:after="120"/>
    </w:pPr>
    <w:rPr>
      <w:rFonts w:eastAsia="Arial Unicode MS"/>
      <w:kern w:val="2"/>
      <w:sz w:val="28"/>
      <w:szCs w:val="24"/>
    </w:rPr>
  </w:style>
  <w:style w:type="paragraph" w:styleId="Style28">
    <w:name w:val="List"/>
    <w:basedOn w:val="Style27"/>
    <w:rsid w:val="00ab6ca7"/>
    <w:pPr/>
    <w:rPr>
      <w:rFonts w:cs="Tahoma"/>
      <w:sz w:val="24"/>
    </w:rPr>
  </w:style>
  <w:style w:type="paragraph" w:styleId="Style29">
    <w:name w:val="Caption"/>
    <w:basedOn w:val="Normal"/>
    <w:qFormat/>
    <w:pPr>
      <w:suppressLineNumbers/>
      <w:spacing w:before="120" w:after="120"/>
    </w:pPr>
    <w:rPr>
      <w:rFonts w:cs="Arial"/>
      <w:i/>
      <w:iCs/>
      <w:sz w:val="24"/>
      <w:szCs w:val="24"/>
    </w:rPr>
  </w:style>
  <w:style w:type="paragraph" w:styleId="Style30">
    <w:name w:val="Указатель"/>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paragraph" w:styleId="BalloonText">
    <w:name w:val="Balloon Text"/>
    <w:basedOn w:val="Normal"/>
    <w:unhideWhenUsed/>
    <w:qFormat/>
    <w:rsid w:val="007d47f2"/>
    <w:pPr/>
    <w:rPr>
      <w:rFonts w:ascii="Tahoma" w:hAnsi="Tahoma" w:cs="Tahoma"/>
      <w:sz w:val="16"/>
      <w:szCs w:val="16"/>
    </w:rPr>
  </w:style>
  <w:style w:type="paragraph" w:styleId="ListParagraph">
    <w:name w:val="List Paragraph"/>
    <w:basedOn w:val="Normal"/>
    <w:uiPriority w:val="34"/>
    <w:qFormat/>
    <w:rsid w:val="00222554"/>
    <w:pPr>
      <w:spacing w:before="0" w:after="0"/>
      <w:ind w:left="720" w:hanging="0"/>
      <w:contextualSpacing/>
    </w:pPr>
    <w:rPr/>
  </w:style>
  <w:style w:type="paragraph" w:styleId="Style31" w:customStyle="1">
    <w:name w:val="Верхний и нижний колонтитулы"/>
    <w:basedOn w:val="Normal"/>
    <w:qFormat/>
    <w:pPr/>
    <w:rPr/>
  </w:style>
  <w:style w:type="paragraph" w:styleId="Style32">
    <w:name w:val="Header"/>
    <w:basedOn w:val="Normal"/>
    <w:uiPriority w:val="99"/>
    <w:unhideWhenUsed/>
    <w:rsid w:val="00222554"/>
    <w:pPr>
      <w:tabs>
        <w:tab w:val="clear" w:pos="720"/>
        <w:tab w:val="center" w:pos="4677" w:leader="none"/>
        <w:tab w:val="right" w:pos="9355" w:leader="none"/>
      </w:tabs>
    </w:pPr>
    <w:rPr/>
  </w:style>
  <w:style w:type="paragraph" w:styleId="Style33">
    <w:name w:val="Footer"/>
    <w:basedOn w:val="Normal"/>
    <w:uiPriority w:val="99"/>
    <w:unhideWhenUsed/>
    <w:rsid w:val="00222554"/>
    <w:pPr>
      <w:tabs>
        <w:tab w:val="clear" w:pos="720"/>
        <w:tab w:val="center" w:pos="4677" w:leader="none"/>
        <w:tab w:val="right" w:pos="9355" w:leader="none"/>
      </w:tabs>
    </w:pPr>
    <w:rPr/>
  </w:style>
  <w:style w:type="paragraph" w:styleId="13" w:customStyle="1">
    <w:name w:val="Заголовок1"/>
    <w:basedOn w:val="Normal"/>
    <w:next w:val="Style27"/>
    <w:qFormat/>
    <w:rsid w:val="00ab6ca7"/>
    <w:pPr>
      <w:keepNext w:val="true"/>
      <w:widowControl w:val="false"/>
      <w:suppressAutoHyphens w:val="true"/>
      <w:spacing w:before="240" w:after="120"/>
    </w:pPr>
    <w:rPr>
      <w:rFonts w:ascii="Arial" w:hAnsi="Arial" w:eastAsia="Arial Unicode MS" w:cs="Tahoma"/>
      <w:kern w:val="2"/>
      <w:sz w:val="28"/>
      <w:szCs w:val="28"/>
    </w:rPr>
  </w:style>
  <w:style w:type="paragraph" w:styleId="14" w:customStyle="1">
    <w:name w:val="Название1"/>
    <w:basedOn w:val="Normal"/>
    <w:qFormat/>
    <w:rsid w:val="00ab6ca7"/>
    <w:pPr>
      <w:widowControl w:val="false"/>
      <w:suppressLineNumbers/>
      <w:suppressAutoHyphens w:val="true"/>
      <w:spacing w:before="120" w:after="120"/>
    </w:pPr>
    <w:rPr>
      <w:rFonts w:eastAsia="Arial Unicode MS" w:cs="Tahoma"/>
      <w:i/>
      <w:iCs/>
      <w:kern w:val="2"/>
      <w:sz w:val="24"/>
      <w:szCs w:val="24"/>
    </w:rPr>
  </w:style>
  <w:style w:type="paragraph" w:styleId="15" w:customStyle="1">
    <w:name w:val="Указатель1"/>
    <w:basedOn w:val="Normal"/>
    <w:qFormat/>
    <w:rsid w:val="00ab6ca7"/>
    <w:pPr>
      <w:widowControl w:val="false"/>
      <w:suppressLineNumbers/>
      <w:suppressAutoHyphens w:val="true"/>
    </w:pPr>
    <w:rPr>
      <w:rFonts w:eastAsia="Arial Unicode MS" w:cs="Tahoma"/>
      <w:kern w:val="2"/>
      <w:sz w:val="24"/>
      <w:szCs w:val="24"/>
    </w:rPr>
  </w:style>
  <w:style w:type="paragraph" w:styleId="Style34">
    <w:name w:val="Subtitle"/>
    <w:basedOn w:val="Normal"/>
    <w:next w:val="Style27"/>
    <w:qFormat/>
    <w:rsid w:val="00ab6ca7"/>
    <w:pPr>
      <w:widowControl w:val="false"/>
      <w:suppressAutoHyphens w:val="true"/>
      <w:jc w:val="center"/>
    </w:pPr>
    <w:rPr>
      <w:rFonts w:eastAsia="Arial Unicode MS"/>
      <w:kern w:val="2"/>
      <w:sz w:val="28"/>
      <w:szCs w:val="24"/>
    </w:rPr>
  </w:style>
  <w:style w:type="paragraph" w:styleId="Style35" w:customStyle="1">
    <w:name w:val="Содержимое таблицы"/>
    <w:basedOn w:val="Standard"/>
    <w:qFormat/>
    <w:rsid w:val="00c60cbb"/>
    <w:pPr>
      <w:suppressLineNumbers/>
    </w:pPr>
    <w:rPr/>
  </w:style>
  <w:style w:type="paragraph" w:styleId="Style36" w:customStyle="1">
    <w:name w:val="Заголовок таблицы"/>
    <w:basedOn w:val="Style35"/>
    <w:qFormat/>
    <w:rsid w:val="00ab6ca7"/>
    <w:pPr>
      <w:jc w:val="center"/>
    </w:pPr>
    <w:rPr>
      <w:b/>
      <w:bCs/>
    </w:rPr>
  </w:style>
  <w:style w:type="paragraph" w:styleId="312" w:customStyle="1">
    <w:name w:val="Основной текст 31"/>
    <w:basedOn w:val="Normal"/>
    <w:qFormat/>
    <w:rsid w:val="00ab6ca7"/>
    <w:pPr>
      <w:widowControl w:val="false"/>
      <w:suppressAutoHyphens w:val="true"/>
      <w:jc w:val="both"/>
    </w:pPr>
    <w:rPr>
      <w:rFonts w:eastAsia="Arial Unicode MS"/>
      <w:kern w:val="2"/>
      <w:sz w:val="28"/>
      <w:szCs w:val="24"/>
    </w:rPr>
  </w:style>
  <w:style w:type="paragraph" w:styleId="ConsNormal" w:customStyle="1">
    <w:name w:val="ConsNormal"/>
    <w:uiPriority w:val="99"/>
    <w:qFormat/>
    <w:rsid w:val="00ab6ca7"/>
    <w:pPr>
      <w:widowControl w:val="false"/>
      <w:suppressAutoHyphens w:val="true"/>
      <w:bidi w:val="0"/>
      <w:ind w:firstLine="720"/>
      <w:jc w:val="left"/>
    </w:pPr>
    <w:rPr>
      <w:rFonts w:ascii="Consultant" w:hAnsi="Consultant" w:eastAsia="Arial" w:cs="Times New Roman"/>
      <w:color w:val="auto"/>
      <w:kern w:val="0"/>
      <w:sz w:val="20"/>
      <w:szCs w:val="20"/>
      <w:lang w:eastAsia="ar-SA" w:val="ru-RU" w:bidi="ar-SA"/>
    </w:rPr>
  </w:style>
  <w:style w:type="paragraph" w:styleId="211" w:customStyle="1">
    <w:name w:val="Основной текст с отступом 21"/>
    <w:basedOn w:val="Normal"/>
    <w:qFormat/>
    <w:rsid w:val="00ab6ca7"/>
    <w:pPr>
      <w:widowControl w:val="false"/>
      <w:suppressAutoHyphens w:val="true"/>
      <w:spacing w:lineRule="auto" w:line="480" w:before="0" w:after="120"/>
      <w:ind w:left="283" w:hanging="0"/>
    </w:pPr>
    <w:rPr>
      <w:rFonts w:eastAsia="Arial Unicode MS"/>
      <w:kern w:val="2"/>
      <w:sz w:val="28"/>
      <w:szCs w:val="24"/>
    </w:rPr>
  </w:style>
  <w:style w:type="paragraph" w:styleId="34" w:customStyle="1">
    <w:name w:val="Стиль3"/>
    <w:basedOn w:val="211"/>
    <w:qFormat/>
    <w:rsid w:val="00ab6ca7"/>
    <w:pPr>
      <w:tabs>
        <w:tab w:val="clear" w:pos="720"/>
        <w:tab w:val="left" w:pos="480" w:leader="none"/>
      </w:tabs>
      <w:spacing w:lineRule="auto" w:line="240" w:before="0" w:after="0"/>
      <w:ind w:left="480" w:hanging="480"/>
      <w:jc w:val="both"/>
    </w:pPr>
    <w:rPr>
      <w:szCs w:val="20"/>
    </w:rPr>
  </w:style>
  <w:style w:type="paragraph" w:styleId="212" w:customStyle="1">
    <w:name w:val="Нумерованный список 21"/>
    <w:basedOn w:val="Normal"/>
    <w:qFormat/>
    <w:rsid w:val="00ab6ca7"/>
    <w:pPr>
      <w:widowControl w:val="false"/>
      <w:tabs>
        <w:tab w:val="clear" w:pos="720"/>
        <w:tab w:val="left" w:pos="643" w:leader="none"/>
      </w:tabs>
      <w:suppressAutoHyphens w:val="true"/>
      <w:ind w:left="643" w:hanging="360"/>
    </w:pPr>
    <w:rPr>
      <w:rFonts w:eastAsia="Arial Unicode MS"/>
      <w:kern w:val="2"/>
      <w:sz w:val="28"/>
      <w:szCs w:val="24"/>
    </w:rPr>
  </w:style>
  <w:style w:type="paragraph" w:styleId="213" w:customStyle="1">
    <w:name w:val="Основной текст 2 Знак1"/>
    <w:basedOn w:val="212"/>
    <w:link w:val="25"/>
    <w:uiPriority w:val="99"/>
    <w:qFormat/>
    <w:rsid w:val="00ab6ca7"/>
    <w:pPr>
      <w:keepNext w:val="true"/>
      <w:keepLines/>
      <w:suppressLineNumbers/>
      <w:tabs>
        <w:tab w:val="clear" w:pos="643"/>
        <w:tab w:val="left" w:pos="12570" w:leader="none"/>
        <w:tab w:val="left" w:pos="13299" w:leader="none"/>
      </w:tabs>
      <w:spacing w:before="0" w:after="60"/>
      <w:ind w:left="1209" w:hanging="480"/>
      <w:jc w:val="both"/>
    </w:pPr>
    <w:rPr>
      <w:b/>
      <w:szCs w:val="20"/>
    </w:rPr>
  </w:style>
  <w:style w:type="paragraph" w:styleId="ConsPlusNormal" w:customStyle="1">
    <w:name w:val="ConsPlusNormal"/>
    <w:qFormat/>
    <w:rsid w:val="00ab6ca7"/>
    <w:pPr>
      <w:widowControl w:val="false"/>
      <w:suppressAutoHyphens w:val="true"/>
      <w:bidi w:val="0"/>
      <w:ind w:firstLine="720"/>
      <w:jc w:val="left"/>
    </w:pPr>
    <w:rPr>
      <w:rFonts w:ascii="Arial" w:hAnsi="Arial" w:eastAsia="Arial" w:cs="Times New Roman"/>
      <w:color w:val="auto"/>
      <w:kern w:val="0"/>
      <w:sz w:val="20"/>
      <w:szCs w:val="20"/>
      <w:lang w:eastAsia="ar-SA" w:val="ru-RU" w:bidi="ar-SA"/>
    </w:rPr>
  </w:style>
  <w:style w:type="paragraph" w:styleId="Style37">
    <w:name w:val="Footnote Text"/>
    <w:basedOn w:val="Normal"/>
    <w:semiHidden/>
    <w:rsid w:val="00ab6ca7"/>
    <w:pPr>
      <w:widowControl w:val="false"/>
      <w:suppressLineNumbers/>
      <w:suppressAutoHyphens w:val="true"/>
      <w:ind w:left="283" w:hanging="283"/>
    </w:pPr>
    <w:rPr>
      <w:rFonts w:eastAsia="Arial Unicode MS"/>
      <w:kern w:val="2"/>
    </w:rPr>
  </w:style>
  <w:style w:type="paragraph" w:styleId="Style38" w:customStyle="1">
    <w:name w:val="текст сноски"/>
    <w:basedOn w:val="Normal"/>
    <w:qFormat/>
    <w:rsid w:val="00ab6ca7"/>
    <w:pPr>
      <w:widowControl w:val="false"/>
      <w:suppressAutoHyphens w:val="true"/>
    </w:pPr>
    <w:rPr>
      <w:rFonts w:ascii="Gelvetsky 12pt" w:hAnsi="Gelvetsky 12pt" w:eastAsia="Arial Unicode MS"/>
      <w:kern w:val="2"/>
      <w:sz w:val="28"/>
      <w:lang w:val="en-US"/>
    </w:rPr>
  </w:style>
  <w:style w:type="paragraph" w:styleId="HTMLPreformatted">
    <w:name w:val="HTML Preformatted"/>
    <w:basedOn w:val="Normal"/>
    <w:qFormat/>
    <w:rsid w:val="00ab6ca7"/>
    <w:pPr>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pPr>
    <w:rPr>
      <w:rFonts w:ascii="Courier New" w:hAnsi="Courier New" w:eastAsia="Arial Unicode MS" w:cs="Courier New"/>
      <w:color w:val="000000"/>
      <w:kern w:val="2"/>
      <w:sz w:val="18"/>
      <w:szCs w:val="18"/>
    </w:rPr>
  </w:style>
  <w:style w:type="paragraph" w:styleId="NormalWeb">
    <w:name w:val="Normal (Web)"/>
    <w:basedOn w:val="Normal"/>
    <w:uiPriority w:val="99"/>
    <w:qFormat/>
    <w:rsid w:val="00ab6ca7"/>
    <w:pPr>
      <w:widowControl w:val="false"/>
      <w:suppressAutoHyphens w:val="true"/>
      <w:spacing w:before="129" w:after="129"/>
      <w:ind w:left="129" w:right="129" w:hanging="0"/>
    </w:pPr>
    <w:rPr>
      <w:rFonts w:eastAsia="Arial Unicode MS"/>
      <w:kern w:val="2"/>
      <w:sz w:val="28"/>
    </w:rPr>
  </w:style>
  <w:style w:type="paragraph" w:styleId="16">
    <w:name w:val="TOC 1"/>
    <w:basedOn w:val="Normal"/>
    <w:next w:val="Normal"/>
    <w:uiPriority w:val="99"/>
    <w:rsid w:val="00ab6ca7"/>
    <w:pPr>
      <w:widowControl w:val="false"/>
      <w:suppressAutoHyphens w:val="true"/>
      <w:jc w:val="center"/>
    </w:pPr>
    <w:rPr>
      <w:rFonts w:eastAsia="Arial Unicode MS"/>
      <w:b/>
      <w:caps/>
      <w:kern w:val="2"/>
      <w:sz w:val="28"/>
      <w:szCs w:val="24"/>
    </w:rPr>
  </w:style>
  <w:style w:type="paragraph" w:styleId="ConsPlusNonformat" w:customStyle="1">
    <w:name w:val="ConsPlusNonformat"/>
    <w:next w:val="Normal"/>
    <w:qFormat/>
    <w:rsid w:val="00c60cbb"/>
    <w:pPr>
      <w:widowControl w:val="false"/>
      <w:suppressAutoHyphens w:val="true"/>
      <w:bidi w:val="0"/>
      <w:jc w:val="left"/>
    </w:pPr>
    <w:rPr>
      <w:rFonts w:ascii="Courier New" w:hAnsi="Courier New" w:eastAsia="Courier New" w:cs="Courier New"/>
      <w:color w:val="auto"/>
      <w:kern w:val="0"/>
      <w:sz w:val="20"/>
      <w:szCs w:val="20"/>
      <w:lang w:eastAsia="hi-IN" w:bidi="hi-IN" w:val="ru-RU"/>
    </w:rPr>
  </w:style>
  <w:style w:type="paragraph" w:styleId="ConsNonformat" w:customStyle="1">
    <w:name w:val="ConsNonformat"/>
    <w:uiPriority w:val="99"/>
    <w:qFormat/>
    <w:rsid w:val="00ab6ca7"/>
    <w:pPr>
      <w:widowControl w:val="false"/>
      <w:suppressAutoHyphens w:val="true"/>
      <w:bidi w:val="0"/>
      <w:jc w:val="left"/>
    </w:pPr>
    <w:rPr>
      <w:rFonts w:ascii="Courier New" w:hAnsi="Courier New" w:eastAsia="Arial" w:cs="Courier New"/>
      <w:color w:val="auto"/>
      <w:kern w:val="0"/>
      <w:sz w:val="24"/>
      <w:szCs w:val="24"/>
      <w:lang w:eastAsia="ar-SA" w:val="ru-RU" w:bidi="ar-SA"/>
    </w:rPr>
  </w:style>
  <w:style w:type="paragraph" w:styleId="Style39">
    <w:name w:val="Body Text Indent"/>
    <w:basedOn w:val="Style27"/>
    <w:uiPriority w:val="99"/>
    <w:qFormat/>
    <w:rsid w:val="00ab6ca7"/>
    <w:pPr>
      <w:widowControl/>
      <w:suppressAutoHyphens w:val="false"/>
      <w:ind w:firstLine="210"/>
    </w:pPr>
    <w:rPr>
      <w:rFonts w:eastAsia="Times New Roman"/>
      <w:kern w:val="0"/>
      <w:sz w:val="24"/>
    </w:rPr>
  </w:style>
  <w:style w:type="paragraph" w:styleId="214" w:customStyle="1">
    <w:name w:val="Основной текст 21"/>
    <w:basedOn w:val="Normal"/>
    <w:uiPriority w:val="99"/>
    <w:qFormat/>
    <w:rsid w:val="00ab6ca7"/>
    <w:pPr>
      <w:widowControl w:val="false"/>
      <w:suppressAutoHyphens w:val="true"/>
    </w:pPr>
    <w:rPr>
      <w:rFonts w:eastAsia="Arial Unicode MS"/>
      <w:kern w:val="2"/>
      <w:sz w:val="28"/>
      <w:szCs w:val="24"/>
    </w:rPr>
  </w:style>
  <w:style w:type="paragraph" w:styleId="111" w:customStyle="1">
    <w:name w:val="заголовок 11"/>
    <w:basedOn w:val="Normal"/>
    <w:next w:val="Normal"/>
    <w:qFormat/>
    <w:rsid w:val="00ab6ca7"/>
    <w:pPr>
      <w:keepNext w:val="true"/>
      <w:widowControl w:val="false"/>
      <w:suppressAutoHyphens w:val="true"/>
      <w:jc w:val="center"/>
    </w:pPr>
    <w:rPr>
      <w:rFonts w:eastAsia="Arial Unicode MS"/>
      <w:kern w:val="2"/>
      <w:sz w:val="28"/>
    </w:rPr>
  </w:style>
  <w:style w:type="paragraph" w:styleId="25" w:customStyle="1">
    <w:name w:val="çàãîëîâîê 2"/>
    <w:basedOn w:val="Normal"/>
    <w:next w:val="Normal"/>
    <w:qFormat/>
    <w:rsid w:val="00ab6ca7"/>
    <w:pPr>
      <w:keepNext w:val="true"/>
      <w:widowControl w:val="false"/>
      <w:suppressAutoHyphens w:val="true"/>
      <w:jc w:val="both"/>
    </w:pPr>
    <w:rPr>
      <w:rFonts w:eastAsia="Arial Unicode MS"/>
      <w:kern w:val="2"/>
      <w:sz w:val="28"/>
    </w:rPr>
  </w:style>
  <w:style w:type="paragraph" w:styleId="Style40" w:customStyle="1">
    <w:name w:val="Содержимое врезки"/>
    <w:basedOn w:val="Style27"/>
    <w:qFormat/>
    <w:rsid w:val="00ab6ca7"/>
    <w:pPr/>
    <w:rPr/>
  </w:style>
  <w:style w:type="paragraph" w:styleId="AAA" w:customStyle="1">
    <w:name w:val="! AAA !"/>
    <w:qFormat/>
    <w:rsid w:val="00ab6ca7"/>
    <w:pPr>
      <w:widowControl/>
      <w:suppressAutoHyphens w:val="true"/>
      <w:bidi w:val="0"/>
      <w:spacing w:before="0" w:after="120"/>
      <w:jc w:val="both"/>
    </w:pPr>
    <w:rPr>
      <w:rFonts w:ascii="Times New Roman" w:hAnsi="Times New Roman" w:eastAsia="Arial" w:cs="Times New Roman"/>
      <w:color w:val="0000FF"/>
      <w:kern w:val="0"/>
      <w:sz w:val="24"/>
      <w:szCs w:val="24"/>
      <w:lang w:eastAsia="ar-SA" w:val="ru-RU" w:bidi="ar-SA"/>
    </w:rPr>
  </w:style>
  <w:style w:type="paragraph" w:styleId="221" w:customStyle="1">
    <w:name w:val="Основной текст 22"/>
    <w:basedOn w:val="Normal"/>
    <w:qFormat/>
    <w:rsid w:val="00ab6ca7"/>
    <w:pPr>
      <w:suppressAutoHyphens w:val="true"/>
      <w:jc w:val="center"/>
    </w:pPr>
    <w:rPr>
      <w:b/>
      <w:sz w:val="56"/>
      <w:szCs w:val="24"/>
      <w:lang w:eastAsia="ar-SA"/>
    </w:rPr>
  </w:style>
  <w:style w:type="paragraph" w:styleId="BodyText2">
    <w:name w:val="Body Text 2"/>
    <w:basedOn w:val="Normal"/>
    <w:link w:val="212"/>
    <w:uiPriority w:val="99"/>
    <w:qFormat/>
    <w:rsid w:val="00ab6ca7"/>
    <w:pPr/>
    <w:rPr>
      <w:b/>
      <w:sz w:val="24"/>
    </w:rPr>
  </w:style>
  <w:style w:type="paragraph" w:styleId="BodyText3">
    <w:name w:val="Body Text 3"/>
    <w:basedOn w:val="Normal"/>
    <w:link w:val="310"/>
    <w:uiPriority w:val="99"/>
    <w:qFormat/>
    <w:rsid w:val="00ab6ca7"/>
    <w:pPr>
      <w:jc w:val="both"/>
    </w:pPr>
    <w:rPr>
      <w:sz w:val="24"/>
    </w:rPr>
  </w:style>
  <w:style w:type="paragraph" w:styleId="Style41" w:customStyle="1">
    <w:name w:val="Пункт"/>
    <w:basedOn w:val="Normal"/>
    <w:uiPriority w:val="99"/>
    <w:qFormat/>
    <w:rsid w:val="00ab6ca7"/>
    <w:pPr>
      <w:tabs>
        <w:tab w:val="clear" w:pos="720"/>
        <w:tab w:val="left" w:pos="1800" w:leader="none"/>
      </w:tabs>
      <w:ind w:left="1224" w:hanging="504"/>
      <w:jc w:val="both"/>
    </w:pPr>
    <w:rPr>
      <w:sz w:val="24"/>
      <w:szCs w:val="28"/>
    </w:rPr>
  </w:style>
  <w:style w:type="paragraph" w:styleId="Style42" w:customStyle="1">
    <w:name w:val="Подпункт"/>
    <w:basedOn w:val="Style41"/>
    <w:uiPriority w:val="99"/>
    <w:qFormat/>
    <w:rsid w:val="00ab6ca7"/>
    <w:pPr>
      <w:tabs>
        <w:tab w:val="clear" w:pos="1800"/>
        <w:tab w:val="left" w:pos="2520" w:leader="none"/>
      </w:tabs>
      <w:ind w:left="1728" w:hanging="648"/>
    </w:pPr>
    <w:rPr/>
  </w:style>
  <w:style w:type="paragraph" w:styleId="ConsPlusTitle" w:customStyle="1">
    <w:name w:val="ConsPlusTitle"/>
    <w:uiPriority w:val="99"/>
    <w:qFormat/>
    <w:rsid w:val="00ab6ca7"/>
    <w:pPr>
      <w:widowControl w:val="false"/>
      <w:bidi w:val="0"/>
      <w:jc w:val="left"/>
    </w:pPr>
    <w:rPr>
      <w:rFonts w:ascii="Arial" w:hAnsi="Arial" w:eastAsia="Times New Roman" w:cs="Arial"/>
      <w:b/>
      <w:bCs/>
      <w:color w:val="auto"/>
      <w:kern w:val="0"/>
      <w:sz w:val="16"/>
      <w:szCs w:val="16"/>
      <w:lang w:eastAsia="ru-RU" w:val="ru-RU" w:bidi="ar-SA"/>
    </w:rPr>
  </w:style>
  <w:style w:type="paragraph" w:styleId="17" w:customStyle="1">
    <w:name w:val="Стиль1"/>
    <w:basedOn w:val="Normal"/>
    <w:uiPriority w:val="99"/>
    <w:qFormat/>
    <w:rsid w:val="00ab6ca7"/>
    <w:pPr>
      <w:keepNext w:val="true"/>
      <w:keepLines/>
      <w:widowControl w:val="false"/>
      <w:suppressLineNumbers/>
      <w:suppressAutoHyphens w:val="true"/>
      <w:spacing w:before="120" w:after="0"/>
    </w:pPr>
    <w:rPr>
      <w:b/>
      <w:sz w:val="28"/>
      <w:szCs w:val="24"/>
    </w:rPr>
  </w:style>
  <w:style w:type="paragraph" w:styleId="35" w:customStyle="1">
    <w:name w:val="Стиль3 Знак Знак"/>
    <w:basedOn w:val="Style32"/>
    <w:link w:val="32"/>
    <w:uiPriority w:val="99"/>
    <w:qFormat/>
    <w:rsid w:val="00ab6ca7"/>
    <w:pPr>
      <w:widowControl w:val="false"/>
      <w:tabs>
        <w:tab w:val="clear" w:pos="4677"/>
        <w:tab w:val="clear" w:pos="9355"/>
        <w:tab w:val="left" w:pos="227" w:leader="none"/>
      </w:tabs>
      <w:spacing w:before="120" w:after="0"/>
      <w:jc w:val="both"/>
      <w:textAlignment w:val="baseline"/>
    </w:pPr>
    <w:rPr>
      <w:sz w:val="24"/>
    </w:rPr>
  </w:style>
  <w:style w:type="paragraph" w:styleId="BlockText">
    <w:name w:val="Block Text"/>
    <w:basedOn w:val="Normal"/>
    <w:uiPriority w:val="99"/>
    <w:qFormat/>
    <w:rsid w:val="00ab6ca7"/>
    <w:pPr>
      <w:shd w:val="clear" w:color="auto" w:fill="FFFFFF"/>
      <w:spacing w:lineRule="exact" w:line="266"/>
      <w:ind w:left="22" w:right="7" w:firstLine="698"/>
      <w:jc w:val="both"/>
    </w:pPr>
    <w:rPr>
      <w:spacing w:val="-2"/>
      <w:sz w:val="24"/>
      <w:szCs w:val="24"/>
    </w:rPr>
  </w:style>
  <w:style w:type="paragraph" w:styleId="0" w:customStyle="1">
    <w:name w:val="Обычный + уплотненный на  0"/>
    <w:basedOn w:val="Normal"/>
    <w:uiPriority w:val="99"/>
    <w:qFormat/>
    <w:rsid w:val="00ab6ca7"/>
    <w:pPr>
      <w:shd w:val="clear" w:color="auto" w:fill="FFFFFF"/>
      <w:tabs>
        <w:tab w:val="clear" w:pos="720"/>
        <w:tab w:val="left" w:pos="1246" w:leader="none"/>
      </w:tabs>
      <w:spacing w:lineRule="exact" w:line="274"/>
      <w:ind w:firstLine="900"/>
      <w:jc w:val="both"/>
    </w:pPr>
    <w:rPr>
      <w:rFonts w:ascii="Times New Roman CYR" w:hAnsi="Times New Roman CYR"/>
      <w:spacing w:val="-15"/>
      <w:sz w:val="24"/>
      <w:szCs w:val="24"/>
    </w:rPr>
  </w:style>
  <w:style w:type="paragraph" w:styleId="ListNumber2">
    <w:name w:val="List Number 2"/>
    <w:basedOn w:val="Normal"/>
    <w:uiPriority w:val="99"/>
    <w:qFormat/>
    <w:rsid w:val="00ab6ca7"/>
    <w:pPr>
      <w:tabs>
        <w:tab w:val="clear" w:pos="720"/>
        <w:tab w:val="left" w:pos="432" w:leader="none"/>
      </w:tabs>
      <w:spacing w:before="0" w:after="0"/>
      <w:ind w:left="432" w:hanging="432"/>
      <w:contextualSpacing/>
    </w:pPr>
    <w:rPr>
      <w:sz w:val="24"/>
      <w:szCs w:val="24"/>
    </w:rPr>
  </w:style>
  <w:style w:type="paragraph" w:styleId="BodyTextIndent2">
    <w:name w:val="Body Text Indent 2"/>
    <w:basedOn w:val="Normal"/>
    <w:link w:val="29"/>
    <w:uiPriority w:val="99"/>
    <w:qFormat/>
    <w:rsid w:val="00ab6ca7"/>
    <w:pPr>
      <w:spacing w:lineRule="auto" w:line="480" w:before="0" w:after="120"/>
      <w:ind w:left="283" w:hanging="0"/>
    </w:pPr>
    <w:rPr>
      <w:sz w:val="24"/>
      <w:szCs w:val="24"/>
    </w:rPr>
  </w:style>
  <w:style w:type="paragraph" w:styleId="Style43" w:customStyle="1">
    <w:name w:val="Знак"/>
    <w:basedOn w:val="Normal"/>
    <w:next w:val="2"/>
    <w:autoRedefine/>
    <w:uiPriority w:val="99"/>
    <w:qFormat/>
    <w:rsid w:val="00ab6ca7"/>
    <w:pPr>
      <w:spacing w:lineRule="exact" w:line="240" w:before="0" w:after="160"/>
    </w:pPr>
    <w:rPr>
      <w:sz w:val="24"/>
      <w:lang w:val="en-US" w:eastAsia="en-US"/>
    </w:rPr>
  </w:style>
  <w:style w:type="paragraph" w:styleId="PlainText">
    <w:name w:val="Plain Text"/>
    <w:basedOn w:val="Normal"/>
    <w:uiPriority w:val="99"/>
    <w:qFormat/>
    <w:rsid w:val="00ab6ca7"/>
    <w:pPr/>
    <w:rPr>
      <w:rFonts w:ascii="Courier New" w:hAnsi="Courier New"/>
    </w:rPr>
  </w:style>
  <w:style w:type="paragraph" w:styleId="26" w:customStyle="1">
    <w:name w:val="Знак Знак Знак2 Знак"/>
    <w:basedOn w:val="Normal"/>
    <w:link w:val="23"/>
    <w:uiPriority w:val="99"/>
    <w:qFormat/>
    <w:rsid w:val="00ab6ca7"/>
    <w:pPr>
      <w:widowControl w:val="false"/>
      <w:spacing w:lineRule="exact" w:line="240" w:before="0" w:after="160"/>
      <w:jc w:val="right"/>
    </w:pPr>
    <w:rPr>
      <w:lang w:val="en-GB" w:eastAsia="en-US"/>
    </w:rPr>
  </w:style>
  <w:style w:type="paragraph" w:styleId="Style44" w:customStyle="1">
    <w:name w:val="Таблицы (моноширинный)"/>
    <w:basedOn w:val="Normal"/>
    <w:next w:val="Normal"/>
    <w:uiPriority w:val="99"/>
    <w:qFormat/>
    <w:rsid w:val="00ab6ca7"/>
    <w:pPr>
      <w:widowControl w:val="false"/>
      <w:jc w:val="both"/>
    </w:pPr>
    <w:rPr>
      <w:rFonts w:ascii="Courier New" w:hAnsi="Courier New" w:cs="Courier New"/>
    </w:rPr>
  </w:style>
  <w:style w:type="paragraph" w:styleId="BodyTextIndent3">
    <w:name w:val="Body Text Indent 3"/>
    <w:basedOn w:val="Normal"/>
    <w:link w:val="37"/>
    <w:uiPriority w:val="99"/>
    <w:qFormat/>
    <w:rsid w:val="00ab6ca7"/>
    <w:pPr>
      <w:spacing w:before="0" w:after="120"/>
      <w:ind w:left="283" w:hanging="0"/>
    </w:pPr>
    <w:rPr>
      <w:sz w:val="16"/>
      <w:szCs w:val="16"/>
    </w:rPr>
  </w:style>
  <w:style w:type="paragraph" w:styleId="S1" w:customStyle="1">
    <w:name w:val="s_1"/>
    <w:basedOn w:val="Normal"/>
    <w:uiPriority w:val="99"/>
    <w:qFormat/>
    <w:rsid w:val="00ab6ca7"/>
    <w:pPr>
      <w:spacing w:beforeAutospacing="1" w:afterAutospacing="1"/>
    </w:pPr>
    <w:rPr>
      <w:sz w:val="24"/>
      <w:szCs w:val="24"/>
    </w:rPr>
  </w:style>
  <w:style w:type="paragraph" w:styleId="Style45" w:customStyle="1">
    <w:name w:val="Подраздел"/>
    <w:basedOn w:val="Normal"/>
    <w:uiPriority w:val="99"/>
    <w:semiHidden/>
    <w:qFormat/>
    <w:rsid w:val="00a51bd2"/>
    <w:pPr>
      <w:suppressAutoHyphens w:val="true"/>
      <w:spacing w:before="240" w:after="120"/>
      <w:jc w:val="center"/>
    </w:pPr>
    <w:rPr>
      <w:rFonts w:ascii="TimesDL" w:hAnsi="TimesDL"/>
      <w:b/>
      <w:smallCaps/>
      <w:spacing w:val="-2"/>
      <w:sz w:val="24"/>
    </w:rPr>
  </w:style>
  <w:style w:type="paragraph" w:styleId="TOCHeading">
    <w:name w:val="TOC Heading"/>
    <w:basedOn w:val="1"/>
    <w:next w:val="Normal"/>
    <w:uiPriority w:val="99"/>
    <w:qFormat/>
    <w:rsid w:val="00a51bd2"/>
    <w:pPr>
      <w:keepLines/>
      <w:spacing w:lineRule="auto" w:line="276" w:before="480" w:after="0"/>
    </w:pPr>
    <w:rPr>
      <w:rFonts w:ascii="Cambria" w:hAnsi="Cambria"/>
      <w:color w:val="365F91"/>
      <w:sz w:val="28"/>
      <w:lang w:eastAsia="en-US"/>
    </w:rPr>
  </w:style>
  <w:style w:type="paragraph" w:styleId="36">
    <w:name w:val="TOC 3"/>
    <w:basedOn w:val="Normal"/>
    <w:next w:val="Normal"/>
    <w:link w:val="36"/>
    <w:autoRedefine/>
    <w:uiPriority w:val="99"/>
    <w:rsid w:val="00a51bd2"/>
    <w:pPr>
      <w:ind w:left="240" w:hanging="0"/>
    </w:pPr>
    <w:rPr>
      <w:rFonts w:ascii="Calibri" w:hAnsi="Calibri"/>
    </w:rPr>
  </w:style>
  <w:style w:type="paragraph" w:styleId="27">
    <w:name w:val="TOC 2"/>
    <w:basedOn w:val="Normal"/>
    <w:next w:val="Normal"/>
    <w:link w:val="28"/>
    <w:autoRedefine/>
    <w:uiPriority w:val="99"/>
    <w:rsid w:val="00a51bd2"/>
    <w:pPr>
      <w:spacing w:before="240" w:after="0"/>
    </w:pPr>
    <w:rPr>
      <w:rFonts w:ascii="Calibri" w:hAnsi="Calibri"/>
      <w:b/>
      <w:bCs/>
    </w:rPr>
  </w:style>
  <w:style w:type="paragraph" w:styleId="43">
    <w:name w:val="TOC 4"/>
    <w:basedOn w:val="Normal"/>
    <w:next w:val="Normal"/>
    <w:autoRedefine/>
    <w:uiPriority w:val="99"/>
    <w:rsid w:val="00a51bd2"/>
    <w:pPr>
      <w:ind w:left="480" w:hanging="0"/>
    </w:pPr>
    <w:rPr>
      <w:rFonts w:ascii="Calibri" w:hAnsi="Calibri"/>
    </w:rPr>
  </w:style>
  <w:style w:type="paragraph" w:styleId="51">
    <w:name w:val="TOC 5"/>
    <w:basedOn w:val="Normal"/>
    <w:next w:val="Normal"/>
    <w:autoRedefine/>
    <w:uiPriority w:val="99"/>
    <w:rsid w:val="00a51bd2"/>
    <w:pPr>
      <w:ind w:left="720" w:hanging="0"/>
    </w:pPr>
    <w:rPr>
      <w:rFonts w:ascii="Calibri" w:hAnsi="Calibri"/>
    </w:rPr>
  </w:style>
  <w:style w:type="paragraph" w:styleId="62">
    <w:name w:val="TOC 6"/>
    <w:basedOn w:val="Normal"/>
    <w:next w:val="Normal"/>
    <w:autoRedefine/>
    <w:uiPriority w:val="99"/>
    <w:rsid w:val="00a51bd2"/>
    <w:pPr>
      <w:ind w:left="960" w:hanging="0"/>
    </w:pPr>
    <w:rPr>
      <w:rFonts w:ascii="Calibri" w:hAnsi="Calibri"/>
    </w:rPr>
  </w:style>
  <w:style w:type="paragraph" w:styleId="72">
    <w:name w:val="TOC 7"/>
    <w:basedOn w:val="Normal"/>
    <w:next w:val="Normal"/>
    <w:autoRedefine/>
    <w:uiPriority w:val="99"/>
    <w:rsid w:val="00a51bd2"/>
    <w:pPr>
      <w:ind w:left="1200" w:hanging="0"/>
    </w:pPr>
    <w:rPr>
      <w:rFonts w:ascii="Calibri" w:hAnsi="Calibri"/>
    </w:rPr>
  </w:style>
  <w:style w:type="paragraph" w:styleId="82">
    <w:name w:val="TOC 8"/>
    <w:basedOn w:val="Normal"/>
    <w:next w:val="Normal"/>
    <w:autoRedefine/>
    <w:uiPriority w:val="99"/>
    <w:rsid w:val="00a51bd2"/>
    <w:pPr>
      <w:ind w:left="1440" w:hanging="0"/>
    </w:pPr>
    <w:rPr>
      <w:rFonts w:ascii="Calibri" w:hAnsi="Calibri"/>
    </w:rPr>
  </w:style>
  <w:style w:type="paragraph" w:styleId="92">
    <w:name w:val="TOC 9"/>
    <w:basedOn w:val="Normal"/>
    <w:next w:val="Normal"/>
    <w:autoRedefine/>
    <w:uiPriority w:val="99"/>
    <w:rsid w:val="00a51bd2"/>
    <w:pPr>
      <w:ind w:left="1680" w:hanging="0"/>
    </w:pPr>
    <w:rPr>
      <w:rFonts w:ascii="Calibri" w:hAnsi="Calibri"/>
    </w:rPr>
  </w:style>
  <w:style w:type="paragraph" w:styleId="Default" w:customStyle="1">
    <w:name w:val="Default"/>
    <w:uiPriority w:val="99"/>
    <w:qFormat/>
    <w:rsid w:val="000f39a2"/>
    <w:pPr>
      <w:widowControl/>
      <w:bidi w:val="0"/>
      <w:jc w:val="left"/>
    </w:pPr>
    <w:rPr>
      <w:rFonts w:ascii="Times New Roman" w:hAnsi="Times New Roman" w:eastAsia="Times New Roman" w:cs="Times New Roman"/>
      <w:color w:val="000000"/>
      <w:kern w:val="0"/>
      <w:sz w:val="24"/>
      <w:szCs w:val="24"/>
      <w:lang w:eastAsia="ru-RU" w:val="ru-RU" w:bidi="ar-SA"/>
    </w:rPr>
  </w:style>
  <w:style w:type="paragraph" w:styleId="44" w:customStyle="1">
    <w:name w:val="Название4"/>
    <w:basedOn w:val="Normal"/>
    <w:qFormat/>
    <w:rsid w:val="00c60cbb"/>
    <w:pPr>
      <w:suppressLineNumbers/>
      <w:suppressAutoHyphens w:val="true"/>
      <w:spacing w:before="120" w:after="120"/>
    </w:pPr>
    <w:rPr>
      <w:rFonts w:ascii="Arial" w:hAnsi="Arial" w:cs="Mangal"/>
      <w:i/>
      <w:iCs/>
      <w:szCs w:val="24"/>
      <w:lang w:eastAsia="ar-SA"/>
    </w:rPr>
  </w:style>
  <w:style w:type="paragraph" w:styleId="52" w:customStyle="1">
    <w:name w:val="Указатель5"/>
    <w:basedOn w:val="Normal"/>
    <w:qFormat/>
    <w:rsid w:val="00c60cbb"/>
    <w:pPr>
      <w:suppressLineNumbers/>
      <w:suppressAutoHyphens w:val="true"/>
    </w:pPr>
    <w:rPr>
      <w:rFonts w:ascii="Arial" w:hAnsi="Arial" w:cs="Mangal"/>
      <w:sz w:val="24"/>
      <w:szCs w:val="24"/>
      <w:lang w:eastAsia="ar-SA"/>
    </w:rPr>
  </w:style>
  <w:style w:type="paragraph" w:styleId="18" w:customStyle="1">
    <w:name w:val="Название объекта1"/>
    <w:basedOn w:val="Normal"/>
    <w:qFormat/>
    <w:rsid w:val="00c60cbb"/>
    <w:pPr>
      <w:suppressLineNumbers/>
      <w:suppressAutoHyphens w:val="true"/>
      <w:spacing w:before="120" w:after="120"/>
    </w:pPr>
    <w:rPr>
      <w:rFonts w:ascii="Arial" w:hAnsi="Arial" w:cs="Mangal"/>
      <w:i/>
      <w:iCs/>
      <w:sz w:val="24"/>
      <w:szCs w:val="24"/>
      <w:lang w:eastAsia="ar-SA"/>
    </w:rPr>
  </w:style>
  <w:style w:type="paragraph" w:styleId="45" w:customStyle="1">
    <w:name w:val="Указатель4"/>
    <w:basedOn w:val="Normal"/>
    <w:qFormat/>
    <w:rsid w:val="00c60cbb"/>
    <w:pPr>
      <w:suppressLineNumbers/>
      <w:suppressAutoHyphens w:val="true"/>
    </w:pPr>
    <w:rPr>
      <w:rFonts w:ascii="Arial" w:hAnsi="Arial" w:cs="Mangal"/>
      <w:sz w:val="24"/>
      <w:szCs w:val="24"/>
      <w:lang w:eastAsia="ar-SA"/>
    </w:rPr>
  </w:style>
  <w:style w:type="paragraph" w:styleId="37" w:customStyle="1">
    <w:name w:val="Название3"/>
    <w:basedOn w:val="Normal"/>
    <w:qFormat/>
    <w:rsid w:val="00c60cbb"/>
    <w:pPr>
      <w:suppressLineNumbers/>
      <w:suppressAutoHyphens w:val="true"/>
      <w:spacing w:before="120" w:after="120"/>
    </w:pPr>
    <w:rPr>
      <w:rFonts w:ascii="Arial" w:hAnsi="Arial" w:cs="Mangal"/>
      <w:i/>
      <w:iCs/>
      <w:szCs w:val="24"/>
      <w:lang w:eastAsia="ar-SA"/>
    </w:rPr>
  </w:style>
  <w:style w:type="paragraph" w:styleId="38" w:customStyle="1">
    <w:name w:val="Указатель3"/>
    <w:basedOn w:val="Normal"/>
    <w:qFormat/>
    <w:rsid w:val="00c60cbb"/>
    <w:pPr>
      <w:suppressLineNumbers/>
      <w:suppressAutoHyphens w:val="true"/>
    </w:pPr>
    <w:rPr>
      <w:rFonts w:ascii="Arial" w:hAnsi="Arial" w:cs="Mangal"/>
      <w:sz w:val="24"/>
      <w:szCs w:val="24"/>
      <w:lang w:eastAsia="ar-SA"/>
    </w:rPr>
  </w:style>
  <w:style w:type="paragraph" w:styleId="28" w:customStyle="1">
    <w:name w:val="Название2"/>
    <w:basedOn w:val="Normal"/>
    <w:qFormat/>
    <w:rsid w:val="00c60cbb"/>
    <w:pPr>
      <w:suppressLineNumbers/>
      <w:suppressAutoHyphens w:val="true"/>
      <w:spacing w:before="120" w:after="120"/>
    </w:pPr>
    <w:rPr>
      <w:rFonts w:ascii="Arial" w:hAnsi="Arial" w:cs="Mangal"/>
      <w:i/>
      <w:iCs/>
      <w:szCs w:val="24"/>
      <w:lang w:eastAsia="ar-SA"/>
    </w:rPr>
  </w:style>
  <w:style w:type="paragraph" w:styleId="29" w:customStyle="1">
    <w:name w:val="Указатель2"/>
    <w:basedOn w:val="Normal"/>
    <w:qFormat/>
    <w:rsid w:val="00c60cbb"/>
    <w:pPr>
      <w:suppressLineNumbers/>
      <w:suppressAutoHyphens w:val="true"/>
    </w:pPr>
    <w:rPr>
      <w:rFonts w:ascii="Arial" w:hAnsi="Arial" w:cs="Mangal"/>
      <w:sz w:val="24"/>
      <w:szCs w:val="24"/>
      <w:lang w:eastAsia="ar-SA"/>
    </w:rPr>
  </w:style>
  <w:style w:type="paragraph" w:styleId="19" w:customStyle="1">
    <w:name w:val="Текст1"/>
    <w:basedOn w:val="Normal"/>
    <w:qFormat/>
    <w:rsid w:val="00c60cbb"/>
    <w:pPr>
      <w:suppressAutoHyphens w:val="true"/>
    </w:pPr>
    <w:rPr>
      <w:rFonts w:ascii="Courier New" w:hAnsi="Courier New" w:cs="Courier New"/>
      <w:lang w:eastAsia="ar-SA"/>
    </w:rPr>
  </w:style>
  <w:style w:type="paragraph" w:styleId="Standard" w:customStyle="1">
    <w:name w:val="Standard"/>
    <w:qFormat/>
    <w:rsid w:val="00c60cbb"/>
    <w:pPr>
      <w:widowControl w:val="false"/>
      <w:suppressAutoHyphens w:val="true"/>
      <w:bidi w:val="0"/>
      <w:jc w:val="left"/>
      <w:textAlignment w:val="baseline"/>
    </w:pPr>
    <w:rPr>
      <w:rFonts w:ascii="Arial" w:hAnsi="Arial" w:eastAsia="Arial Unicode MS" w:cs="Mangal"/>
      <w:color w:val="auto"/>
      <w:kern w:val="2"/>
      <w:sz w:val="21"/>
      <w:szCs w:val="24"/>
      <w:lang w:eastAsia="hi-IN" w:bidi="hi-IN" w:val="ru-RU"/>
    </w:rPr>
  </w:style>
  <w:style w:type="paragraph" w:styleId="ConsPlusDocList" w:customStyle="1">
    <w:name w:val="ConsPlusDocList"/>
    <w:next w:val="Normal"/>
    <w:qFormat/>
    <w:rsid w:val="00c60cbb"/>
    <w:pPr>
      <w:widowControl w:val="false"/>
      <w:suppressAutoHyphens w:val="true"/>
      <w:bidi w:val="0"/>
      <w:jc w:val="left"/>
    </w:pPr>
    <w:rPr>
      <w:rFonts w:ascii="Arial" w:hAnsi="Arial" w:eastAsia="Arial" w:cs="Arial"/>
      <w:color w:val="auto"/>
      <w:kern w:val="0"/>
      <w:sz w:val="20"/>
      <w:szCs w:val="20"/>
      <w:lang w:eastAsia="hi-IN" w:bidi="hi-IN" w:val="ru-RU"/>
    </w:rPr>
  </w:style>
  <w:style w:type="paragraph" w:styleId="ConsPlusCell" w:customStyle="1">
    <w:name w:val="ConsPlusCell"/>
    <w:next w:val="Normal"/>
    <w:qFormat/>
    <w:rsid w:val="00c60cbb"/>
    <w:pPr>
      <w:widowControl w:val="false"/>
      <w:suppressAutoHyphens w:val="true"/>
      <w:bidi w:val="0"/>
      <w:spacing w:lineRule="atLeast" w:line="100"/>
      <w:jc w:val="left"/>
    </w:pPr>
    <w:rPr>
      <w:rFonts w:ascii="Arial" w:hAnsi="Arial" w:eastAsia="Arial" w:cs="Arial"/>
      <w:color w:val="auto"/>
      <w:kern w:val="2"/>
      <w:sz w:val="20"/>
      <w:szCs w:val="20"/>
      <w:lang w:eastAsia="hi-IN" w:bidi="hi-IN" w:val="ru-RU"/>
    </w:rPr>
  </w:style>
  <w:style w:type="paragraph" w:styleId="Style46" w:customStyle="1">
    <w:name w:val="Стиль"/>
    <w:qFormat/>
    <w:rsid w:val="00c60cbb"/>
    <w:pPr>
      <w:widowControl w:val="false"/>
      <w:bidi w:val="0"/>
      <w:jc w:val="left"/>
    </w:pPr>
    <w:rPr>
      <w:rFonts w:ascii="Times New Roman" w:hAnsi="Times New Roman" w:eastAsia="Times New Roman" w:cs="Times New Roman"/>
      <w:color w:val="auto"/>
      <w:kern w:val="0"/>
      <w:sz w:val="24"/>
      <w:szCs w:val="24"/>
      <w:lang w:eastAsia="ru-RU" w:val="ru-RU" w:bidi="ar-SA"/>
    </w:rPr>
  </w:style>
  <w:style w:type="paragraph" w:styleId="CharChar" w:customStyle="1">
    <w:name w:val="Char Char"/>
    <w:basedOn w:val="Normal"/>
    <w:qFormat/>
    <w:pPr>
      <w:spacing w:lineRule="exact" w:line="240" w:before="0" w:after="160"/>
    </w:pPr>
    <w:rPr>
      <w:sz w:val="28"/>
      <w:lang w:val="en-US"/>
    </w:rPr>
  </w:style>
  <w:style w:type="numbering" w:styleId="NoList" w:default="1">
    <w:name w:val="No List"/>
    <w:uiPriority w:val="99"/>
    <w:semiHidden/>
    <w:unhideWhenUsed/>
    <w:qFormat/>
  </w:style>
  <w:style w:type="numbering" w:styleId="110" w:customStyle="1">
    <w:name w:val="Нет списка1"/>
    <w:uiPriority w:val="99"/>
    <w:semiHidden/>
    <w:unhideWhenUsed/>
    <w:qFormat/>
    <w:rsid w:val="00ab6ca7"/>
  </w:style>
  <w:style w:type="numbering" w:styleId="210" w:customStyle="1">
    <w:name w:val="Нет списка2"/>
    <w:uiPriority w:val="99"/>
    <w:semiHidden/>
    <w:unhideWhenUsed/>
    <w:qFormat/>
    <w:rsid w:val="00a51bd2"/>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ff5">
    <w:name w:val="Table Grid"/>
    <w:basedOn w:val="a1"/>
    <w:uiPriority w:val="59"/>
    <w:rsid w:val="007d47f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a">
    <w:name w:val="Сетка таблицы1"/>
    <w:basedOn w:val="a1"/>
    <w:uiPriority w:val="59"/>
    <w:rsid w:val="00ab6ca7"/>
    <w:rPr>
      <w:lang w:eastAsia="ru-RU"/>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d">
    <w:name w:val="Сетка таблицы2"/>
    <w:basedOn w:val="a1"/>
    <w:uiPriority w:val="99"/>
    <w:rsid w:val="00a51bd2"/>
    <w:rPr>
      <w:lang w:eastAsia="ru-RU"/>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internet.garant.ru/document/redirect/20330184/0" TargetMode="External"/><Relationship Id="rId3" Type="http://schemas.openxmlformats.org/officeDocument/2006/relationships/hyperlink" Target="http://www.torgi.gov.ru/" TargetMode="External"/><Relationship Id="rId4" Type="http://schemas.openxmlformats.org/officeDocument/2006/relationships/hyperlink" Target="http://internet.garant.ru/document/redirect/20330184/0" TargetMode="External"/><Relationship Id="rId5" Type="http://schemas.openxmlformats.org/officeDocument/2006/relationships/hyperlink" Target="mailto:grmogry@gov35" TargetMode="External"/><Relationship Id="rId6" Type="http://schemas.openxmlformats.org/officeDocument/2006/relationships/hyperlink" Target="http://www.torgi.gov.ru/" TargetMode="External"/><Relationship Id="rId7" Type="http://schemas.openxmlformats.org/officeDocument/2006/relationships/hyperlink" Target="http://www.torgi.gov.ru/" TargetMode="External"/><Relationship Id="rId8" Type="http://schemas.openxmlformats.org/officeDocument/2006/relationships/hyperlink" Target="https://mogryazovec.ru/" TargetMode="External"/><Relationship Id="rId9" Type="http://schemas.openxmlformats.org/officeDocument/2006/relationships/hyperlink" Target="http://www.torgi.gov.ru/" TargetMode="External"/><Relationship Id="rId10" Type="http://schemas.openxmlformats.org/officeDocument/2006/relationships/hyperlink" Target="mailto:grmogry@gov35" TargetMode="Externa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hyperlink" Target="mailto:grmogry@gov35" TargetMode="External"/><Relationship Id="rId15" Type="http://schemas.openxmlformats.org/officeDocument/2006/relationships/header" Target="header3.xml"/><Relationship Id="rId16" Type="http://schemas.openxmlformats.org/officeDocument/2006/relationships/footer" Target="footer2.xml"/><Relationship Id="rId17" Type="http://schemas.openxmlformats.org/officeDocument/2006/relationships/footer" Target="footer3.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Relationship Id="rId2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31D59-8435-40C7-A92A-F3D07F5E6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1467</TotalTime>
  <Application>LibreOffice/6.3.3.2$Windows_X86_64 LibreOffice_project/a64200df03143b798afd1ec74a12ab50359878ed</Application>
  <Pages>46</Pages>
  <Words>13918</Words>
  <Characters>100283</Characters>
  <CharactersWithSpaces>115720</CharactersWithSpaces>
  <Paragraphs>1104</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2017-05-31T03:12:00Z</dcterms:created>
  <dc:creator>ЮЮ</dc:creator>
  <dc:description/>
  <dc:language>ru-RU</dc:language>
  <cp:lastModifiedBy/>
  <cp:lastPrinted>2020-09-24T13:54:06Z</cp:lastPrinted>
  <dcterms:modified xsi:type="dcterms:W3CDTF">2020-09-24T15:48:53Z</dcterms:modified>
  <cp:revision>48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