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FED" w:rsidRDefault="007F1FED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6760" cy="9210675"/>
            <wp:effectExtent l="0" t="0" r="0" b="0"/>
            <wp:docPr id="1" name="Рисунок 1" descr="C:\Users\СП Савруха\Pictures\2018-07-27 решение 96 от 29.03.2018\решение 96 от 29.03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 Савруха\Pictures\2018-07-27 решение 96 от 29.03.2018\решение 96 от 29.03.20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94" cy="92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FED" w:rsidRDefault="007F1FED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1.4. Пункт 13 статьи 40.1 – изложить в новой редакции: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 13) глава поселения должен соблюдать ограничения, запреты и исполнять обязанности, которые установлены Федеральным законом от 25.12.2008 №273-ФЗ «О противодействии коррупции», Федеральным законом от 03.12.2012 №230-ФЗ «О контроле за соответствием расходов лиц, замещающих государственные должности, и иных лиц их доходам, Федеральным законом от 07.05.2013 №79-ФЗ «О запрете отдельным категориям лиц открывать и иметь счета (вклады), хранить наличные денежные средства и ценности</w:t>
      </w:r>
      <w:proofErr w:type="gramEnd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1.5. Статью 47 пункт 1  дополнить подпунктом 15 следующего содержания: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«15) в судебном порядке на основании заявления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связи с несоблюдением ограничений, запретов, неисполнением обязанностей, которые установлены Федеральным законом от 25.12.2008 №273-ФЗ «О противодействии коррупции», Федеральным законом от 03.12.2012 №230-ФЗ «О контроле за соответствием расходов лиц, замещающих государственные должности, и иных лиц их доходам», Федеральным</w:t>
      </w:r>
      <w:proofErr w:type="gramEnd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законом от 07.05.2013 №79-ФЗ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 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1.6. Подпункт 11 пункта 1 статьи 47  после слов «Российской Федерации» дополнить словами: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«(изменение статуса городского поселения в связи с наделением его статусом сельского поселения, изменение статуса сельского поселения в связи с наделением его статусом городского поселения)».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1.7. Дополнить статью 40.1.пунктом 11.1 -  следующего содержания: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«11.1. В случае досрочного прекращения полномочий Главы поселения избрание Главы поселения</w:t>
      </w:r>
      <w:proofErr w:type="gramStart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избираемого Собранием представителей сельского поселения из числа кандидатов, представленных конкурсной комиссией по результатам конкурса, осуществляется не позднее чем через шесть месяцев со дня такого прекращения полномочий.</w:t>
      </w:r>
    </w:p>
    <w:p w:rsidR="00CE343F" w:rsidRDefault="00CE343F" w:rsidP="00CE343F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При этом если до истечения </w:t>
      </w:r>
      <w:proofErr w:type="gramStart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срока полномочий Собрания представителей сельского поселения</w:t>
      </w:r>
      <w:proofErr w:type="gramEnd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осталось менее шести месяцев, избрание Главы поселения из числа кандидатов, представленных конкурсной комиссией  по результатам конкурса, осуществляется в течение трех месяцев со дня избрания Собрания представителей поселения в правомочном составе».</w:t>
      </w:r>
    </w:p>
    <w:p w:rsidR="00CE343F" w:rsidRPr="00CE343F" w:rsidRDefault="00CE343F" w:rsidP="00CE343F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1.8.Пункт 6 статьи 57 Устава – изложить  в новой редакции: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«6. </w:t>
      </w:r>
      <w:proofErr w:type="gramStart"/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Изменения и дополнения, внесенные в Устав поселения и изменяющие структуру органов местного самоуправления (за исключением случаев приведения Устава поселения в соответствие  с федеральными законами, а также изменения полномочий, срока полномочий, порядка избрания выборных должностных лиц местного управления), вступают в силу после истечения срока полномочий Собрания представителей поселения, принявшего Решение о внесении указанных изменений и дополнений в Устав поселения».</w:t>
      </w:r>
      <w:proofErr w:type="gramEnd"/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1.9. Статью 57 – дополнить пунктом 8 следующего содержания: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«8.Изложение Устава поселения в новой редакции муниципальным правовым актом о внесении изменений и дополнений в Устав поселения не допускается. В этом случае принимается новый Устав поселения, а ранее действующий Устав поселения и муниципальные правовые акты о внесении в него изменений и дополнений признаются утратившими силу со дня вступления в силу нового Устава поселения».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1.10. Пункт 1 статьи 63 Устава – изложить в новой редакции: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поселение, а также соглашения, заключаемые между органами местного самоуправления, вступают в силу после их официального опубликования (обнародования)».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1.11. Дополнить пункт 1 статьи 8 подпунктом 14 следующего содержания: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«14)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Федерации».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1.12. Дополнить пункт 1 статьи 8 подпунктом 15 следующего содержания:</w:t>
      </w:r>
    </w:p>
    <w:p w:rsidR="00CE343F" w:rsidRPr="00CE343F" w:rsidRDefault="00CE343F" w:rsidP="00CE343F">
      <w:pPr>
        <w:tabs>
          <w:tab w:val="left" w:pos="142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343F">
        <w:rPr>
          <w:rFonts w:ascii="Times New Roman" w:eastAsiaTheme="minorHAnsi" w:hAnsi="Times New Roman" w:cs="Times New Roman"/>
          <w:sz w:val="28"/>
          <w:szCs w:val="28"/>
          <w:lang w:eastAsia="en-US"/>
        </w:rPr>
        <w:t>«15)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спорта».</w:t>
      </w:r>
    </w:p>
    <w:p w:rsidR="00CE343F" w:rsidRPr="00CE343F" w:rsidRDefault="00CE343F" w:rsidP="00CE343F">
      <w:pPr>
        <w:contextualSpacing/>
        <w:jc w:val="both"/>
        <w:rPr>
          <w:rFonts w:ascii="Times New Roman" w:eastAsia="Calibri" w:hAnsi="Times New Roman" w:cs="Times New Roman"/>
          <w:b/>
          <w:color w:val="0D0D0D"/>
          <w:sz w:val="28"/>
          <w:lang w:eastAsia="en-US"/>
        </w:rPr>
      </w:pPr>
      <w:r w:rsidRPr="00CE343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1.13.</w:t>
      </w:r>
      <w:r w:rsidRPr="00CE343F">
        <w:rPr>
          <w:rFonts w:ascii="Times New Roman" w:eastAsia="Calibri" w:hAnsi="Times New Roman" w:cs="Times New Roman"/>
          <w:b/>
          <w:color w:val="0D0D0D"/>
          <w:sz w:val="28"/>
          <w:lang w:eastAsia="en-US"/>
        </w:rPr>
        <w:t xml:space="preserve">  Дополнить пункт 1 статьи 10 пунктом 16 следующего содержания:</w:t>
      </w:r>
    </w:p>
    <w:p w:rsidR="00CE343F" w:rsidRPr="00CE343F" w:rsidRDefault="00CE343F" w:rsidP="00CE343F">
      <w:pPr>
        <w:spacing w:after="0"/>
        <w:contextualSpacing/>
        <w:jc w:val="both"/>
        <w:rPr>
          <w:rFonts w:ascii="Times New Roman" w:eastAsia="Calibri" w:hAnsi="Times New Roman" w:cs="Times New Roman"/>
          <w:color w:val="0D0D0D"/>
          <w:sz w:val="28"/>
          <w:lang w:eastAsia="en-US"/>
        </w:rPr>
      </w:pPr>
      <w:r w:rsidRPr="00CE343F">
        <w:rPr>
          <w:rFonts w:ascii="Times New Roman" w:eastAsia="Calibri" w:hAnsi="Times New Roman" w:cs="Times New Roman"/>
          <w:color w:val="0D0D0D"/>
          <w:sz w:val="28"/>
          <w:lang w:eastAsia="en-US"/>
        </w:rPr>
        <w:t>«16) полномочиями в сфере стратегического планирования, предусмотренными Федеральным законом от 28 июня 2014 года «172-ФЗ «О стратегическом планировании в Российской Федерации».</w:t>
      </w:r>
    </w:p>
    <w:p w:rsidR="00CE343F" w:rsidRPr="00CE343F" w:rsidRDefault="00CE343F" w:rsidP="00CE343F">
      <w:pPr>
        <w:spacing w:after="0"/>
        <w:contextualSpacing/>
        <w:jc w:val="both"/>
        <w:rPr>
          <w:rFonts w:ascii="Times New Roman" w:eastAsia="Calibri" w:hAnsi="Times New Roman" w:cs="Times New Roman"/>
          <w:color w:val="0D0D0D"/>
          <w:sz w:val="28"/>
          <w:lang w:eastAsia="en-US"/>
        </w:rPr>
      </w:pPr>
    </w:p>
    <w:p w:rsidR="00CE343F" w:rsidRPr="00CE343F" w:rsidRDefault="00CE343F" w:rsidP="00CE343F">
      <w:pPr>
        <w:spacing w:after="0"/>
        <w:contextualSpacing/>
        <w:jc w:val="both"/>
        <w:rPr>
          <w:rFonts w:ascii="Times New Roman" w:eastAsia="Calibri" w:hAnsi="Times New Roman" w:cs="Times New Roman"/>
          <w:b/>
          <w:color w:val="0D0D0D"/>
          <w:sz w:val="28"/>
          <w:lang w:eastAsia="en-US"/>
        </w:rPr>
      </w:pPr>
      <w:r w:rsidRPr="00CE343F">
        <w:rPr>
          <w:rFonts w:ascii="Times New Roman" w:eastAsia="Calibri" w:hAnsi="Times New Roman" w:cs="Times New Roman"/>
          <w:b/>
          <w:color w:val="0D0D0D"/>
          <w:sz w:val="28"/>
          <w:lang w:eastAsia="en-US"/>
        </w:rPr>
        <w:t>1.14. Подпункт 9 пункта 1 статьи 10 изложить в новой редакции:</w:t>
      </w:r>
    </w:p>
    <w:p w:rsidR="00CE343F" w:rsidRPr="00CE343F" w:rsidRDefault="00CE343F" w:rsidP="00CE343F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43F">
        <w:rPr>
          <w:rFonts w:ascii="Times New Roman" w:eastAsia="Calibri" w:hAnsi="Times New Roman" w:cs="Times New Roman"/>
          <w:color w:val="0D0D0D"/>
          <w:sz w:val="28"/>
          <w:lang w:eastAsia="en-US"/>
        </w:rPr>
        <w:t xml:space="preserve">«9) </w:t>
      </w:r>
      <w:r w:rsidRPr="00CE343F">
        <w:rPr>
          <w:rFonts w:ascii="Times New Roman" w:eastAsia="Times New Roman" w:hAnsi="Times New Roman" w:cs="Times New Roman"/>
          <w:sz w:val="28"/>
          <w:szCs w:val="28"/>
        </w:rPr>
        <w:t>организация сбора статистических показателей, характеризующих состояние экономики и социальной сферы поселения, и предоставление указанных данных органам государственной власти в порядке, установленном Правительством Российской Федерации».</w:t>
      </w:r>
    </w:p>
    <w:p w:rsidR="00CE343F" w:rsidRPr="00CE343F" w:rsidRDefault="00CE343F" w:rsidP="00CE343F">
      <w:pPr>
        <w:spacing w:after="0"/>
        <w:contextualSpacing/>
        <w:jc w:val="both"/>
        <w:rPr>
          <w:rFonts w:ascii="Times New Roman" w:eastAsia="Calibri" w:hAnsi="Times New Roman" w:cs="Times New Roman"/>
          <w:color w:val="0D0D0D"/>
          <w:sz w:val="28"/>
          <w:lang w:eastAsia="en-US"/>
        </w:rPr>
      </w:pPr>
    </w:p>
    <w:p w:rsidR="00C62CDE" w:rsidRPr="00E74990" w:rsidRDefault="00C62CDE">
      <w:pPr>
        <w:pStyle w:val="a3"/>
        <w:spacing w:line="276" w:lineRule="auto"/>
        <w:ind w:firstLine="565"/>
        <w:jc w:val="both"/>
        <w:rPr>
          <w:lang w:val="ru-RU"/>
        </w:rPr>
      </w:pPr>
    </w:p>
    <w:p w:rsidR="00C62CDE" w:rsidRDefault="00E74990">
      <w:pPr>
        <w:pStyle w:val="a3"/>
        <w:tabs>
          <w:tab w:val="left" w:pos="-113"/>
        </w:tabs>
        <w:ind w:firstLine="565"/>
        <w:jc w:val="both"/>
        <w:rPr>
          <w:rFonts w:cs="Calibri"/>
          <w:color w:val="0D0D0D"/>
          <w:sz w:val="28"/>
          <w:szCs w:val="28"/>
          <w:lang w:val="ru-RU"/>
        </w:rPr>
      </w:pPr>
      <w:r>
        <w:rPr>
          <w:rFonts w:cs="Calibri"/>
          <w:color w:val="0D0D0D"/>
          <w:sz w:val="28"/>
          <w:szCs w:val="28"/>
          <w:lang w:val="ru-RU"/>
        </w:rPr>
        <w:t xml:space="preserve">2. Поручить Главе </w:t>
      </w:r>
      <w:r>
        <w:rPr>
          <w:rFonts w:cs="Calibri"/>
          <w:bCs/>
          <w:color w:val="0D0D0D"/>
          <w:sz w:val="28"/>
          <w:szCs w:val="28"/>
          <w:lang w:val="ru-RU"/>
        </w:rPr>
        <w:t xml:space="preserve">сельского поселения </w:t>
      </w:r>
      <w:proofErr w:type="spellStart"/>
      <w:r>
        <w:rPr>
          <w:rFonts w:cs="Calibri"/>
          <w:color w:val="0D0D0D"/>
          <w:sz w:val="28"/>
          <w:szCs w:val="28"/>
          <w:lang w:val="ru-RU"/>
        </w:rPr>
        <w:t>Савруха</w:t>
      </w:r>
      <w:proofErr w:type="spellEnd"/>
      <w:r>
        <w:rPr>
          <w:rFonts w:cs="Calibri"/>
          <w:color w:val="0D0D0D"/>
          <w:sz w:val="28"/>
          <w:szCs w:val="28"/>
          <w:lang w:val="ru-RU"/>
        </w:rPr>
        <w:t xml:space="preserve"> </w:t>
      </w:r>
      <w:r>
        <w:rPr>
          <w:rFonts w:cs="Calibri"/>
          <w:bCs/>
          <w:color w:val="0D0D0D"/>
          <w:sz w:val="28"/>
          <w:szCs w:val="28"/>
          <w:lang w:val="ru-RU"/>
        </w:rPr>
        <w:t xml:space="preserve">муниципального района </w:t>
      </w:r>
      <w:proofErr w:type="spellStart"/>
      <w:r>
        <w:rPr>
          <w:rFonts w:cs="Calibri"/>
          <w:bCs/>
          <w:color w:val="0D0D0D"/>
          <w:sz w:val="28"/>
          <w:szCs w:val="28"/>
          <w:lang w:val="ru-RU"/>
        </w:rPr>
        <w:t>Похвистневский</w:t>
      </w:r>
      <w:proofErr w:type="spellEnd"/>
      <w:r>
        <w:rPr>
          <w:rFonts w:cs="Calibri"/>
          <w:bCs/>
          <w:color w:val="0D0D0D"/>
          <w:sz w:val="28"/>
          <w:szCs w:val="28"/>
          <w:lang w:val="ru-RU"/>
        </w:rPr>
        <w:t xml:space="preserve"> </w:t>
      </w:r>
      <w:r>
        <w:rPr>
          <w:rFonts w:cs="Calibri"/>
          <w:color w:val="0D0D0D"/>
          <w:sz w:val="28"/>
          <w:szCs w:val="28"/>
          <w:lang w:val="ru-RU"/>
        </w:rPr>
        <w:t>Самарской области (далее – Глава поселения) направить настоящее Решение на государственную регистрацию в течение 15 (пятнадцати) дней со дня принятия настоящего Решения.</w:t>
      </w:r>
    </w:p>
    <w:p w:rsidR="00CE343F" w:rsidRPr="00E74990" w:rsidRDefault="00CE343F">
      <w:pPr>
        <w:pStyle w:val="a3"/>
        <w:tabs>
          <w:tab w:val="left" w:pos="-113"/>
        </w:tabs>
        <w:ind w:firstLine="565"/>
        <w:jc w:val="both"/>
        <w:rPr>
          <w:lang w:val="ru-RU"/>
        </w:rPr>
      </w:pPr>
    </w:p>
    <w:p w:rsidR="00C62CDE" w:rsidRPr="00E74990" w:rsidRDefault="00E74990">
      <w:pPr>
        <w:pStyle w:val="a3"/>
        <w:tabs>
          <w:tab w:val="left" w:pos="0"/>
        </w:tabs>
        <w:ind w:firstLine="565"/>
        <w:jc w:val="both"/>
        <w:rPr>
          <w:lang w:val="ru-RU"/>
        </w:rPr>
      </w:pPr>
      <w:r>
        <w:rPr>
          <w:rFonts w:cs="Calibri"/>
          <w:color w:val="0D0D0D"/>
          <w:sz w:val="28"/>
          <w:szCs w:val="28"/>
          <w:lang w:val="ru-RU"/>
        </w:rPr>
        <w:t xml:space="preserve">3. После государственной регистрации вносимых настоящим Решением изменений в Устав </w:t>
      </w:r>
      <w:r>
        <w:rPr>
          <w:rFonts w:cs="Calibri"/>
          <w:bCs/>
          <w:color w:val="0D0D0D"/>
          <w:sz w:val="28"/>
          <w:szCs w:val="28"/>
          <w:lang w:val="ru-RU"/>
        </w:rPr>
        <w:t xml:space="preserve">сельского поселения </w:t>
      </w:r>
      <w:proofErr w:type="spellStart"/>
      <w:r>
        <w:rPr>
          <w:rFonts w:cs="Calibri"/>
          <w:color w:val="0D0D0D"/>
          <w:sz w:val="28"/>
          <w:szCs w:val="28"/>
          <w:lang w:val="ru-RU"/>
        </w:rPr>
        <w:t>Савруха</w:t>
      </w:r>
      <w:proofErr w:type="spellEnd"/>
      <w:r>
        <w:rPr>
          <w:rFonts w:cs="Calibri"/>
          <w:color w:val="0D0D0D"/>
          <w:sz w:val="28"/>
          <w:szCs w:val="28"/>
          <w:lang w:val="ru-RU"/>
        </w:rPr>
        <w:t xml:space="preserve"> </w:t>
      </w:r>
      <w:r>
        <w:rPr>
          <w:rFonts w:cs="Calibri"/>
          <w:bCs/>
          <w:color w:val="0D0D0D"/>
          <w:sz w:val="28"/>
          <w:szCs w:val="28"/>
          <w:lang w:val="ru-RU"/>
        </w:rPr>
        <w:t xml:space="preserve">муниципального района </w:t>
      </w:r>
      <w:proofErr w:type="spellStart"/>
      <w:r>
        <w:rPr>
          <w:rFonts w:cs="Calibri"/>
          <w:bCs/>
          <w:color w:val="0D0D0D"/>
          <w:sz w:val="28"/>
          <w:szCs w:val="28"/>
          <w:lang w:val="ru-RU"/>
        </w:rPr>
        <w:t>Похвистневский</w:t>
      </w:r>
      <w:proofErr w:type="spellEnd"/>
      <w:r>
        <w:rPr>
          <w:rFonts w:cs="Calibri"/>
          <w:color w:val="0D0D0D"/>
          <w:sz w:val="28"/>
          <w:szCs w:val="28"/>
          <w:lang w:val="ru-RU"/>
        </w:rPr>
        <w:t xml:space="preserve"> Самарской области осуществить официальное опубликование настоящего Решения.</w:t>
      </w:r>
    </w:p>
    <w:p w:rsidR="00C62CDE" w:rsidRPr="00E74990" w:rsidRDefault="00C62CDE">
      <w:pPr>
        <w:pStyle w:val="a3"/>
        <w:tabs>
          <w:tab w:val="left" w:pos="0"/>
        </w:tabs>
        <w:ind w:firstLine="565"/>
        <w:jc w:val="both"/>
        <w:rPr>
          <w:lang w:val="ru-RU"/>
        </w:rPr>
      </w:pPr>
    </w:p>
    <w:p w:rsidR="00E74990" w:rsidRDefault="00E74990">
      <w:pPr>
        <w:pStyle w:val="a3"/>
        <w:tabs>
          <w:tab w:val="left" w:pos="0"/>
        </w:tabs>
        <w:ind w:firstLine="565"/>
        <w:jc w:val="both"/>
        <w:rPr>
          <w:rFonts w:cs="Calibri"/>
          <w:color w:val="0D0D0D"/>
          <w:sz w:val="28"/>
          <w:szCs w:val="28"/>
          <w:lang w:val="ru-RU"/>
        </w:rPr>
      </w:pPr>
    </w:p>
    <w:p w:rsidR="00C62CDE" w:rsidRPr="00E74990" w:rsidRDefault="00E74990">
      <w:pPr>
        <w:pStyle w:val="a3"/>
        <w:tabs>
          <w:tab w:val="left" w:pos="0"/>
        </w:tabs>
        <w:ind w:firstLine="565"/>
        <w:jc w:val="both"/>
        <w:rPr>
          <w:lang w:val="ru-RU"/>
        </w:rPr>
      </w:pPr>
      <w:r>
        <w:rPr>
          <w:rFonts w:cs="Calibri"/>
          <w:color w:val="0D0D0D"/>
          <w:sz w:val="28"/>
          <w:szCs w:val="28"/>
          <w:lang w:val="ru-RU"/>
        </w:rPr>
        <w:t>4. Настоящее Решение вступает в силу со дня официального опубликования.</w:t>
      </w:r>
    </w:p>
    <w:p w:rsidR="00C62CDE" w:rsidRPr="00E74990" w:rsidRDefault="00C62CDE">
      <w:pPr>
        <w:pStyle w:val="a3"/>
        <w:tabs>
          <w:tab w:val="left" w:pos="0"/>
        </w:tabs>
        <w:ind w:firstLine="565"/>
        <w:jc w:val="both"/>
        <w:rPr>
          <w:lang w:val="ru-RU"/>
        </w:rPr>
      </w:pPr>
    </w:p>
    <w:p w:rsidR="00C62CDE" w:rsidRPr="00E74990" w:rsidRDefault="00C62CDE">
      <w:pPr>
        <w:pStyle w:val="a3"/>
        <w:tabs>
          <w:tab w:val="left" w:pos="0"/>
        </w:tabs>
        <w:jc w:val="both"/>
        <w:rPr>
          <w:lang w:val="ru-RU"/>
        </w:rPr>
      </w:pPr>
    </w:p>
    <w:p w:rsidR="00C62CDE" w:rsidRPr="00CE343F" w:rsidRDefault="00E74990">
      <w:pPr>
        <w:pStyle w:val="a3"/>
        <w:tabs>
          <w:tab w:val="left" w:pos="0"/>
        </w:tabs>
        <w:jc w:val="both"/>
        <w:rPr>
          <w:lang w:val="ru-RU"/>
        </w:rPr>
      </w:pPr>
      <w:r w:rsidRPr="00CE343F">
        <w:rPr>
          <w:rFonts w:cs="Calibri"/>
          <w:color w:val="0D0D0D"/>
          <w:sz w:val="28"/>
          <w:szCs w:val="28"/>
          <w:lang w:val="ru-RU"/>
        </w:rPr>
        <w:t xml:space="preserve">Глава поселения </w:t>
      </w:r>
      <w:proofErr w:type="spellStart"/>
      <w:r w:rsidRPr="00CE343F">
        <w:rPr>
          <w:rFonts w:cs="Calibri"/>
          <w:color w:val="0D0D0D"/>
          <w:sz w:val="28"/>
          <w:szCs w:val="28"/>
          <w:lang w:val="ru-RU"/>
        </w:rPr>
        <w:t>Савруха</w:t>
      </w:r>
      <w:proofErr w:type="spellEnd"/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  <w:t xml:space="preserve">   Н.А. Панфилов</w:t>
      </w:r>
    </w:p>
    <w:p w:rsidR="00C62CDE" w:rsidRPr="00CE343F" w:rsidRDefault="00C62CDE">
      <w:pPr>
        <w:pStyle w:val="a3"/>
        <w:tabs>
          <w:tab w:val="left" w:pos="0"/>
        </w:tabs>
        <w:jc w:val="both"/>
        <w:rPr>
          <w:lang w:val="ru-RU"/>
        </w:rPr>
      </w:pPr>
    </w:p>
    <w:p w:rsidR="00841AFA" w:rsidRPr="00CE343F" w:rsidRDefault="00E74990" w:rsidP="00841AFA">
      <w:pPr>
        <w:pStyle w:val="a3"/>
        <w:tabs>
          <w:tab w:val="left" w:pos="0"/>
        </w:tabs>
        <w:jc w:val="both"/>
        <w:rPr>
          <w:lang w:val="ru-RU"/>
        </w:rPr>
      </w:pPr>
      <w:r w:rsidRPr="00CE343F">
        <w:rPr>
          <w:rFonts w:cs="Calibri"/>
          <w:color w:val="0D0D0D"/>
          <w:sz w:val="28"/>
          <w:szCs w:val="28"/>
          <w:lang w:val="ru-RU"/>
        </w:rPr>
        <w:t>Председатель Собрания представителей</w:t>
      </w:r>
    </w:p>
    <w:p w:rsidR="00C62CDE" w:rsidRPr="00CE343F" w:rsidRDefault="00E74990" w:rsidP="00841AFA">
      <w:pPr>
        <w:pStyle w:val="a3"/>
        <w:tabs>
          <w:tab w:val="left" w:pos="0"/>
        </w:tabs>
        <w:jc w:val="both"/>
        <w:rPr>
          <w:lang w:val="ru-RU"/>
        </w:rPr>
      </w:pPr>
      <w:r w:rsidRPr="00CE343F">
        <w:rPr>
          <w:rFonts w:cs="Calibri"/>
          <w:color w:val="0D0D0D"/>
          <w:sz w:val="28"/>
          <w:szCs w:val="28"/>
          <w:lang w:val="ru-RU"/>
        </w:rPr>
        <w:t>поселения</w:t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</w:r>
      <w:r w:rsidRPr="00CE343F">
        <w:rPr>
          <w:rFonts w:cs="Calibri"/>
          <w:color w:val="0D0D0D"/>
          <w:sz w:val="28"/>
          <w:szCs w:val="28"/>
          <w:lang w:val="ru-RU"/>
        </w:rPr>
        <w:tab/>
        <w:t xml:space="preserve">        </w:t>
      </w:r>
      <w:proofErr w:type="spellStart"/>
      <w:r w:rsidRPr="00CE343F">
        <w:rPr>
          <w:rFonts w:cs="Calibri"/>
          <w:color w:val="0D0D0D"/>
          <w:sz w:val="28"/>
          <w:szCs w:val="28"/>
          <w:lang w:val="ru-RU"/>
        </w:rPr>
        <w:t>Ю.В.Казаков</w:t>
      </w:r>
      <w:proofErr w:type="spellEnd"/>
      <w:r w:rsidRPr="00CE343F">
        <w:rPr>
          <w:rFonts w:cs="Calibri"/>
          <w:color w:val="0D0D0D"/>
          <w:sz w:val="28"/>
          <w:szCs w:val="28"/>
          <w:lang w:val="ru-RU"/>
        </w:rPr>
        <w:t xml:space="preserve">  </w:t>
      </w:r>
    </w:p>
    <w:sectPr w:rsidR="00C62CDE" w:rsidRPr="00CE343F" w:rsidSect="00CE343F">
      <w:pgSz w:w="11906" w:h="16838"/>
      <w:pgMar w:top="851" w:right="850" w:bottom="70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B396C"/>
    <w:multiLevelType w:val="multilevel"/>
    <w:tmpl w:val="50B825F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C184AE2"/>
    <w:multiLevelType w:val="multilevel"/>
    <w:tmpl w:val="E3CE0534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015" w:hanging="450"/>
      </w:pPr>
    </w:lvl>
    <w:lvl w:ilvl="2">
      <w:start w:val="1"/>
      <w:numFmt w:val="decimal"/>
      <w:lvlText w:val="%1.%2.%3"/>
      <w:lvlJc w:val="left"/>
      <w:pPr>
        <w:ind w:left="1850" w:hanging="720"/>
      </w:pPr>
    </w:lvl>
    <w:lvl w:ilvl="3">
      <w:start w:val="1"/>
      <w:numFmt w:val="decimal"/>
      <w:lvlText w:val="%1.%2.%3.%4"/>
      <w:lvlJc w:val="left"/>
      <w:pPr>
        <w:ind w:left="2775" w:hanging="1080"/>
      </w:pPr>
    </w:lvl>
    <w:lvl w:ilvl="4">
      <w:start w:val="1"/>
      <w:numFmt w:val="decimal"/>
      <w:lvlText w:val="%1.%2.%3.%4.%5"/>
      <w:lvlJc w:val="left"/>
      <w:pPr>
        <w:ind w:left="3340" w:hanging="1080"/>
      </w:pPr>
    </w:lvl>
    <w:lvl w:ilvl="5">
      <w:start w:val="1"/>
      <w:numFmt w:val="decimal"/>
      <w:lvlText w:val="%1.%2.%3.%4.%5.%6"/>
      <w:lvlJc w:val="left"/>
      <w:pPr>
        <w:ind w:left="4265" w:hanging="1440"/>
      </w:pPr>
    </w:lvl>
    <w:lvl w:ilvl="6">
      <w:start w:val="1"/>
      <w:numFmt w:val="decimal"/>
      <w:lvlText w:val="%1.%2.%3.%4.%5.%6.%7"/>
      <w:lvlJc w:val="left"/>
      <w:pPr>
        <w:ind w:left="4830" w:hanging="1440"/>
      </w:pPr>
    </w:lvl>
    <w:lvl w:ilvl="7">
      <w:start w:val="1"/>
      <w:numFmt w:val="decimal"/>
      <w:lvlText w:val="%1.%2.%3.%4.%5.%6.%7.%8"/>
      <w:lvlJc w:val="left"/>
      <w:pPr>
        <w:ind w:left="5755" w:hanging="1800"/>
      </w:pPr>
    </w:lvl>
    <w:lvl w:ilvl="8">
      <w:start w:val="1"/>
      <w:numFmt w:val="decimal"/>
      <w:lvlText w:val="%1.%2.%3.%4.%5.%6.%7.%8.%9"/>
      <w:lvlJc w:val="left"/>
      <w:pPr>
        <w:ind w:left="668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2CDE"/>
    <w:rsid w:val="000C706C"/>
    <w:rsid w:val="007F1FED"/>
    <w:rsid w:val="00841AFA"/>
    <w:rsid w:val="00C62CDE"/>
    <w:rsid w:val="00CE343F"/>
    <w:rsid w:val="00E7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4">
    <w:name w:val="Заголовок"/>
    <w:basedOn w:val="a3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3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3"/>
    <w:pPr>
      <w:suppressLineNumbers/>
    </w:pPr>
    <w:rPr>
      <w:rFonts w:cs="Mangal"/>
    </w:rPr>
  </w:style>
  <w:style w:type="paragraph" w:styleId="a9">
    <w:name w:val="List Paragraph"/>
    <w:basedOn w:val="a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7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4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СП Савруха</cp:lastModifiedBy>
  <cp:revision>11</cp:revision>
  <cp:lastPrinted>2017-11-21T09:18:00Z</cp:lastPrinted>
  <dcterms:created xsi:type="dcterms:W3CDTF">2017-10-06T09:47:00Z</dcterms:created>
  <dcterms:modified xsi:type="dcterms:W3CDTF">2018-07-30T10:27:00Z</dcterms:modified>
</cp:coreProperties>
</file>