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740387" w:rsidRPr="000F6548" w:rsidTr="004C7208">
        <w:trPr>
          <w:trHeight w:val="1797"/>
        </w:trPr>
        <w:tc>
          <w:tcPr>
            <w:tcW w:w="4498" w:type="dxa"/>
          </w:tcPr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740387" w:rsidRPr="000F6548" w:rsidRDefault="00740387" w:rsidP="004C7208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CBD837" wp14:editId="6D32A80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0387" w:rsidRPr="000F6548" w:rsidRDefault="00740387" w:rsidP="00740387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23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40387" w:rsidRPr="009D6743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</w:t>
      </w:r>
      <w:r w:rsidR="004C7208">
        <w:rPr>
          <w:rFonts w:ascii="Times New Roman" w:eastAsia="Calibri" w:hAnsi="Times New Roman" w:cs="Times New Roman"/>
          <w:sz w:val="24"/>
          <w:szCs w:val="24"/>
          <w:lang w:eastAsia="en-US"/>
        </w:rPr>
        <w:t>изм. и доп.)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 согласно приложению.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740387" w:rsidRPr="00183683" w:rsidRDefault="00740387" w:rsidP="00740387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740387" w:rsidRPr="00DC0835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ГМО РК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0387"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="00740387"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03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4C7208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4C7208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4C7208" w:rsidRDefault="004C7208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от «23» января 2018 года № 12-п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Программы «Развитие муниципального хозяйства и устойчивое развитие городских территорий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2018-2021 годы»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Развитие жилищно-коммунального хозяйства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155FCF" w:rsidRPr="00155FCF" w:rsidTr="004C72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155FC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жилищно-коммунальных услуг на основе самоокупаемости,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РК;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автомобильных дорог общего пользования для населения;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и сохранение существующей сети автомобильных дорог общего пользования;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автомобильных дорог, соответствующих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по транспортно-эксплуатационному состоянию;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- строительство и ремонт автомобильных дорог общего пользования муниципального района;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обеспечение порядка формирования и ведения информационной системы, обеспечения градостроительной деятельности,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лиц;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газопроводов;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и реконструированных объектов водоснабжения;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количество поданной воды на питьевое водоснабжение;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доля усовершенствованных дорог в общей протяженности дорог;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строительство дорог общего пользования с твердым покрытием протяженностью 10 км;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 местного значения протяженностью 11 км.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</w:t>
            </w:r>
            <w:r w:rsidRPr="00155F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33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20327,3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  <w:r w:rsidR="00BD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8979,2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9336,4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эффективности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района уровнем жилищно-коммунального обслуживания;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уровень износа объектов коммунальной инфраструктуры и потерь при производстве, транспортировке и распределении коммунальных ресурсов на территории;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топливно-энергетических ресурсов, в том числе снизить потребление энергоресурсов, обеспечить их экономию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пользования.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Муниципальная Программа "Развитие муниципального хозяйства и устойчивое развитие городских территорий" на 2018 - 2021 годы (далее - программа) разработана в соответствии с Государственной программой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годы",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ноября 2012 г. N 2227-р.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граждан, применение энергосберегающих технологий в бюджетной сфере, экономическую устойчивость деятельности предприятий, оказывающих коммунальные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Программа предусматривает строительство и реконструкцию объектов инженерной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и улучшение технического состояния жилищного фонда, укрепление материально-технической базы предприятий жилищно-коммунального хозяйства, внедрение ресурсосберегающих технологий для обеспечения надежного и устойчивого обслуживания потребителей.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исполнении программы будут проводиться мероприятия по сохранению и повышению качества имущества, находящегося в управлении организаций, предоставляющих коммунальные услуги, повышению эффективности деятельности данных предприятий, созданию благоприятных условий для привлечения инвестиций и финансового оздоровления в сфере предоставления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Улучшение жилищных условий и повышение качества услуг коммунального хозяйства - важные факторы, определяющие уровень жизни населения.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Основная проблема - некачественные услуги, главным образом обусловлена сохраняющимся ростом морально-технического износа объектов коммунальной инфраструктуры и энергетики, что приводит к превышению темпов старения жилищно-коммунального комплекса над темпами его реновации и модернизации.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Жилищно-коммунальные услуги -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Достижение качества предоставления жилищно-коммунальных услуг должно сочетаться с оптимизацией затрат на их предоставление, что обусловлено монопольным положением организаций, действующих на рынке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Эффективная система качества должна удовлетворять запросы и ожидания потребителя и защищать интересы поставщика (исполнителя) услуги. Хорошо структурированная система качества является надежным средством в деле оптимизации затрат и управления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качеством. Предоставление качественной услуги должно быть выгодно и способствовать сокращению рисков. Риски, в данном случае связаны со здоровьем и безопасностью людей, штрафными санкциями за неудовлетворительное качество услуги, потерей репутации и, в конечном счете, потерей бизнеса.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отвечать следующим требованиям: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строго определенным потребностям заказчика (потребителя);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соответствовать действующим стандартам, техническим требованиям или условиям договора;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требованиям общества (требования, вытекающие из законов инструкций, правил, кодексов, относящихся к защите окружающей среды, здоровью и безопасности населения);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предлагаться потребителю на основании экономически обоснованного тарифа;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быть выгодной для исполнителя и доступной для потребителя.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держать под контролем все технические, административные, экономические и человеческие факторы, влияющие на качество жилищно-коммунальной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На протяжении многих лет остается не решенной проблема, обуславливающая кризисное состояние жилищно-коммунального комплекса, следствием которых является: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отрасли (средний процент износа коммунальных инфраструктур составляет 65%);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ресурсов (при производстве и транспортировке энергоресурсов потери составляют до 30-40%);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значительное количество убыточно работающих предприятий.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происходят в процессе передачи электричества по российским электросетям - самым протяженным в мире (более 2 млн. км). Из-за высокой степени износа и медленной модернизации технологий, только в сетях общего пользования они достигают 12%.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Решение существующих проблем в сфере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требует пересмотра и реорганизации экономических и организационно-правовых механизмов, а также более интенсивного внедрения технологий эффективного использования энергии в системы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Существенным фактором, напрямую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проецирующимся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на уровень и качество жизни населения города, выступают сложные природно-климатические (и в целом - природно-экологические) условия, включая острую проблему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вододефицитности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этом все действующие водоводы характеризуются высокой степенью физического износа. Используемые на территории района водные ресурсы по своим качественным параметрам не соответствуют действующим медико-биологическим нормам.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жилищно-коммунальной сферах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. N 1662-р, Стратегией социально-экономического развития Республики Калмыкия на период до 2020 года, утвержденной постановлением Правительства Республики Калмыкия от 30 декабря 2008 г. N 465.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 xml:space="preserve">В целях модернизации и повышения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хозяйства, заемного финансирования для развития и реконструкции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уделено модернизации систем водоснабжения, водоотведения и очистки сточных вод.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на территории города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Таким образом, основная цель программы состоит в повышении качества жилищно-коммунальных услуг на основе самоокупаемости,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надежности функционирования систем жилищно-коммунального комплекса для удовлетворения потребностей населения и хозяйственного комплекса города в жилищно-коммунальных услугах в соответствии с установленными нормативами и стандартами.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городскогомуниципального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образования РК;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энергосбережения, стимулирование рационального потребления коммунальных услуг населением.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определен,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 реализации программы: 2018 - 2021 годы. Разделения реализации Программы на этапы не предусматривается.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5. Основные мероприятия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1. Подпрограмма "Развитие транспортной инфраструктуры";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2. Подпрограмма "Осуществление градостроительной политики и градостроительных мероприятий";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3. Подпрограмма "Развитие жилищно-коммунального хозяйства";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4. Подпрограмма "Благоустройство города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Городовиковска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".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за счет средств федерального, республиканского и местных бюджетов, и внебюджетных источников.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Предполагается, что при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отдельных мероприятий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Планируемые объемы финансирования Программы носят прогнозный характер. Они подлежат ежегодному уточнению при принятии бюджетов всех уровней и утверждении комплекса мероприятий Программы на очередной год. Ежегодно при подготовке бюджетной заявки на очередной финансовый год с учетом хода выполнения мероприятий Программы уточняются размеры государственной и муниципальной поддержки, и меры по привлечению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Программы и описание мер управления рисками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износ объектов коммунальной инфраструктуры, отсутствие достаточных средств на обновление основных фондов, неразвитая инженерная инфраструктура приводят к нерентабельной работе предприятий коммунального комплекса района.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 целью анализа сильных и слабых сторон развития коммунального комплекса и энергетики в районе, а также поиска возможностей и потенциальных угроз текущего состояния.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К рискам реализации настоящей программы относятся: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- выделение средств республиканского бюджета в меньших объемах, чем предусмотрено программой.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абсолютное.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Механизм управления настоящим риском реализации программы не предусматривается.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Потребительский риск - уменьшение объема реализации товаров (услуг) исполнителями программы и, как следствие, уменьшение внебюджетного финансирования подпрограммы.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подпрограммы - несущественное.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Нормативный риск - принятие нормативных правовых актов Российской Федерации, устанавливающих более жесткие, нежели существующие, требования к выполнению работ (оказанию услуг) предусмотренные программой, что повлечет отвлечение средств исполнителями подпрограммы на развитие материально-технической базы в соответствии с вводимыми требованиями и, как следствие, уменьшение внебюджетного финансирования 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несущественное.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lastRenderedPageBreak/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определены в ее паспорте.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с использованием показателей выполнения программы, мониторинга и оценки степени достижения целевых значений программы, на основе которых будет проводиться анализ хода выполнения программы и приниматься оптимальные управленческие решения.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транспортной инфраструктуры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для разработки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08.10.2007 года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Важнейшие показатели эффективности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отремонтировано автомобильных дорог общего пользования местного значения,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%;</w:t>
            </w:r>
            <w:proofErr w:type="gramEnd"/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дорожно-транспортных происшествий (далее-ДТП),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Закона Республики Калмыкия от 16.12.2016г. №212-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-3 «О республиканском бюджете» за счет средств дорожного фонда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в 2018 году предусмотрены субсидии местным бюджетам на ремонт автомобильных дорог общего пользования.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Предусмотрено – 3275,0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3275,0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0,0 тыс. руб.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технического состояния автомобильных дорог общего пользования на территории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и, как следствие, повышение безопасности дорожного движения, сокращение ДТП на 10% за год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  Содержание проблемы и обоснование необходимости ее решения программными методами.</w:t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сообщения внутри городского поселения, передвижение граждан на личном транспорте, т. е. обеспечение доступности и качества транспортных услуг населению.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Калмыкии за 2016 год  зарегистрировано  13 дорожно-транспортных происшествий (далее - ДТП), в результате которых 1 человек погиб, 21 ранено,  1 ДТП с участием детей, в 2017 году зарегистрировано 14 ДТП, в результате чего 3 человека  погибло, 17 ранено, 2 ДТП с участием детей.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противогололёдными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материалами. Осуществлять очистку  тротуаров.</w:t>
      </w:r>
      <w:r w:rsidRPr="00155FCF">
        <w:rPr>
          <w:rFonts w:ascii="Times New Roman" w:hAnsi="Times New Roman" w:cs="Times New Roman"/>
          <w:sz w:val="24"/>
          <w:szCs w:val="24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приведения дорог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современным   требованиям, назрела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необходимость разработки данной Подпрограммы, в которой предусматриваются мероприятия, направленные на  ремонт  дорог общего пользования.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задачи, сроки реализации Подпрограммы.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Основной целью Подпрограммы является развитие транспортной инфраструктуры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городского поселения, обеспечение охраны жизни, здоровья граждан и их имущества, снижение аварийности.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</w:t>
      </w:r>
      <w:r w:rsidRPr="00155FCF">
        <w:rPr>
          <w:rFonts w:ascii="Times New Roman" w:hAnsi="Times New Roman" w:cs="Times New Roman"/>
          <w:b/>
          <w:sz w:val="24"/>
          <w:szCs w:val="24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соответствующим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155FCF">
        <w:rPr>
          <w:rFonts w:ascii="Times New Roman" w:hAnsi="Times New Roman" w:cs="Times New Roman"/>
          <w:sz w:val="24"/>
          <w:szCs w:val="24"/>
        </w:rPr>
        <w:br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 w:rsidRPr="00155FCF">
        <w:rPr>
          <w:rFonts w:ascii="Times New Roman" w:hAnsi="Times New Roman" w:cs="Times New Roman"/>
          <w:sz w:val="24"/>
          <w:szCs w:val="24"/>
        </w:rPr>
        <w:br/>
        <w:t>Срок реализации Подпрограммы - 2018 - 2021 годы. Разбивка программных мероприятий на этапы не предусмотрена. Показателями эффективности, позволяющими оценить ход реализации Подпрограммы, являются: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протяжённость отремонтированных автомобильных  дорог  общего 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м;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доля протяженности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не отвечающих нормативным требованиям, в общей протяженности автомобильных дорог общего пользования городского поселения, %;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3. Механизм реализации Подпрограммы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Заказчиком мероприятий Подпрограммы является администрация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(далее – Администрация). Заказчик и основные исполнители мероприятий Подпрограммы реализуют в установленном порядке задачи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155FCF">
        <w:rPr>
          <w:rFonts w:ascii="Times New Roman" w:hAnsi="Times New Roman" w:cs="Times New Roman"/>
          <w:sz w:val="24"/>
          <w:szCs w:val="24"/>
        </w:rPr>
        <w:br/>
        <w:t>В рамках Подпрограммы осуществляются следующие основные мероприятия: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3.1. Разработка  муниципальной  Подпрограммы городского поселения, включающей мероприятия по текущему  и капитальному ремонту автомобильных дорог общего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>3.2. Разработка Администрацией проектно-сметной документации на ремонт автомобильных дорог общего пользования местного значения в границах населенного  пункта и проведение необходимых согласований.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3.3. Объявление Администрацией аукциона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по выбору подрядных организаций для выполнения работ по  ремонту дорог в соответствии с требованиями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3.4. Контроль за перечнем мероприятий,  по ремонту автомобильных дорог общего пользования осуществляемых по муниципальной  Подпрограмме «Развитие транспортной инфраструктуры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 на 2018-2021 гг.» возложен на заказчика.</w:t>
      </w:r>
      <w:r w:rsidRPr="00155FCF">
        <w:rPr>
          <w:rFonts w:ascii="Times New Roman" w:hAnsi="Times New Roman" w:cs="Times New Roman"/>
          <w:sz w:val="24"/>
          <w:szCs w:val="24"/>
        </w:rPr>
        <w:br/>
        <w:t>            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Необходимым условием для предоставления субсидий из регионального бюджета является: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 наличие в бюджете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образования, включающего субсидии.</w:t>
      </w:r>
      <w:r w:rsidRPr="00155FCF">
        <w:rPr>
          <w:rFonts w:ascii="Times New Roman" w:hAnsi="Times New Roman" w:cs="Times New Roman"/>
          <w:sz w:val="24"/>
          <w:szCs w:val="24"/>
        </w:rPr>
        <w:br/>
        <w:t> 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4.  Прогноз ожидаемых результатов реализации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Социально-экономическая эффективность мероприятий Подпрограммы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За период реализации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Подпрогграммы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планируется получить следующие результаты: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осуществить работы по  ремонту дорог общего 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Калмыкия;</w:t>
      </w:r>
      <w:r w:rsidRPr="00155FCF">
        <w:rPr>
          <w:rFonts w:ascii="Times New Roman" w:hAnsi="Times New Roman" w:cs="Times New Roman"/>
          <w:sz w:val="24"/>
          <w:szCs w:val="24"/>
        </w:rPr>
        <w:br/>
        <w:t>- общая протяженность отремонтированных дорог составит  20000 м;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отремонтированных дорог городского поселения за период реализации Подпрограммы увеличится:  на  28,61 % -от общей протяжённости дорог.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социально-экономической эффективности Подпрограммы по годам реализации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1258"/>
        <w:gridCol w:w="2393"/>
      </w:tblGrid>
      <w:tr w:rsidR="00155FCF" w:rsidRPr="00155FCF" w:rsidTr="004C7208">
        <w:trPr>
          <w:trHeight w:val="750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(результата) социально-экономической эффективности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Разбивка по годам</w:t>
            </w:r>
          </w:p>
        </w:tc>
        <w:tc>
          <w:tcPr>
            <w:tcW w:w="2393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55FCF" w:rsidRPr="00155FCF" w:rsidTr="004C7208">
        <w:trPr>
          <w:trHeight w:val="900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Республики Калмыкия (м).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об оценке эффективности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дорог от общей площади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 xml:space="preserve"> 5. 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6.Перечень Подпрограммных мероприятий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63" w:type="dxa"/>
        <w:tblLook w:val="04A0" w:firstRow="1" w:lastRow="0" w:firstColumn="1" w:lastColumn="0" w:noHBand="0" w:noVBand="1"/>
      </w:tblPr>
      <w:tblGrid>
        <w:gridCol w:w="540"/>
        <w:gridCol w:w="2368"/>
        <w:gridCol w:w="2035"/>
        <w:gridCol w:w="996"/>
        <w:gridCol w:w="996"/>
        <w:gridCol w:w="1124"/>
        <w:gridCol w:w="949"/>
        <w:gridCol w:w="855"/>
      </w:tblGrid>
      <w:tr w:rsidR="00155FCF" w:rsidRPr="00155FCF" w:rsidTr="004C7208">
        <w:trPr>
          <w:trHeight w:val="31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20" w:type="dxa"/>
            <w:gridSpan w:val="5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rPr>
          <w:trHeight w:val="120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г.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Городовиковске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Калмыкия (пер. Чапаевский от ул. Советская до ул. Горького, ул. Горького от пер. Амур-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Санана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оотехнический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 от пер. Кировский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пер.Западный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, ул. Коминтерна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4C7208">
        <w:trPr>
          <w:trHeight w:val="267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rPr>
          <w:trHeight w:val="84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4C7208">
        <w:trPr>
          <w:trHeight w:val="761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rPr>
          <w:trHeight w:val="1815"/>
        </w:trPr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Интернациональная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(в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 из бюджета РМО РК)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Оценка рисков реализации Подпрограммы и мероприятия по их снижению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ежеквартальная корректировка подпрограммных мероприятий и показателей в зависимости от достигнутых результатов.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Административный риск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срывом мероприятий и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целевых показателей;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неэффективным использованием ресурсов;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нецелевым использованием субсидий из регионального бюджета;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несвоевременным предоставлением межбюджетного трансферта.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контроль,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2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«Осуществление градостроительной политики и градостроительных мероприятий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Калмыкия. Создание благоприятных условий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1) создания условий для устойчивого развития территорий ГГМО РК, сохранения окружающей среды и объектов культурного наследия;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2) создания условий для планировки территорий ГГМО РК;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55FCF">
              <w:rPr>
                <w:color w:val="3C3C3C"/>
                <w:sz w:val="21"/>
                <w:szCs w:val="21"/>
              </w:rPr>
              <w:br/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Правил землепользования и застройки муниципального образования в соответствие с утвержденным генеральным планом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Сокращение сроков  исходно-разрешительной документации для строительства, увеличение общего количества сформированных земельных участков, предлагаемых для строительства, в том числе реализуемых с торгов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1990,0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год – 685,0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 год – 435,0 тыс. руб.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</w:t>
            </w: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благоприятных условий для привлечения внебюджетных инвестиций в строительство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обоснование необходимости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решения её программными методами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b/>
          <w:bCs/>
          <w:color w:val="3C3C3C"/>
          <w:sz w:val="21"/>
          <w:szCs w:val="21"/>
        </w:rPr>
        <w:t>         </w:t>
      </w:r>
      <w:r w:rsidRPr="00155FC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вступивший в действие с 01 января 2005 года, изменил идеологию формирования и состав документов территориального планирования, установил жёсткие требования к срокам подготовки таких документов. Так, при отсутствии документов территориального планирования с 01 января 2008 года запрещается перевод земель из одной категории в другую и  принятие решений о резервировании земель, об изъятии, в том числе путем выкупа, земельных участков для государственных и муниципальных нужд. С 01 января 2012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планом, для этого требуются значительные финансовые средства.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Подпрограммы с указанием сроков и этапов ее реализации, а также целевых показателей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Целью реализации Подпрограммы является формирование правовой основы при осуществлении градостроительной деятельности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реализации поставленных целей необходимо приведение правил землепользования и застройки в соответствие с  утвержденным генпланом.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3. Механизм реализации и управления Подпрограммой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       </w:t>
      </w:r>
      <w:r w:rsidRPr="00155FCF">
        <w:rPr>
          <w:rFonts w:ascii="Times New Roman" w:hAnsi="Times New Roman" w:cs="Times New Roman"/>
          <w:sz w:val="24"/>
          <w:szCs w:val="24"/>
        </w:rPr>
        <w:t xml:space="preserve"> Мероприятиями Подпрограммы предусматриваются: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формирование нормативной правовой базы, позволяющей обеспечить своевременную подготовку документов градостроительного зонирования,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анализ ранее разработанной градостроительной документации для установления требуемого объема её корректировки;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разработка и согласование  откорректированного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за ходом разработки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выполнения этой работы в других регионах России.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Система Подпрограммных мероприятий состоит из следующих направлений: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1. Нормативно-правовое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разработку и своевременное внесение необходимых изменений и дополнений в нормативные правовые акты ГГМО РК, регламентирующие градостроительную деятельность;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2. Организационное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подготовки документов градостроительного зонирования в других регионах России;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организация в средствах массовой информации работы, направленной на освещение хода реализации Подпрограммы;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внедрение механизмов реализации Подпрограммы в практическую деятельность органов местного самоуправления городского поселения;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проведение мониторинга реализации Подпрограммы.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Организационные мероприятия не требуют вложения бюджетных средств на их реализацию.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3. Финансовое обеспечение реализации Подпрограммы предполагает финансирование  из регионального и местного бюджетов муниципальных Подпрограмм по обеспечению территорий документами территориального планирования.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4. Оценка эффективности и прогноз ожидаемых результатов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 от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 xml:space="preserve">         </w:t>
      </w:r>
      <w:r w:rsidRPr="00155FCF">
        <w:rPr>
          <w:rFonts w:ascii="Times New Roman" w:hAnsi="Times New Roman" w:cs="Times New Roman"/>
          <w:sz w:val="24"/>
          <w:szCs w:val="24"/>
        </w:rPr>
        <w:t>Эффективность реализации Подпрограммы связана с созданием комплексной системы градостроительного зонирования территории ГГМО РК и оценивается по следующим показателям:      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увеличение общего количества сформированных земельных участков, предлагаемых для строительства, в том числе реализуемых с торгов;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повышение уровня инвестиционной привлекательности ГГМО РК и увеличение объема внебюджетных инвестиций в экономику муниципального образования.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Успешная реализация Подпрограммы позволит создать правовую основу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установления основы для стоимостной оценки земли, дифференцирования налоговых ставок и платежей.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5.Финансирование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–1990,0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 685,0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 435,0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6.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03"/>
        <w:gridCol w:w="1177"/>
        <w:gridCol w:w="1276"/>
        <w:gridCol w:w="1276"/>
        <w:gridCol w:w="1099"/>
      </w:tblGrid>
      <w:tr w:rsidR="00155FCF" w:rsidRPr="00155FCF" w:rsidTr="004C7208">
        <w:trPr>
          <w:trHeight w:val="46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3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для постройки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рыночной стоимости объектов недвижимого и движимого имущества муниципальной собственности на бесхозяйные объекты, объекты </w:t>
            </w: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аукциона, проведения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 на инженерную инфраструктуру, на земельные участки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Подпрограмма 3</w:t>
      </w: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«Развитие жилищно-коммунального хозяйства </w:t>
      </w:r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на 2018-2021 годы»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2018-2021 годы»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 качества.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Обеспечить надежность и эффективности поставки коммунальных ресурсов за счет развития и модернизации систем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снизить средний уровень износа коммунальной инфраструктуры и жилищного фонда;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управления объектами жилищно-коммунальной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предоставления жилищно-коммунальных услуг.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газопроводов;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и реконструированных объектов водоснабжения.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 реализации 2018 - 2021 годы. 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Предусмотрено – </w:t>
            </w:r>
            <w:r w:rsidR="004C72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8619,7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8468,0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51,7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–50,0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–50,0 тыс. руб.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Подпрограммы позволит: повысить удовлетворенность населения города уровнем жилищно-коммунального обслуживания; снизить уровень потерь при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ресурсов.</w:t>
            </w:r>
          </w:p>
        </w:tc>
      </w:tr>
    </w:tbl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color w:val="666666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Подпрограммы, основные проблемы и прогноз ее развития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Муниципальная Подпрограмма "Развитие жилищно-коммунального хозяйства" (далее - Подпрограмма) разработана в соответствии с распоряжением Правительства Российской Федерации от 30 ноября 2012 г. N 2227-р о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Подпрограмма обеспечит разработку и принятие мер для проведения модернизации коммунальной инфраструктуры, создание оптимальной модели жилищных отношений, повышения качества предоставляемых жилищно-коммунальных услуг населению, а также позволит посредством создания специальных механизмов финансирования обеспечить проведение ремонта общего имущества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Сфера жилищно-коммунального хозяйства (далее - ЖКХ) представлена основным взаимосвязанным элементом, коммунальный сектор, включающий в себя сети и сооружения (системы), обеспечивающие водо-, тепл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, газо- и электроснабжение.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Техническое состояние жилищно-коммунального хозяйства города характеризуется высоким уровнем износа основных фондов.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Доля распределительных газопроводов со сроком службы более 25 лет составляет 56%.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Изношенность водопроводных сетей и сооружений составляет 60%, вследствие чего они работают на 30-50% от проектной мощности при значительных потерях воды. Изношенность тепловых сетей и котельного оборудования составляет 55%.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Однако следует отметить, что за счет реализации мероприятий в рамках федеральных и республиканских программ сокращаются потери воды и тепловой энергии при транспортировке, количество аварий на коммунальных сетях.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Основные проблемы коммунальной инфраструктуры: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уровень износа инженерных сетей и сооружений;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низкий уровень обеспеченности приборами учета потребления ресурсов;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технологическая отсталость отрасли, в том числе слабая практика применения инновационных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- и ресурсосберегающих технологий и мероприятий;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недостаточные объемы финансирования проектов по реконструкции сетей и сооружений из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Подпрограммы,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 в сфере реализации Подпрограммы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Стратегическая цель политики в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Таким образом, основная цель Подпрограммы - создание условий для приведения коммунальной инфраструктуры города в соответствие со стандартами качества.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решить следующие задачи: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обеспечить надежность и эффективность поставки коммунальных ресурсов за счет развития и модернизации систем 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снизить средний уровень износа коммунальной инфраструктуры и жилищного фонда;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повысить эффективность управления объектами жилищно-коммунальной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развитие государственно-частного партнерства в сфере предоставления жилищно-коммунальных услуг.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целевых показателей эффективности реализации Подпрограммы определен в ее паспорте.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Сроки реализации Подпрограммы - 2018 - 2021 годы. Этапы реализации не выделяются</w:t>
      </w:r>
      <w:r w:rsidRPr="00155FCF">
        <w:rPr>
          <w:color w:val="666666"/>
          <w:sz w:val="24"/>
          <w:szCs w:val="24"/>
        </w:rPr>
        <w:t>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left="360" w:firstLine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434"/>
        <w:gridCol w:w="1369"/>
        <w:gridCol w:w="1368"/>
        <w:gridCol w:w="882"/>
        <w:gridCol w:w="855"/>
      </w:tblGrid>
      <w:tr w:rsidR="00155FCF" w:rsidRPr="00155FCF" w:rsidTr="004C7208">
        <w:trPr>
          <w:trHeight w:val="135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135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Расходы по уплате взносов на капитальный ремонт муниципальных жилых квартир в МКД за счет собственника городского поселения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F85AF1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F85AF1" w:rsidP="00F85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использовании программного метода могут возникнуть следующие риски: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недостаточное ресурсное обеспечение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изменение принципов регулирования межбюджетных отношений в части финансирования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резкое изменение экологических параметров, влияющих на строительство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Риски, связанные с недостаточным ресурсным обеспечением мероприятий Подпрограммы и недостатками в реализации исполнителями мероприятий Подпрограммы, могут привести к созданию в рамках Подпрограммы не завершенных строительством объектов, невыполнению поставленных ею целей.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Недостаточный мониторинг хода реализации Подпрограммы может повлиять на объективность принятия решений при выполнении программных мероприятий, что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приведет к отсутствию их привязки к реальной ситуации в жилищно-коммунальной сфере.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Изменения в отраслевом и региональном законодательстве могут повлечь значительные изменения в структуре и содержании Подпрограммы, принципах ее ресурсного обеспечения и механизмах реализации.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Подпрограммы определены в ее паспорте. Методика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муниципальной Подпрограммы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left="786" w:firstLine="0"/>
        <w:contextualSpacing/>
        <w:rPr>
          <w:rFonts w:ascii="Times New Roman" w:hAnsi="Times New Roman" w:cs="Times New Roman"/>
          <w:b/>
          <w:sz w:val="24"/>
          <w:szCs w:val="24"/>
        </w:rPr>
        <w:sectPr w:rsidR="00155FCF" w:rsidRPr="00155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«Благоустройство города </w:t>
      </w:r>
      <w:proofErr w:type="spell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2018-2021 годы»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 населенных пунктов;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 (Группа хозяйственного обслуживания и благоустройства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Предусмотрено 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  <w:r w:rsidR="00033D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39,3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7899,3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33D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94,4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8494,2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8851,4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и конечные результаты от реализации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степени удовлетворенности населения уровнем благоустройства;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санитарного и экологического состояния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проблемы.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Решение задач благоустройства населенных пунктов необходимо проводить программным методом.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Подпрограмма разработана на основании Федерального закона от 06.10.2003 года № 131 «ФЗ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качества проживания граждан является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необходимым условием для стабилизации и подъема экономики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благоустройства территории стимулирует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позитивные тенденции в социально-экономическом развитии муниципального образования и, как следствие, повышение качества жизни населения.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Финансово -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механизмы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восстановление, ремонт существующих объектов благоустройства, недостаточно эффективны, так как решение проблемы требует комплексного подхода.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Реализация Подпрограммы направлена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создание условий для улучшения качества жизни населения;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осуществление мероприятий по обеспечению безопасности жизнедеятельности и сохранения окружающей среды.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течение 2018-2021 гг. необходимо организовать и провести: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смотры -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различные конкурсы, направленные на озеленение дворов, улиц.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 и задачи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Основной целью Подпрограммы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повышению комфортности граждан, озеленению территории городского поселения, улучшения экологической обстановки на территории городского поселения, создание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комфортной среды проживания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достижения цели необходимо решить следующие задачи: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1) организация благоустройства и озеленения территории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2) приведение в качественное состояние элементов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 привлечение жителей к участию в решении проблем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организации прочих мероприятий по благоустройству поселения, улучшения санитарно-эпидемиологического состояния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5) рациональное и эффективное использование средств местного бюджета;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6) организация уличного освещения г.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7)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Срок реализации Подпрограммы и источники финансирования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Реализация Подпрограммы рассчитана на 2018-2021 гг.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Источником финансирования Подпрограммы являются средства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Объемы финансирования Подпрограммы по мероприятиям и годам подлежат уточнению при формировании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соответствующий финансовый год.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Мероприятия, предусмотренные Подпрограммой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Для обеспечения Подпрограммы благоустройства территории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регулярно проводить следующие работы: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реконструкции </w:t>
      </w:r>
      <w:proofErr w:type="gram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существующих</w:t>
      </w:r>
      <w:proofErr w:type="gram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установке новых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детских площадок;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мусорных контейнеров для сбора твердых бытовых отходов;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ликвидации несанкционированных свалок;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содержанию и ремонту памятников;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санитарной очистке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скашиванию травы в летний период;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озеленению (посадка цветов, кустарников, деревьев).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регулярное проведение мероприятий с участием работников администрации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по проверке санитарного состояния территории города;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организации наружного освещения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тротуаров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1449"/>
        <w:gridCol w:w="1619"/>
        <w:gridCol w:w="941"/>
        <w:gridCol w:w="876"/>
      </w:tblGrid>
      <w:tr w:rsidR="00155FCF" w:rsidRPr="00155FCF" w:rsidTr="004C7208">
        <w:trPr>
          <w:trHeight w:val="360"/>
        </w:trPr>
        <w:tc>
          <w:tcPr>
            <w:tcW w:w="541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57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4873" w:type="dxa"/>
            <w:gridSpan w:val="4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Сумма, тыс.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4C7208">
        <w:trPr>
          <w:trHeight w:val="180"/>
        </w:trPr>
        <w:tc>
          <w:tcPr>
            <w:tcW w:w="541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24" w:type="dxa"/>
          </w:tcPr>
          <w:p w:rsidR="00155FCF" w:rsidRPr="00155FCF" w:rsidRDefault="00033D6D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155FCF"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 городского парка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24" w:type="dxa"/>
          </w:tcPr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389,0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489,0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отлову бездомных животных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24" w:type="dxa"/>
          </w:tcPr>
          <w:p w:rsidR="00155FCF" w:rsidRPr="00155FCF" w:rsidRDefault="00C70864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55FCF"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24" w:type="dxa"/>
          </w:tcPr>
          <w:p w:rsidR="00155FCF" w:rsidRPr="00155FCF" w:rsidRDefault="00F85AF1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6975,4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6965,2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7117,4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 по ремонту памятников и мемориалов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захоронению безродных тел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Озеленение территорий ГГМО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24" w:type="dxa"/>
          </w:tcPr>
          <w:p w:rsidR="00155FCF" w:rsidRPr="00155FCF" w:rsidRDefault="00155FCF" w:rsidP="00F85A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F85A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6987,3</w:t>
            </w:r>
          </w:p>
        </w:tc>
        <w:tc>
          <w:tcPr>
            <w:tcW w:w="1624" w:type="dxa"/>
          </w:tcPr>
          <w:p w:rsidR="00155FCF" w:rsidRPr="00155FCF" w:rsidRDefault="00033D6D" w:rsidP="00033D6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bookmarkStart w:id="0" w:name="_GoBack"/>
            <w:bookmarkEnd w:id="0"/>
            <w:r w:rsidR="00F85A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8494,2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8851,4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Ожидаемые результаты реализации Подпрограммы. Социально- экономическая эффективность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выполнения Подпрограммы ожидается достижение следующих показателей результативности: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1.1. Организация благоустройства и озеленения территории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уровня озеленения территории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стабилизация количества аварийных зеленых насаждений, подлежащих сносу;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площади газонов и цветников на объектах зеленого фонда.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155FC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1.2. Организация прочих мероприятий по благоустройству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проведение организационно-хозяйственных мероприятий по сбору и вывозу несанкционированных свалок.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Ожидаемые конечные результаты Подпрограммы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мероприятий Подпрограммы предполагает достижение следующих результатов: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развитие положительных тенденций в создании благоприятной среды жизнедеятельности;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степени удовлетворенности населения уровнем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технического состояния отдельных объектов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санитарного и экологического состояния населенных пунктов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уровня эстетики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привлечение молодого поколения к участию по благоустройству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Организация управления Подпрограммой</w:t>
      </w:r>
    </w:p>
    <w:p w:rsidR="00155FCF" w:rsidRPr="00155FCF" w:rsidRDefault="00155FCF" w:rsidP="00155FCF">
      <w:pPr>
        <w:widowControl/>
        <w:ind w:left="108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Подпрограммы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определяющими механизм реализации муниципальных программ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Администрация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Республики Калмыкия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осуществляет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мероприятий Подпрограммы;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проводит анализ выполнения и готовит отчеты о выполнении Подпрограммы, включая меры по повышению эффективности ее реализации;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несет ответственность за достижение цели и решение задач, за обеспечение утвержденных значений показателей в ходе реализации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муниципальной Подпрограммы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осуществляется на основе: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условий, порядка, правил, утвержденных федеральными, республиканскими и муниципальными нормативно - правовыми актами.</w:t>
      </w:r>
    </w:p>
    <w:p w:rsidR="00155FCF" w:rsidRPr="00155FCF" w:rsidRDefault="00155FCF" w:rsidP="00155FCF">
      <w:pPr>
        <w:shd w:val="clear" w:color="auto" w:fill="FFFFFF"/>
        <w:spacing w:after="135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Helvetica" w:hAnsi="Helvetica" w:cs="Helvetica"/>
          <w:color w:val="333333"/>
          <w:sz w:val="20"/>
          <w:szCs w:val="20"/>
        </w:rPr>
      </w:pPr>
      <w:r w:rsidRPr="00155FCF">
        <w:rPr>
          <w:rFonts w:ascii="Helvetica" w:hAnsi="Helvetica" w:cs="Helvetica"/>
          <w:color w:val="000000"/>
          <w:sz w:val="20"/>
          <w:szCs w:val="20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0A6B" w:rsidRDefault="007E0A6B"/>
    <w:sectPr w:rsidR="007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F"/>
    <w:rsid w:val="00033D6D"/>
    <w:rsid w:val="00155FCF"/>
    <w:rsid w:val="004C7208"/>
    <w:rsid w:val="0064713F"/>
    <w:rsid w:val="00740387"/>
    <w:rsid w:val="007E0A6B"/>
    <w:rsid w:val="00BD0BE9"/>
    <w:rsid w:val="00C70864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7</cp:revision>
  <dcterms:created xsi:type="dcterms:W3CDTF">2019-01-10T13:07:00Z</dcterms:created>
  <dcterms:modified xsi:type="dcterms:W3CDTF">2019-06-03T07:13:00Z</dcterms:modified>
</cp:coreProperties>
</file>