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F3688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585" w:rsidRPr="001F3688" w:rsidRDefault="00FF6585" w:rsidP="00FF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85" w:rsidRDefault="00FF6585" w:rsidP="00FF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26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688">
        <w:rPr>
          <w:rFonts w:ascii="Times New Roman" w:hAnsi="Times New Roman" w:cs="Times New Roman"/>
          <w:b/>
          <w:sz w:val="28"/>
          <w:szCs w:val="28"/>
        </w:rPr>
        <w:t>2017 г.</w:t>
      </w:r>
      <w:r w:rsidRPr="001F3688">
        <w:rPr>
          <w:rFonts w:ascii="Times New Roman" w:hAnsi="Times New Roman" w:cs="Times New Roman"/>
          <w:b/>
          <w:sz w:val="28"/>
          <w:szCs w:val="28"/>
        </w:rPr>
        <w:tab/>
      </w:r>
      <w:r w:rsidRPr="001F3688">
        <w:rPr>
          <w:rFonts w:ascii="Times New Roman" w:hAnsi="Times New Roman" w:cs="Times New Roman"/>
          <w:b/>
          <w:sz w:val="28"/>
          <w:szCs w:val="28"/>
        </w:rPr>
        <w:tab/>
      </w:r>
      <w:r w:rsidRPr="001F3688">
        <w:rPr>
          <w:rFonts w:ascii="Times New Roman" w:hAnsi="Times New Roman" w:cs="Times New Roman"/>
          <w:b/>
          <w:sz w:val="28"/>
          <w:szCs w:val="28"/>
        </w:rPr>
        <w:tab/>
      </w:r>
      <w:r w:rsidRPr="001F368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688">
        <w:rPr>
          <w:rFonts w:ascii="Times New Roman" w:hAnsi="Times New Roman" w:cs="Times New Roman"/>
          <w:b/>
          <w:sz w:val="28"/>
          <w:szCs w:val="28"/>
        </w:rPr>
        <w:t>№</w:t>
      </w:r>
      <w:r w:rsidR="008B17C1">
        <w:rPr>
          <w:rFonts w:ascii="Times New Roman" w:hAnsi="Times New Roman" w:cs="Times New Roman"/>
          <w:b/>
          <w:sz w:val="28"/>
          <w:szCs w:val="28"/>
        </w:rPr>
        <w:t>94/40</w:t>
      </w:r>
    </w:p>
    <w:p w:rsidR="00FF6585" w:rsidRPr="001F3688" w:rsidRDefault="00FF6585" w:rsidP="00FF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7C1" w:rsidRDefault="00190326" w:rsidP="008B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      Об утверждении </w:t>
      </w:r>
      <w:r w:rsidR="00145302">
        <w:rPr>
          <w:rFonts w:ascii="Times New Roman" w:hAnsi="Times New Roman" w:cs="Times New Roman"/>
          <w:b/>
          <w:sz w:val="28"/>
          <w:szCs w:val="28"/>
        </w:rPr>
        <w:t>Правил  благоустройства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90326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</w:t>
      </w:r>
      <w:r w:rsidR="00145302">
        <w:rPr>
          <w:rFonts w:ascii="Times New Roman" w:hAnsi="Times New Roman" w:cs="Times New Roman"/>
          <w:b/>
          <w:sz w:val="28"/>
          <w:szCs w:val="28"/>
        </w:rPr>
        <w:t>Воскресенка</w:t>
      </w:r>
      <w:r w:rsidR="008B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326" w:rsidRPr="00190326" w:rsidRDefault="00190326" w:rsidP="008B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0326" w:rsidRPr="00190326" w:rsidRDefault="00190326" w:rsidP="001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D25D7A" w:rsidRDefault="00190326" w:rsidP="00D25D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</w:t>
      </w:r>
      <w:r w:rsidRPr="00190326">
        <w:rPr>
          <w:rStyle w:val="a3"/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r w:rsidR="00145302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13.04.2017г №71</w:t>
      </w:r>
      <w:r w:rsidR="00D25D7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D25D7A" w:rsidRPr="0019032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25D7A" w:rsidRPr="0019032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</w:t>
      </w:r>
      <w:r w:rsidR="00D25D7A">
        <w:rPr>
          <w:rFonts w:ascii="Times New Roman" w:hAnsi="Times New Roman" w:cs="Times New Roman"/>
          <w:sz w:val="28"/>
          <w:szCs w:val="28"/>
        </w:rPr>
        <w:t>ругов, внутригородских районов»</w:t>
      </w:r>
      <w:r w:rsidRPr="00190326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="00145302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9032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90326" w:rsidRPr="00190326" w:rsidRDefault="00190326" w:rsidP="001903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530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8B17C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="00145302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Самарской области (согласно Приложению 1). </w:t>
      </w:r>
    </w:p>
    <w:p w:rsidR="00190326" w:rsidRDefault="00190326" w:rsidP="001903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2. </w:t>
      </w:r>
      <w:r w:rsidR="00145302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решения </w:t>
      </w:r>
      <w:r w:rsidRPr="0019032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</w:t>
      </w:r>
      <w:r w:rsidR="00145302" w:rsidRPr="00190326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5302">
        <w:rPr>
          <w:rFonts w:ascii="Times New Roman" w:hAnsi="Times New Roman" w:cs="Times New Roman"/>
          <w:sz w:val="28"/>
          <w:szCs w:val="28"/>
        </w:rPr>
        <w:t>Волжский Самарской области № 240/81 от 23.04.2014г «Об утверждении Правил  благоустройства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 муниципального района Волжский Самарской области</w:t>
      </w:r>
      <w:r w:rsidRPr="00190326">
        <w:rPr>
          <w:rFonts w:ascii="Times New Roman" w:hAnsi="Times New Roman" w:cs="Times New Roman"/>
          <w:sz w:val="28"/>
          <w:szCs w:val="28"/>
        </w:rPr>
        <w:t>»</w:t>
      </w:r>
      <w:r w:rsidR="0014530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45302" w:rsidRDefault="00145302" w:rsidP="001453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302">
        <w:rPr>
          <w:rFonts w:ascii="Times New Roman" w:hAnsi="Times New Roman"/>
          <w:sz w:val="28"/>
          <w:szCs w:val="28"/>
        </w:rPr>
        <w:t>Опубликовать данное Решение в газете «Воскресенские вести»</w:t>
      </w:r>
      <w:r w:rsidRPr="00145302">
        <w:rPr>
          <w:rFonts w:ascii="Times New Roman" w:hAnsi="Times New Roman"/>
          <w:b/>
          <w:sz w:val="28"/>
          <w:szCs w:val="28"/>
        </w:rPr>
        <w:t xml:space="preserve"> </w:t>
      </w:r>
      <w:r w:rsidRPr="00145302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сельского поселения Воскресенка в информационно - телекоммуникационной сети «Интернет»</w:t>
      </w:r>
      <w:r w:rsidRPr="00145302">
        <w:rPr>
          <w:rFonts w:ascii="Times New Roman" w:hAnsi="Times New Roman"/>
          <w:noProof/>
          <w:sz w:val="28"/>
          <w:szCs w:val="28"/>
        </w:rPr>
        <w:t>.</w:t>
      </w:r>
    </w:p>
    <w:p w:rsidR="00145302" w:rsidRPr="00145302" w:rsidRDefault="00145302" w:rsidP="0014530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302" w:rsidRPr="00145302" w:rsidRDefault="00145302" w:rsidP="001453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145302">
        <w:rPr>
          <w:rFonts w:ascii="Times New Roman" w:hAnsi="Times New Roman" w:cs="Times New Roman"/>
          <w:noProof/>
          <w:sz w:val="28"/>
          <w:szCs w:val="28"/>
        </w:rPr>
        <w:t>.</w:t>
      </w:r>
      <w:r w:rsidRPr="0014530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190326" w:rsidRPr="00190326" w:rsidRDefault="00190326" w:rsidP="0019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90326" w:rsidRPr="00190326" w:rsidRDefault="00190326" w:rsidP="001903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5302">
        <w:rPr>
          <w:rFonts w:ascii="Times New Roman" w:hAnsi="Times New Roman" w:cs="Times New Roman"/>
          <w:sz w:val="28"/>
          <w:szCs w:val="28"/>
        </w:rPr>
        <w:t>Воскресенка                                                  Н.П. Еременко</w:t>
      </w:r>
    </w:p>
    <w:p w:rsidR="00190326" w:rsidRPr="00190326" w:rsidRDefault="00190326" w:rsidP="001903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5302" w:rsidRDefault="00145302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Воскресенка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Л.П. Рей</w:t>
      </w:r>
      <w:r w:rsidR="00D25D7A">
        <w:rPr>
          <w:rFonts w:ascii="Times New Roman" w:hAnsi="Times New Roman" w:cs="Times New Roman"/>
          <w:sz w:val="28"/>
          <w:szCs w:val="28"/>
        </w:rPr>
        <w:t>н</w:t>
      </w:r>
    </w:p>
    <w:p w:rsidR="00145302" w:rsidRPr="00190326" w:rsidRDefault="00145302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145302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</w:p>
    <w:p w:rsidR="00145302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</w:p>
    <w:p w:rsidR="00145302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90326" w:rsidRPr="00190326" w:rsidRDefault="00145302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Воскресенка</w:t>
      </w:r>
    </w:p>
    <w:p w:rsidR="00190326" w:rsidRDefault="00190326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B17C1">
        <w:rPr>
          <w:rFonts w:ascii="Times New Roman" w:hAnsi="Times New Roman" w:cs="Times New Roman"/>
          <w:color w:val="000000"/>
          <w:sz w:val="28"/>
          <w:szCs w:val="28"/>
        </w:rPr>
        <w:t>26.09.2017г</w:t>
      </w: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.       № </w:t>
      </w:r>
      <w:r w:rsidR="008B17C1">
        <w:rPr>
          <w:rFonts w:ascii="Times New Roman" w:hAnsi="Times New Roman" w:cs="Times New Roman"/>
          <w:color w:val="000000"/>
          <w:sz w:val="28"/>
          <w:szCs w:val="28"/>
        </w:rPr>
        <w:t>94/40</w:t>
      </w:r>
    </w:p>
    <w:p w:rsidR="008B17C1" w:rsidRPr="00190326" w:rsidRDefault="008B17C1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26" w:rsidRPr="00145302" w:rsidRDefault="00145302" w:rsidP="0014530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 благоустройства</w:t>
      </w:r>
      <w:r w:rsidR="00190326" w:rsidRPr="00190326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Pr="00145302">
        <w:rPr>
          <w:rFonts w:ascii="Times New Roman" w:hAnsi="Times New Roman" w:cs="Times New Roman"/>
          <w:b/>
          <w:color w:val="000000"/>
          <w:sz w:val="28"/>
          <w:szCs w:val="28"/>
        </w:rPr>
        <w:t>Воскресенка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0326" w:rsidRPr="001903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190326" w:rsidRPr="0019032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190326" w:rsidRPr="0019032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0326" w:rsidRPr="00145302" w:rsidRDefault="00190326" w:rsidP="0014530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r w:rsidR="00145302">
        <w:rPr>
          <w:rFonts w:ascii="Times New Roman" w:hAnsi="Times New Roman" w:cs="Times New Roman"/>
          <w:color w:val="000000"/>
          <w:sz w:val="28"/>
          <w:szCs w:val="28"/>
        </w:rPr>
        <w:t xml:space="preserve">Воскресенка </w:t>
      </w:r>
      <w:r w:rsidRPr="0019032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(далее – Правила) устанавливают единые и обязательные к исполнению требования для поддержания, создания и развития на территории сельского поселения </w:t>
      </w:r>
      <w:r w:rsidR="00145302">
        <w:rPr>
          <w:rFonts w:ascii="Times New Roman" w:hAnsi="Times New Roman" w:cs="Times New Roman"/>
          <w:color w:val="000000"/>
          <w:sz w:val="28"/>
          <w:szCs w:val="28"/>
        </w:rPr>
        <w:t xml:space="preserve">Воскресенка </w:t>
      </w:r>
      <w:r w:rsidRPr="0019032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(далее – территория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190326" w:rsidRPr="00190326" w:rsidRDefault="00190326" w:rsidP="0019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от 06.10.2003 г.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от 13 апреля 2017 г.</w:t>
      </w:r>
      <w:r w:rsidR="008B17C1">
        <w:rPr>
          <w:rFonts w:ascii="Times New Roman" w:hAnsi="Times New Roman" w:cs="Times New Roman"/>
          <w:sz w:val="28"/>
          <w:szCs w:val="28"/>
        </w:rPr>
        <w:t xml:space="preserve"> </w:t>
      </w:r>
      <w:r w:rsidRPr="00190326">
        <w:rPr>
          <w:rFonts w:ascii="Times New Roman" w:hAnsi="Times New Roman" w:cs="Times New Roman"/>
          <w:sz w:val="28"/>
          <w:szCs w:val="28"/>
        </w:rPr>
        <w:t>№ 711/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D25D7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Воскресенка </w:t>
      </w:r>
    </w:p>
    <w:p w:rsidR="00190326" w:rsidRPr="00190326" w:rsidRDefault="00190326" w:rsidP="001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2. Для целей настоящих Правил используются </w:t>
      </w:r>
    </w:p>
    <w:p w:rsidR="00190326" w:rsidRPr="00190326" w:rsidRDefault="00190326" w:rsidP="001903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следующие термины и понятия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разработка проектной документации по благоустройству территорий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содержание объектов благоустройства.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 xml:space="preserve">Объекты благоустройства территории </w:t>
      </w:r>
      <w:r w:rsidRPr="00190326">
        <w:rPr>
          <w:rFonts w:ascii="Times New Roman" w:hAnsi="Times New Roman" w:cs="Times New Roman"/>
          <w:sz w:val="28"/>
          <w:szCs w:val="28"/>
        </w:rPr>
        <w:t xml:space="preserve"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Малые архитектурные формы (МАФ)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Визуальные коммуникации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Архитектурно-художественный облик поселения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Тротуар (пешеходная дорожка)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непосредственно примыкающая по периметру к границам строений, сооружений, земельным участкам или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 установленными настоящими Правилами, муниципальными правовыми актами требованиями.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Мусор (отходы)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любые отходы, включая твердые бытовые отходы, крупногабаритный мусор и отходы потребления и производства.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Твердые бытовые отходы (ТБО)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Крупногабаритный мусор (КГМ)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Контейнер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стандартная емкость для сбора отходов объемом до 2 куб.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Бункер-накопитель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стандартная емкость для сбора отходов объемом более 2 куб.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Урна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Установка наружного освещения (УНО)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Сбор твердых бытовых отходов</w:t>
      </w:r>
      <w:r w:rsidRPr="00190326">
        <w:rPr>
          <w:rFonts w:ascii="Times New Roman" w:hAnsi="Times New Roman" w:cs="Times New Roman"/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Вывоз ТБО (КГМ)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Договор на вывоз ТБО (КГМ)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График вывоза ТБО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Утилизация отходов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Озеленение </w:t>
      </w:r>
      <w:r w:rsidRPr="00190326">
        <w:rPr>
          <w:rFonts w:ascii="Times New Roman" w:hAnsi="Times New Roman" w:cs="Times New Roman"/>
          <w:sz w:val="28"/>
          <w:szCs w:val="28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Остановочный пункт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Несанкционированная свалка мусора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самовольный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 xml:space="preserve">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Проезд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место проезда транспортных сре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дств к ж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Газон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 Газоны подразделяются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партерные, обыкновенные, луговые, спортивные.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Сквер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сбор и вывоз отходов и мусора;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жилищного фонда поселения;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Содержание и уборку объектов благоустройства в пределах территории поселения: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и уборка дорог в пределах территории поселения;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и охрана элементов наружного освещения;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содержание, эксплуатация, капитальный и текущий ремонт сетей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-, тепло-, водоснабжения и водоотведения, связи;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содержание и охрана зеленых насаждений.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lastRenderedPageBreak/>
        <w:t>Парк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Уход за зелеными насаждениями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высокодекоративных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Рекреационные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Охрана зеленых насаждений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Содержание территории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Подтопление </w:t>
      </w:r>
      <w:r w:rsidRPr="00190326">
        <w:rPr>
          <w:rFonts w:ascii="Times New Roman" w:hAnsi="Times New Roman" w:cs="Times New Roman"/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b/>
          <w:sz w:val="28"/>
          <w:szCs w:val="28"/>
        </w:rPr>
        <w:t>Дождеприемный</w:t>
      </w:r>
      <w:proofErr w:type="spellEnd"/>
      <w:r w:rsidRPr="00190326">
        <w:rPr>
          <w:rFonts w:ascii="Times New Roman" w:hAnsi="Times New Roman" w:cs="Times New Roman"/>
          <w:b/>
          <w:sz w:val="28"/>
          <w:szCs w:val="28"/>
        </w:rPr>
        <w:t xml:space="preserve"> колодец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сооружение закрытой системы дождевой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(ливневой) канализационной сети, предназначенное для приема и отвода дождевых и талых вод.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Защитные дорожные сооружения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и ветрозащитные устройства; подобные сооружения.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Искусственные дорожные сооружения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Придорожные полосы автомобильной дороги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Твердое покрытие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природного камня и т.д.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Придомовая территория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Фасад здания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Текущий ремонт зданий и сооружений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Капитальный ремонт объектов капитального 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элементы и (или) восстановление указанных элементов.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Места для размещения объявлений и печатной продукции</w:t>
      </w:r>
      <w:r w:rsidRPr="00190326">
        <w:rPr>
          <w:rFonts w:ascii="Times New Roman" w:hAnsi="Times New Roman" w:cs="Times New Roman"/>
          <w:sz w:val="28"/>
          <w:szCs w:val="28"/>
        </w:rPr>
        <w:t xml:space="preserve"> - доски объявлений, афишные тумбы и информационные стенды.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3. Общие требования к организации содержания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и благоустройства территории сельского поселения</w:t>
      </w:r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сельского поселения </w:t>
      </w:r>
      <w:r w:rsidR="00D25D7A">
        <w:rPr>
          <w:rFonts w:ascii="Times New Roman" w:hAnsi="Times New Roman" w:cs="Times New Roman"/>
          <w:sz w:val="28"/>
          <w:szCs w:val="28"/>
        </w:rPr>
        <w:t>Воскресенка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сельского поселения) обязательны для выполнения юридическими и физическими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особые требования к доступности </w:t>
      </w:r>
      <w:r w:rsidR="00D25D7A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</w:t>
      </w:r>
      <w:proofErr w:type="spellStart"/>
      <w:r w:rsidRPr="0019032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190326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III-10-75 "Благоустройство территорий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", </w:t>
      </w:r>
      <w:hyperlink r:id="rId4" w:history="1">
        <w:r w:rsidRPr="00190326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90326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90326">
          <w:rPr>
            <w:rFonts w:ascii="Times New Roman" w:hAnsi="Times New Roman" w:cs="Times New Roman"/>
            <w:sz w:val="28"/>
            <w:szCs w:val="28"/>
          </w:rPr>
          <w:t xml:space="preserve"> 50597-93</w:t>
        </w:r>
      </w:hyperlink>
      <w:r w:rsidRPr="00190326">
        <w:rPr>
          <w:rFonts w:ascii="Times New Roman" w:hAnsi="Times New Roman" w:cs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FF6585" w:rsidRPr="00FF6585" w:rsidRDefault="00FF6585" w:rsidP="00FF6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85">
        <w:rPr>
          <w:rFonts w:ascii="Times New Roman" w:hAnsi="Times New Roman" w:cs="Times New Roman"/>
          <w:sz w:val="28"/>
          <w:szCs w:val="28"/>
        </w:rPr>
        <w:t xml:space="preserve">3.3 Планирование уборки территории осуществлять таким образом, чтобы каждая часть территории поселения  была закреплена за </w:t>
      </w:r>
      <w:r w:rsidRPr="00FF658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лицом, </w:t>
      </w:r>
      <w:proofErr w:type="gramStart"/>
      <w:r w:rsidRPr="00FF658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F6585">
        <w:rPr>
          <w:rFonts w:ascii="Times New Roman" w:hAnsi="Times New Roman" w:cs="Times New Roman"/>
          <w:sz w:val="28"/>
          <w:szCs w:val="28"/>
        </w:rPr>
        <w:t xml:space="preserve"> за уборку этой территории.</w:t>
      </w:r>
    </w:p>
    <w:p w:rsidR="00FF6585" w:rsidRPr="00FF6585" w:rsidRDefault="00FF6585" w:rsidP="00FF6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8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F6585">
        <w:rPr>
          <w:rFonts w:ascii="Times New Roman" w:hAnsi="Times New Roman" w:cs="Times New Roman"/>
          <w:sz w:val="28"/>
          <w:szCs w:val="28"/>
        </w:rPr>
        <w:t>Необходимо  привлекать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 должны соблюдать чистоту и поддерживать порядок на всей территории сельского поселения. Собственники частных домовладений и строений должны проводить очистку данных территории в соответствии с </w:t>
      </w:r>
      <w:hyperlink w:anchor="Par111" w:history="1">
        <w:r w:rsidR="00190326" w:rsidRPr="0019032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0326" w:rsidRPr="00190326">
        <w:rPr>
          <w:rFonts w:ascii="Times New Roman" w:hAnsi="Times New Roman" w:cs="Times New Roman"/>
          <w:sz w:val="28"/>
          <w:szCs w:val="28"/>
        </w:rPr>
        <w:t>. За юридическими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90326" w:rsidRPr="00190326">
        <w:rPr>
          <w:rFonts w:ascii="Times New Roman" w:hAnsi="Times New Roman" w:cs="Times New Roman"/>
          <w:sz w:val="28"/>
          <w:szCs w:val="28"/>
        </w:rPr>
        <w:t>. В целях закрепления территории сельского поселения для содержания и благоустройства между Администрацией сельского поселения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Неотъемлемой частью Соглашения является план-схема, 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сведения о границах прилегающей территории, закрепленной для содержания и благоустройства.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90326" w:rsidRPr="00190326">
        <w:rPr>
          <w:rFonts w:ascii="Times New Roman" w:hAnsi="Times New Roman" w:cs="Times New Roman"/>
          <w:sz w:val="28"/>
          <w:szCs w:val="28"/>
        </w:rPr>
        <w:t>. Граница прилегающей территории устанавливается на основании сформированных Администрацией сельского поселения и согласованных физическими, юридическими лицами, индивидуальными предпринимателями планов-схем.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90326" w:rsidRPr="00190326">
        <w:rPr>
          <w:rFonts w:ascii="Times New Roman" w:hAnsi="Times New Roman" w:cs="Times New Roman"/>
          <w:sz w:val="28"/>
          <w:szCs w:val="28"/>
        </w:rPr>
        <w:t>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 При составлении плана-схемы и заключении Соглашения размер прилегающей территории определяется исходя из следующего: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3.</w:t>
      </w:r>
      <w:r w:rsidR="00FF6585">
        <w:rPr>
          <w:rFonts w:ascii="Times New Roman" w:hAnsi="Times New Roman" w:cs="Times New Roman"/>
          <w:sz w:val="28"/>
          <w:szCs w:val="28"/>
        </w:rPr>
        <w:t>11</w:t>
      </w:r>
      <w:r w:rsidRPr="00190326">
        <w:rPr>
          <w:rFonts w:ascii="Times New Roman" w:hAnsi="Times New Roman" w:cs="Times New Roman"/>
          <w:sz w:val="28"/>
          <w:szCs w:val="28"/>
        </w:rPr>
        <w:t xml:space="preserve">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автомоек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и др.), расположенных: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3.11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.2 для сгруппированных на одной территории двух и более объектов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потребительского рынка - 20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.3 для территорий, розничных мини-рынков, рынков, ярмарок - 50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длину - по длине занимаемых нежилых помещений;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ширине: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к дороге, при их отсутствии - до края проезжей части дороги;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.7 для нежилых зданий: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ширине - от фасада здания до края проезжей части дороги, а в случаях: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.8 для нежилых зданий (комплекса зданий), имеющих ограждение - 25 метров от ограждения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.9 для автостоянок - 25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.10 для промышленных объектов - 50 метров от ограждения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.11 для строительных объектов - 15 метров от ограждения по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.13 для гаражно-строительных кооперативов, садоводческих объединений - от границ 25 метров по периметру;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.14 для автозаправочных станций (АЗС), </w:t>
      </w:r>
      <w:proofErr w:type="spellStart"/>
      <w:r w:rsidR="00190326" w:rsidRPr="00190326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станций (АГЗС) - 50 метров по периметру и подъезды к объектам;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90326" w:rsidRPr="00190326">
        <w:rPr>
          <w:rFonts w:ascii="Times New Roman" w:hAnsi="Times New Roman" w:cs="Times New Roman"/>
          <w:sz w:val="28"/>
          <w:szCs w:val="28"/>
        </w:rPr>
        <w:t>.15 для иных территорий: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-территории, прилегающие к контейнерным (бункерным) площадкам - 10 метров по периметру;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-территории, прилегающие к рекламным конструкциям - 5 метров по периметру (радиусу) основания.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90326" w:rsidRPr="00190326">
        <w:rPr>
          <w:rFonts w:ascii="Times New Roman" w:hAnsi="Times New Roman" w:cs="Times New Roman"/>
          <w:sz w:val="28"/>
          <w:szCs w:val="28"/>
        </w:rPr>
        <w:t>. 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="00190326" w:rsidRPr="00190326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длительное время, осуществляется Администрацией сельского поселения.  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в порядке, определенном настоящими Правилами, осуществляют: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Администрацией сельского поселения Соглашениями;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.5 на территориях, где ведется строительство или производятся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.8 на территориях гаражно-строительных кооперативов - соответствующие кооперативы;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.9 на территориях садоводческих объединений граждан - соответствующие объединения;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.10 на автомобильных дорогах с элементами обустройства, площадях, улицах и проездах сельской дорожной сети - специализированные организации, отвечающие за содержание и уборку дорог;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.12 на посадочных площадках остановок общественного транспорта: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павильонах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которых вмонтированы или располагаются рекламные конструкции – реклама распространители;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.13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.14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.15 на территориях, прилегающих к автомобильным стоянкам - собственники, владельцы данных объектов;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.16 на прилегающих территориях, въездах и выездах с АЗС, АЗГС - владельцы указанных объектов;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>.17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.18 на территориях, прилегающих к отдельно стоящим объектам для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размещения рекламы и иной информации - владельцы рекламных конструкций;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90326" w:rsidRPr="00190326">
        <w:rPr>
          <w:rFonts w:ascii="Times New Roman" w:hAnsi="Times New Roman" w:cs="Times New Roman"/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колодцы.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190326" w:rsidRPr="00190326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190326" w:rsidRPr="00190326">
        <w:rPr>
          <w:rFonts w:ascii="Times New Roman" w:hAnsi="Times New Roman" w:cs="Times New Roman"/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190326" w:rsidRPr="00190326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190326" w:rsidRPr="00190326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190326" w:rsidRPr="00190326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Физические лица и юридические лица всех организационно-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>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Администрацией сельского поселения, для своевременного выявления неисправностей и иных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несоответствий требованиям нормативных актов.</w:t>
      </w:r>
    </w:p>
    <w:p w:rsidR="00190326" w:rsidRPr="00190326" w:rsidRDefault="00FF6585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.Виды и периодичность работ по содержанию и ремонту объектов благоустройства: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.1 ежедневно: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.2 ежегодно: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90326" w:rsidRPr="00190326">
        <w:rPr>
          <w:rFonts w:ascii="Times New Roman" w:hAnsi="Times New Roman" w:cs="Times New Roman"/>
          <w:sz w:val="28"/>
          <w:szCs w:val="28"/>
        </w:rPr>
        <w:t>.3 по мере необходимости: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исправление повреждений отдельных элементов объектов благоустройства;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покос травы при достижении высоты более 15 сантиметров;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живой изгороди, лечение ран;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текущий ремонт зеленых насаждений;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190326" w:rsidRPr="00190326">
        <w:rPr>
          <w:rFonts w:ascii="Times New Roman" w:hAnsi="Times New Roman" w:cs="Times New Roman"/>
          <w:sz w:val="28"/>
          <w:szCs w:val="28"/>
        </w:rPr>
        <w:t>. Установление характера вида работ по благоустройству (</w:t>
      </w:r>
      <w:proofErr w:type="gramStart"/>
      <w:r w:rsidR="00190326" w:rsidRPr="00190326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190326" w:rsidRPr="00190326">
        <w:rPr>
          <w:rFonts w:ascii="Times New Roman" w:hAnsi="Times New Roman" w:cs="Times New Roman"/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 Работы по созданию новых объектов благоустройства включают: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  <w:proofErr w:type="gramEnd"/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190326" w:rsidRPr="00190326">
        <w:rPr>
          <w:rFonts w:ascii="Times New Roman" w:hAnsi="Times New Roman" w:cs="Times New Roman"/>
          <w:sz w:val="28"/>
          <w:szCs w:val="28"/>
        </w:rPr>
        <w:t>.3 мероприятия по созданию объектов наружного освещения и художественно-светового оформления сельского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3.2</w:t>
      </w:r>
      <w:r w:rsidR="00425D0E">
        <w:rPr>
          <w:rFonts w:ascii="Times New Roman" w:hAnsi="Times New Roman" w:cs="Times New Roman"/>
          <w:sz w:val="28"/>
          <w:szCs w:val="28"/>
        </w:rPr>
        <w:t>6</w:t>
      </w:r>
      <w:r w:rsidRPr="00190326">
        <w:rPr>
          <w:rFonts w:ascii="Times New Roman" w:hAnsi="Times New Roman" w:cs="Times New Roman"/>
          <w:sz w:val="28"/>
          <w:szCs w:val="28"/>
        </w:rPr>
        <w:t>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190326" w:rsidRPr="00190326">
        <w:rPr>
          <w:rFonts w:ascii="Times New Roman" w:hAnsi="Times New Roman" w:cs="Times New Roman"/>
          <w:sz w:val="28"/>
          <w:szCs w:val="28"/>
        </w:rPr>
        <w:t>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.2. Выброс мусора или иных предметов из окон жилых и нежилых помещений.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.4.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площадок) в многоквартирных домах отходами жизнедеятельности домашних животных (собак, кошек).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</w:t>
      </w:r>
      <w:r w:rsidR="00190326" w:rsidRPr="00190326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детских и спортивных площадок, скульптур) </w:t>
      </w:r>
      <w:proofErr w:type="spellStart"/>
      <w:r w:rsidR="00190326" w:rsidRPr="00190326">
        <w:rPr>
          <w:rFonts w:ascii="Times New Roman" w:hAnsi="Times New Roman" w:cs="Times New Roman"/>
          <w:sz w:val="28"/>
          <w:szCs w:val="28"/>
        </w:rPr>
        <w:t>противопроездных</w:t>
      </w:r>
      <w:proofErr w:type="spellEnd"/>
      <w:r w:rsidR="00190326" w:rsidRPr="00190326">
        <w:rPr>
          <w:rFonts w:ascii="Times New Roman" w:hAnsi="Times New Roman" w:cs="Times New Roman"/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.11. Расклеивание объявлений, рекламы, печатной продукции в не установленных органами местного самоуправления местах.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.12. Сжигание мусора, листвы, тары, бытовых и промышленных отходов, разведение костров на всей территории сельского поселения, включая внутренние территории предприятий и жилых домов.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.13. Выбивание струей воды смета и мусора на тротуары и газоны при мойке проезжей части дорог.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.14. Подвоз груза волоком.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.16. Перегон по улицам населенных пунктов, имеющим твердое покрытие, машин на гусеничном ходу.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90326" w:rsidRPr="00190326">
        <w:rPr>
          <w:rFonts w:ascii="Times New Roman" w:hAnsi="Times New Roman" w:cs="Times New Roman"/>
          <w:sz w:val="28"/>
          <w:szCs w:val="28"/>
        </w:rPr>
        <w:t>.17. Движение и стоянка большегрузного транспорта на внутриквартальных пешеходных дорожках, тротуарах.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190326" w:rsidRPr="00190326">
        <w:rPr>
          <w:rFonts w:ascii="Times New Roman" w:hAnsi="Times New Roman" w:cs="Times New Roman"/>
          <w:sz w:val="28"/>
          <w:szCs w:val="28"/>
        </w:rPr>
        <w:t>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190326" w:rsidRPr="00190326">
        <w:rPr>
          <w:rFonts w:ascii="Times New Roman" w:hAnsi="Times New Roman" w:cs="Times New Roman"/>
          <w:sz w:val="28"/>
          <w:szCs w:val="28"/>
        </w:rPr>
        <w:t>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3.31</w:t>
      </w:r>
      <w:r w:rsidR="00190326" w:rsidRPr="00190326">
        <w:rPr>
          <w:rFonts w:ascii="Times New Roman" w:hAnsi="Times New Roman" w:cs="Times New Roman"/>
          <w:sz w:val="28"/>
          <w:szCs w:val="28"/>
        </w:rPr>
        <w:t>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190326" w:rsidRPr="00190326" w:rsidRDefault="00425D0E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190326" w:rsidRPr="00190326">
        <w:rPr>
          <w:rFonts w:ascii="Times New Roman" w:hAnsi="Times New Roman" w:cs="Times New Roman"/>
          <w:sz w:val="28"/>
          <w:szCs w:val="28"/>
        </w:rPr>
        <w:t xml:space="preserve">. Наполнение контейнеров, бункеров-накопителей отходами выше их кромки, а также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4. Уборка территорий в зимний период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сельского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материалов, за исключением пешеходных зон из брусчатки.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Очистка брусчатки производится с применением лопат из дерева, а также скребков 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метл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или подобного инвентаря, сделанного из пластмассы, для предотвращения повреждения брусчатки (плитки).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4.5. Обработка проезжей части дорог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 должна начинаться сразу с начала снегопада.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реагентами.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4.14. Запрещается: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Складирование снега на дворовых территориях должно предусматривать отвод талых вод.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4.19.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должны быть очищены до твердых (асфальтобетонных, цементобетонных) покрытий.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5. Уборка территорий в летний период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сельского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6. Требования по сбору отходов и содержанию контейнерных площадок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бункер-накопителей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6.2. Сбор отходов обеспечивают: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6.3. Вывоз отходов (ТБО, КГМ) обеспечивают: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 жилищном фонде - управляющие организации (собственники помещений в многоквартирном доме при непосредственном управлении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многоквартирным домом)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Вывоз твердых коммунальных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6.5. Уборку контейнерных площадок обеспечивают: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6.9.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6.10. Запрещается сжигание отходов в контейнерах, бункерах-накопителях и на контейнерных площадках.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6.11. Контейнерные площадки для сбора ТБО должны быть обустроены и размещены в соответствии с требованиями, предусмотренными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6.12. Контейнеры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контейнеры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на проезжей части, тротуарах, газонах, в проходных арках домов.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6.14.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6.15. Контейнеры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ТБО проводится по мере необходимости.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proofErr w:type="gramStart"/>
      <w:r w:rsidRPr="00190326">
        <w:rPr>
          <w:rFonts w:ascii="Times New Roman" w:hAnsi="Times New Roman" w:cs="Times New Roman"/>
          <w:sz w:val="28"/>
          <w:szCs w:val="28"/>
        </w:rPr>
        <w:t>бункер-накопителей</w:t>
      </w:r>
      <w:proofErr w:type="spellEnd"/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производят их собственники.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7. Требования к содержанию фасадов жилых домов, зданий и сооружений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7.2. Входы, витрины, вывески, реклама магазинов и торговых центров, предприятий бытового обслуживания, производственных предприятий,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Запрещается перекрывание оконных конструкций щитами или любыми видами изображений.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Запрещается сбрасывать снег, лед и мусор в воронки водосточных труб.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8. Внешнее обустройство и оформление </w:t>
      </w: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строительных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 объектов и площадок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8.1. До начала производства строительных работ организация, производящая работы, обязана: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- выполнить мероприятия по снятию, перемещению и хранению грунта и плодородного слоя почвы;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О МВД России;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организовать установку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) и установить бункер-накопитель;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организовать пункт мойки колес автотранспорта.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8.6. Ответственность за содержание законсервированного объекта строительства возлагается на заказчика-застройщика.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9. Внешнее обустройство и содержание гаражей, открытых стоянок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для постоянного и временного хранения транспортных средств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9.3. В обязательном порядке на территории гаражей и открытых стоянок для хранения транспортных средств должен быть: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9.4. Покрытие автостоянок должно быть асфальтобетонное или щебеночное.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9.5.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10. Установка и содержание малых архитектурных форм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 и других объектов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10.1. Содержание малых архитектурных форм (далее – МАФ) осуществляется в соответствии с требованиями настоящих Правил и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инструкциями, определяющими технологию работ, а также в соответствии со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III-10-75 "Благоустройство территорий",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190326" w:rsidRPr="00190326" w:rsidRDefault="00190326" w:rsidP="0019032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         10.2.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 w:rsidRPr="00190326">
        <w:rPr>
          <w:rFonts w:ascii="Times New Roman" w:hAnsi="Times New Roman" w:cs="Times New Roman"/>
          <w:color w:val="0D0D0D"/>
          <w:sz w:val="28"/>
          <w:szCs w:val="28"/>
        </w:rPr>
        <w:t>отделом архитектуры и градостроительства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О 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для его эксплуатации.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10.5. Размещение МАФ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 w:rsidRPr="00190326">
        <w:rPr>
          <w:rFonts w:ascii="Times New Roman" w:hAnsi="Times New Roman" w:cs="Times New Roman"/>
          <w:color w:val="0D0D0D"/>
          <w:sz w:val="28"/>
          <w:szCs w:val="28"/>
        </w:rPr>
        <w:t>отделом архитектуры и градостроительства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Волжский.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10.6. Ответственность за состояние МАФ несут их собственники, которые обязаны: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обеспечить техническую исправность МАФ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выполнять работы по своевременному ремонту, замене, очистке от грязи МАФ, их окраске до наступления летнего периода, ежегодно выполнять замену песка в песочницах;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выполнять работы по очистке подходов к МАФ (скамейкам, урнам, качелям и др.) от снега и наледи.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10.7. Запрещается: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- разрушение и повреждение МАФ, нанесение надписей различного содержания, размещение информационных материалов на малых архитектурных формах;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использование МАФ не по назначению (детских и спортивных сооружений для хозяйственных целей, отдыха взрослым населением и т.д.);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ставни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не предусмотренные проектом;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10.8. Фонтаны.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работы самостоятельно или путем заключения договоров со специализированными организациями.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10.8.2. В период работы фонтанов очистка водной поверхности от мусора производится ежедневно. Фонтаны должны содержаться в чистоте и в период их отключения.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 Объекты монументального и декоративного искусства, стелы,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10.9.1. Объекты монументального и декоративного искусства, стелы,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10.9.2. Установка объектов монументального и декоративного искусства, стел,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11. Световое оформление и наружная реклама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11.1.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52044.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</w:t>
      </w:r>
      <w:r w:rsidRPr="00190326">
        <w:rPr>
          <w:rFonts w:ascii="Times New Roman" w:hAnsi="Times New Roman" w:cs="Times New Roman"/>
          <w:color w:val="0D0D0D"/>
          <w:sz w:val="28"/>
          <w:szCs w:val="28"/>
        </w:rPr>
        <w:t xml:space="preserve"> отделом архитектуры и градостроительства</w:t>
      </w:r>
      <w:r w:rsidRPr="001903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lastRenderedPageBreak/>
        <w:t>Волжский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11.4. После монтажа (демонтажа) рекламных конструкций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восстановить благоустройство территорий или объектов размещения в сроки не более: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двух суток - на территории поселения;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семи суток - на внутриквартальных и дворовых территориях.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12. Общественные туалеты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12.1.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12.2. При размещении общественных туалетов расстояние до жилых и общественных зданий должно быть не менее 20 метров.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12.3. Запрещается самовольная установка общественных туалетов.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12.5.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12.6. Ответственность за санитарное и техническое состояние туалетов несут их владельцы (арендаторы).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12.7. Владельцы (арендаторы) общественных туалетов: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определяют режим работы объектов;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- обеспечивают работу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со специализированными организациями.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13. Наружное освещение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13.1. Наружное освещение подразделяется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уличное, дворовое и фасадное.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РСФСР от 12.05.1988 N 120.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РСФСР от 19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мая 1988 года N 120.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13.13. Не допускается работа уличного, дворового и фасадного освещения в светлое время суток.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14. Зеленые насаждения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III-10-75 "Благоустройство территорий".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 Землепользователи озелененных территорий обязаны: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14.2.1. Обеспечить сохранность зеленых насаждений;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14.2.4. В летнее время и в сухую погоду производить полив зеленых насаждений;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14.2.5. Новые посадки деревьев и кустарников производить с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соблюдением норм минимальных расстояний от зданий, сооружений и подземных коммуникаций, приведенных в таблице: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│Здание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и сооружение, объект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инженерного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                │ Расстояние (м) до оси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│благоустройства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            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│ствола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дерева   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│кустарника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наружных стен зданий и сооружений                         │      5       │   1,5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├────────────────────────────────────────────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края тротуаров и садовых дорожек                             │    0,7       │   0,5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края проезжей части улиц, кромок укрепленных       │      2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│обочин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дорог или бровок канав                   </w:t>
      </w:r>
    </w:p>
    <w:p w:rsidR="00190326" w:rsidRPr="00190326" w:rsidRDefault="00190326" w:rsidP="0019032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мачт и опор осветительной сети                                  │   4          │    -      │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От подошвы откосов, террас                                              │      1      │        0,5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подошвы или внутренней грани подпорных стенок  │      3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│От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подземных сетей:                                                     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│а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газопроводов, канализации;                                         │     1,5     │    -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│б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тепловых сетей;                                                              │      2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│в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водопроводов, дренажей;                                              │      2      │    -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│г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силовых кабелей и кабелей связи;                                │      2      │   0,7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0326">
        <w:rPr>
          <w:rFonts w:ascii="Times New Roman" w:hAnsi="Times New Roman" w:cs="Times New Roman"/>
          <w:sz w:val="28"/>
          <w:szCs w:val="28"/>
        </w:rPr>
        <w:t>│д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>) коллекторных каналов                                                   │      3      │    1     │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 На озелененных территориях не допускается: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14.3.1. Складировать любые материалы и мусор (отходы);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14.3.3. Сбрасывать снег с крыш на участки, занятые насаждениями;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повредить деревьям;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14.3.8. Рвать цветы и ломать ветви деревьев и кустарников;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14.3.9. Производить самовольную вырубку и пересадку деревьев и кустарников.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14.6.1. При производстве замощений и асфальтировании сельских  площадей, дворов, тротуаров оставлять вокруг дерева свободные пространства диаметром не менее 2 м;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15. Праздничное оформление территории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 xml:space="preserve">В праздничное оформление включается: вывеска национальных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15.4.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90326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190326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16. Спортивные площадки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17. Площадки для выгула собак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</w:t>
      </w:r>
      <w:r w:rsidRPr="00190326">
        <w:rPr>
          <w:rFonts w:ascii="Times New Roman" w:hAnsi="Times New Roman" w:cs="Times New Roman"/>
          <w:sz w:val="28"/>
          <w:szCs w:val="28"/>
        </w:rPr>
        <w:lastRenderedPageBreak/>
        <w:t>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 xml:space="preserve">17.3.4. Озеленение проектировать из </w:t>
      </w:r>
      <w:proofErr w:type="spellStart"/>
      <w:r w:rsidRPr="001903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90326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>18. Содержание животных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18.3. Запрещено передвижение сельскохозяйственных животных на территории поселения без сопровождающих лиц.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lastRenderedPageBreak/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gramStart"/>
      <w:r w:rsidRPr="0019032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90326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по обеспечению санитарного содержания, организации уборки и благоустройства территории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903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903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Положения осуществляют органы и должностные лица, уполномоченные главой сельского поселения </w:t>
      </w:r>
      <w:r w:rsidR="00554E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Воскресенка</w:t>
      </w:r>
      <w:r w:rsidRPr="0019032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190326">
        <w:rPr>
          <w:rFonts w:ascii="Times New Roman" w:eastAsia="Arial" w:hAnsi="Times New Roman" w:cs="Times New Roman"/>
          <w:sz w:val="28"/>
          <w:szCs w:val="28"/>
          <w:lang w:eastAsia="ar-SA"/>
        </w:rPr>
        <w:t>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326">
        <w:rPr>
          <w:rFonts w:ascii="Times New Roman" w:hAnsi="Times New Roman" w:cs="Times New Roman"/>
          <w:b/>
          <w:sz w:val="28"/>
          <w:szCs w:val="28"/>
        </w:rPr>
        <w:t xml:space="preserve">20. Ответственность за нарушение Правил по обеспечению санитарного содержания, организации уборки и благоустройства территории 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№115-ГД от 01.11.2007 г. "Об административных правонарушениях на территории Самарской области".</w:t>
      </w:r>
      <w:bookmarkStart w:id="0" w:name="_GoBack"/>
      <w:bookmarkEnd w:id="0"/>
      <w:r w:rsidRPr="00190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26" w:rsidRPr="00190326" w:rsidRDefault="00190326" w:rsidP="001903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32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90326" w:rsidRPr="00190326" w:rsidRDefault="00190326" w:rsidP="00190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326" w:rsidRPr="00190326" w:rsidRDefault="00190326" w:rsidP="001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3F" w:rsidRPr="00190326" w:rsidRDefault="00302F3F" w:rsidP="00190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F3F" w:rsidRPr="00190326" w:rsidSect="001453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326"/>
    <w:rsid w:val="00145302"/>
    <w:rsid w:val="00190326"/>
    <w:rsid w:val="002419FE"/>
    <w:rsid w:val="00302F3F"/>
    <w:rsid w:val="00425D0E"/>
    <w:rsid w:val="00554E55"/>
    <w:rsid w:val="00782689"/>
    <w:rsid w:val="00782FFC"/>
    <w:rsid w:val="008B17C1"/>
    <w:rsid w:val="00D0308C"/>
    <w:rsid w:val="00D25D7A"/>
    <w:rsid w:val="00E7138E"/>
    <w:rsid w:val="00E9186C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326"/>
    <w:rPr>
      <w:b/>
      <w:bCs/>
    </w:rPr>
  </w:style>
  <w:style w:type="paragraph" w:customStyle="1" w:styleId="ConsPlusNormal">
    <w:name w:val="ConsPlusNormal"/>
    <w:rsid w:val="0014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6488DEAA47702708465BCBC8B6E8C947A9E4D2DDD097B7010BF9E8C5ZA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13855</Words>
  <Characters>78978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8</cp:revision>
  <cp:lastPrinted>2017-09-27T06:34:00Z</cp:lastPrinted>
  <dcterms:created xsi:type="dcterms:W3CDTF">2017-09-18T11:09:00Z</dcterms:created>
  <dcterms:modified xsi:type="dcterms:W3CDTF">2017-09-27T06:34:00Z</dcterms:modified>
</cp:coreProperties>
</file>