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D4" w:rsidRDefault="00D545D4" w:rsidP="00D545D4">
      <w:pPr>
        <w:rPr>
          <w:rFonts w:ascii="Times New Roman" w:hAnsi="Times New Roman" w:cs="Times New Roman"/>
        </w:rPr>
      </w:pPr>
    </w:p>
    <w:tbl>
      <w:tblPr>
        <w:tblW w:w="9783" w:type="dxa"/>
        <w:tblLook w:val="01E0" w:firstRow="1" w:lastRow="1" w:firstColumn="1" w:lastColumn="1" w:noHBand="0" w:noVBand="0"/>
      </w:tblPr>
      <w:tblGrid>
        <w:gridCol w:w="2943"/>
        <w:gridCol w:w="2393"/>
        <w:gridCol w:w="2827"/>
        <w:gridCol w:w="1620"/>
      </w:tblGrid>
      <w:tr w:rsidR="00D545D4" w:rsidRPr="006B23A5" w:rsidTr="00F407A3">
        <w:tc>
          <w:tcPr>
            <w:tcW w:w="9783" w:type="dxa"/>
            <w:gridSpan w:val="4"/>
            <w:tcBorders>
              <w:top w:val="nil"/>
              <w:left w:val="nil"/>
              <w:bottom w:val="nil"/>
              <w:right w:val="nil"/>
            </w:tcBorders>
            <w:shd w:val="clear" w:color="auto" w:fill="auto"/>
          </w:tcPr>
          <w:p w:rsidR="00D545D4" w:rsidRPr="006B23A5" w:rsidRDefault="00D545D4" w:rsidP="00F407A3">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6B23A5">
              <w:rPr>
                <w:rFonts w:ascii="Times New Roman" w:eastAsia="Times New Roman" w:hAnsi="Times New Roman" w:cs="Times New Roman"/>
                <w:b/>
                <w:bCs/>
                <w:iCs/>
                <w:sz w:val="28"/>
                <w:szCs w:val="28"/>
                <w:lang w:eastAsia="ru-RU"/>
              </w:rPr>
              <w:t>СВЕТЛОПОЛЯНСКАЯ ПОСЕЛКОВАЯ ДУМА</w:t>
            </w:r>
          </w:p>
          <w:p w:rsidR="00D545D4" w:rsidRPr="006B23A5" w:rsidRDefault="00D545D4" w:rsidP="00F407A3">
            <w:pPr>
              <w:spacing w:after="0" w:line="240" w:lineRule="auto"/>
              <w:jc w:val="center"/>
              <w:rPr>
                <w:rFonts w:ascii="Times New Roman" w:eastAsia="Times New Roman" w:hAnsi="Times New Roman" w:cs="Times New Roman"/>
                <w:b/>
                <w:sz w:val="28"/>
                <w:szCs w:val="28"/>
                <w:lang w:eastAsia="ru-RU"/>
              </w:rPr>
            </w:pPr>
            <w:r w:rsidRPr="006B23A5">
              <w:rPr>
                <w:rFonts w:ascii="Times New Roman" w:eastAsia="Times New Roman" w:hAnsi="Times New Roman" w:cs="Times New Roman"/>
                <w:b/>
                <w:sz w:val="28"/>
                <w:szCs w:val="28"/>
                <w:lang w:eastAsia="ru-RU"/>
              </w:rPr>
              <w:t>ВЕРХНЕКАМСКОГО РАЙОНА КИРОВСКОЙ ОБЛАСТИ</w:t>
            </w:r>
          </w:p>
          <w:p w:rsidR="00D545D4" w:rsidRPr="006B23A5" w:rsidRDefault="00D545D4" w:rsidP="00F407A3">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четвертог</w:t>
            </w:r>
            <w:r w:rsidRPr="006B23A5">
              <w:rPr>
                <w:rFonts w:ascii="Times New Roman" w:eastAsia="Times New Roman" w:hAnsi="Times New Roman" w:cs="Times New Roman"/>
                <w:b/>
                <w:sz w:val="28"/>
                <w:szCs w:val="28"/>
                <w:lang w:eastAsia="ru-RU"/>
              </w:rPr>
              <w:t xml:space="preserve">о созыва </w:t>
            </w:r>
          </w:p>
        </w:tc>
      </w:tr>
      <w:tr w:rsidR="00D545D4" w:rsidRPr="006B23A5" w:rsidTr="00F407A3">
        <w:trPr>
          <w:trHeight w:val="767"/>
        </w:trPr>
        <w:tc>
          <w:tcPr>
            <w:tcW w:w="9783" w:type="dxa"/>
            <w:gridSpan w:val="4"/>
            <w:tcBorders>
              <w:top w:val="nil"/>
              <w:left w:val="nil"/>
              <w:bottom w:val="nil"/>
              <w:right w:val="nil"/>
            </w:tcBorders>
            <w:shd w:val="clear" w:color="auto" w:fill="auto"/>
          </w:tcPr>
          <w:p w:rsidR="00D545D4" w:rsidRPr="006B23A5" w:rsidRDefault="00D545D4" w:rsidP="00F407A3">
            <w:pPr>
              <w:keepNext/>
              <w:spacing w:after="0" w:line="240" w:lineRule="auto"/>
              <w:jc w:val="center"/>
              <w:outlineLvl w:val="0"/>
              <w:rPr>
                <w:rFonts w:ascii="Times New Roman" w:eastAsia="Times New Roman" w:hAnsi="Times New Roman" w:cs="Times New Roman"/>
                <w:b/>
                <w:sz w:val="28"/>
                <w:szCs w:val="20"/>
                <w:lang w:eastAsia="ru-RU"/>
              </w:rPr>
            </w:pPr>
          </w:p>
          <w:p w:rsidR="00D545D4" w:rsidRPr="006B23A5" w:rsidRDefault="00D545D4" w:rsidP="00F407A3">
            <w:pPr>
              <w:keepNext/>
              <w:spacing w:after="0" w:line="240" w:lineRule="auto"/>
              <w:jc w:val="center"/>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Р Е Ш Е Н И Е</w:t>
            </w:r>
          </w:p>
          <w:p w:rsidR="00D545D4" w:rsidRPr="006B23A5" w:rsidRDefault="00D545D4" w:rsidP="00F407A3">
            <w:pPr>
              <w:spacing w:after="0" w:line="240" w:lineRule="auto"/>
              <w:rPr>
                <w:rFonts w:ascii="Times New Roman" w:eastAsia="Times New Roman" w:hAnsi="Times New Roman" w:cs="Times New Roman"/>
                <w:sz w:val="20"/>
                <w:szCs w:val="20"/>
                <w:lang w:eastAsia="ru-RU"/>
              </w:rPr>
            </w:pPr>
          </w:p>
          <w:p w:rsidR="00D545D4" w:rsidRPr="006B23A5" w:rsidRDefault="00D545D4" w:rsidP="00F407A3">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45D4" w:rsidRPr="006B23A5" w:rsidTr="00F407A3">
        <w:tc>
          <w:tcPr>
            <w:tcW w:w="2943" w:type="dxa"/>
            <w:tcBorders>
              <w:top w:val="nil"/>
              <w:left w:val="nil"/>
              <w:bottom w:val="single" w:sz="4" w:space="0" w:color="auto"/>
              <w:right w:val="nil"/>
            </w:tcBorders>
            <w:shd w:val="clear" w:color="auto" w:fill="auto"/>
          </w:tcPr>
          <w:p w:rsidR="00D545D4" w:rsidRPr="006B23A5" w:rsidRDefault="00D545D4" w:rsidP="00F407A3">
            <w:pPr>
              <w:widowControl w:val="0"/>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22.01.2020</w:t>
            </w:r>
          </w:p>
        </w:tc>
        <w:tc>
          <w:tcPr>
            <w:tcW w:w="2393" w:type="dxa"/>
            <w:tcBorders>
              <w:top w:val="nil"/>
              <w:left w:val="nil"/>
              <w:bottom w:val="nil"/>
              <w:right w:val="nil"/>
            </w:tcBorders>
            <w:shd w:val="clear" w:color="auto" w:fill="auto"/>
          </w:tcPr>
          <w:p w:rsidR="00D545D4" w:rsidRPr="006B23A5" w:rsidRDefault="00D545D4" w:rsidP="00F407A3">
            <w:pPr>
              <w:widowControl w:val="0"/>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827" w:type="dxa"/>
            <w:tcBorders>
              <w:top w:val="nil"/>
              <w:left w:val="nil"/>
              <w:bottom w:val="nil"/>
              <w:right w:val="nil"/>
            </w:tcBorders>
            <w:shd w:val="clear" w:color="auto" w:fill="auto"/>
          </w:tcPr>
          <w:p w:rsidR="00D545D4" w:rsidRPr="006B23A5" w:rsidRDefault="00D545D4" w:rsidP="00F407A3">
            <w:pPr>
              <w:widowControl w:val="0"/>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tc>
        <w:tc>
          <w:tcPr>
            <w:tcW w:w="1620" w:type="dxa"/>
            <w:tcBorders>
              <w:top w:val="nil"/>
              <w:left w:val="nil"/>
              <w:bottom w:val="single" w:sz="4" w:space="0" w:color="auto"/>
              <w:right w:val="nil"/>
            </w:tcBorders>
            <w:shd w:val="clear" w:color="auto" w:fill="auto"/>
          </w:tcPr>
          <w:p w:rsidR="00D545D4" w:rsidRPr="006B23A5" w:rsidRDefault="00D545D4" w:rsidP="00F407A3">
            <w:pPr>
              <w:widowControl w:val="0"/>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B23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52</w:t>
            </w:r>
            <w:r w:rsidRPr="006B23A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177</w:t>
            </w:r>
          </w:p>
        </w:tc>
      </w:tr>
    </w:tbl>
    <w:p w:rsidR="00D545D4" w:rsidRPr="00823C02" w:rsidRDefault="00D545D4" w:rsidP="00D545D4">
      <w:pPr>
        <w:keepNext/>
        <w:spacing w:before="240" w:after="60" w:line="240" w:lineRule="auto"/>
        <w:jc w:val="center"/>
        <w:outlineLvl w:val="2"/>
        <w:rPr>
          <w:rFonts w:ascii="Times New Roman" w:eastAsia="Times New Roman" w:hAnsi="Times New Roman" w:cs="Times New Roman"/>
          <w:b/>
          <w:bCs/>
          <w:sz w:val="28"/>
          <w:szCs w:val="28"/>
          <w:lang w:eastAsia="ru-RU"/>
        </w:rPr>
      </w:pPr>
      <w:r w:rsidRPr="00823C02">
        <w:rPr>
          <w:rFonts w:ascii="Times New Roman" w:eastAsia="Times New Roman" w:hAnsi="Times New Roman" w:cs="Times New Roman"/>
          <w:b/>
          <w:bCs/>
          <w:sz w:val="28"/>
          <w:szCs w:val="28"/>
          <w:lang w:eastAsia="ru-RU"/>
        </w:rPr>
        <w:t>п. Светлополянск</w:t>
      </w:r>
    </w:p>
    <w:p w:rsidR="00D545D4" w:rsidRPr="006B23A5" w:rsidRDefault="00D545D4" w:rsidP="00D545D4">
      <w:pPr>
        <w:spacing w:after="0" w:line="240" w:lineRule="auto"/>
        <w:jc w:val="both"/>
        <w:rPr>
          <w:rFonts w:ascii="Times New Roman" w:eastAsia="Times New Roman" w:hAnsi="Times New Roman" w:cs="Times New Roman"/>
          <w:sz w:val="26"/>
          <w:szCs w:val="26"/>
          <w:lang w:eastAsia="ru-RU"/>
        </w:rPr>
      </w:pPr>
    </w:p>
    <w:p w:rsidR="00D545D4" w:rsidRDefault="00D545D4" w:rsidP="00D545D4">
      <w:pPr>
        <w:spacing w:after="0" w:line="240" w:lineRule="auto"/>
        <w:ind w:right="-5"/>
        <w:jc w:val="center"/>
        <w:rPr>
          <w:rFonts w:ascii="Times New Roman" w:eastAsia="Times New Roman" w:hAnsi="Times New Roman" w:cs="Times New Roman"/>
          <w:b/>
          <w:sz w:val="28"/>
          <w:szCs w:val="28"/>
          <w:lang w:eastAsia="ru-RU"/>
        </w:rPr>
      </w:pPr>
      <w:r w:rsidRPr="00823C02">
        <w:rPr>
          <w:rFonts w:ascii="Times New Roman" w:eastAsia="Times New Roman" w:hAnsi="Times New Roman" w:cs="Times New Roman"/>
          <w:b/>
          <w:sz w:val="28"/>
          <w:szCs w:val="28"/>
          <w:lang w:eastAsia="ru-RU"/>
        </w:rPr>
        <w:t>Об установлении размера платы за пользование жилыми помещениями (плата за наем) муниципального образования Светлополянское городское поселение Верхнекамского района Кировской области</w:t>
      </w:r>
    </w:p>
    <w:p w:rsidR="00D545D4" w:rsidRPr="00823C02" w:rsidRDefault="00D545D4" w:rsidP="00D545D4">
      <w:pPr>
        <w:spacing w:after="0" w:line="240" w:lineRule="auto"/>
        <w:ind w:right="-5"/>
        <w:jc w:val="center"/>
        <w:rPr>
          <w:rFonts w:ascii="Times New Roman" w:eastAsia="Times New Roman" w:hAnsi="Times New Roman" w:cs="Times New Roman"/>
          <w:b/>
          <w:sz w:val="28"/>
          <w:szCs w:val="28"/>
          <w:lang w:eastAsia="ru-RU"/>
        </w:rPr>
      </w:pPr>
    </w:p>
    <w:p w:rsidR="00D545D4" w:rsidRPr="00823C02" w:rsidRDefault="00D545D4" w:rsidP="00D545D4">
      <w:pPr>
        <w:spacing w:after="0" w:line="240" w:lineRule="auto"/>
        <w:jc w:val="both"/>
        <w:rPr>
          <w:rFonts w:ascii="Times New Roman" w:eastAsia="Times New Roman" w:hAnsi="Times New Roman" w:cs="Times New Roman"/>
          <w:sz w:val="28"/>
          <w:szCs w:val="28"/>
          <w:lang w:eastAsia="ru-RU"/>
        </w:rPr>
      </w:pPr>
    </w:p>
    <w:p w:rsidR="00D545D4" w:rsidRPr="00823C02" w:rsidRDefault="00D545D4" w:rsidP="00D545D4">
      <w:pPr>
        <w:spacing w:after="0" w:line="360" w:lineRule="auto"/>
        <w:ind w:right="-50" w:firstLine="708"/>
        <w:jc w:val="both"/>
        <w:rPr>
          <w:rFonts w:ascii="Times New Roman" w:eastAsia="Times New Roman" w:hAnsi="Times New Roman" w:cs="Times New Roman"/>
          <w:sz w:val="28"/>
          <w:szCs w:val="28"/>
          <w:lang w:eastAsia="ru-RU"/>
        </w:rPr>
      </w:pPr>
      <w:r w:rsidRPr="00823C02">
        <w:rPr>
          <w:rFonts w:ascii="Times New Roman" w:eastAsia="Times New Roman" w:hAnsi="Times New Roman" w:cs="Times New Roman"/>
          <w:sz w:val="28"/>
          <w:szCs w:val="28"/>
          <w:lang w:eastAsia="ru-RU"/>
        </w:rPr>
        <w:t xml:space="preserve">В соответствии со статьями 7, 43 Федерального закона от 06.10.2003 № 131-ФЗ '"Об общих принципах организации местного самоуправления в Российской Федерации", статьей 156 Жилищного кодекса Российской Федерации, Методикой расчета размера платы за пользование жилым помещением (плата за наем) муниципального жилищного фонда муниципального образования Светлополянское городское поселение Верхнекамского района Кировской  области, утвержденной решением Светлополянской поселковой Думы от 22.01.2020 г. № </w:t>
      </w:r>
      <w:r>
        <w:rPr>
          <w:rFonts w:ascii="Times New Roman" w:eastAsia="Times New Roman" w:hAnsi="Times New Roman" w:cs="Times New Roman"/>
          <w:sz w:val="28"/>
          <w:szCs w:val="28"/>
          <w:lang w:eastAsia="ru-RU"/>
        </w:rPr>
        <w:t>52</w:t>
      </w:r>
      <w:r w:rsidRPr="00823C02">
        <w:rPr>
          <w:rFonts w:ascii="Times New Roman" w:eastAsia="Times New Roman" w:hAnsi="Times New Roman" w:cs="Times New Roman"/>
          <w:sz w:val="28"/>
          <w:szCs w:val="28"/>
          <w:lang w:eastAsia="ru-RU"/>
        </w:rPr>
        <w:t xml:space="preserve"> /176</w:t>
      </w:r>
    </w:p>
    <w:p w:rsidR="00D545D4" w:rsidRPr="00823C02" w:rsidRDefault="00D545D4" w:rsidP="00D545D4">
      <w:pPr>
        <w:spacing w:after="0" w:line="240" w:lineRule="auto"/>
        <w:ind w:right="-50"/>
        <w:jc w:val="both"/>
        <w:rPr>
          <w:rFonts w:ascii="Times New Roman" w:eastAsia="Times New Roman" w:hAnsi="Times New Roman" w:cs="Times New Roman"/>
          <w:sz w:val="28"/>
          <w:szCs w:val="28"/>
          <w:lang w:eastAsia="ru-RU"/>
        </w:rPr>
      </w:pPr>
    </w:p>
    <w:p w:rsidR="00D545D4" w:rsidRPr="00823C02" w:rsidRDefault="00D545D4" w:rsidP="00D545D4">
      <w:pPr>
        <w:spacing w:after="0" w:line="240" w:lineRule="auto"/>
        <w:ind w:right="-50" w:firstLine="708"/>
        <w:jc w:val="both"/>
        <w:rPr>
          <w:rFonts w:ascii="Times New Roman" w:eastAsia="Times New Roman" w:hAnsi="Times New Roman" w:cs="Times New Roman"/>
          <w:b/>
          <w:sz w:val="28"/>
          <w:szCs w:val="28"/>
          <w:lang w:eastAsia="ru-RU"/>
        </w:rPr>
      </w:pPr>
      <w:r w:rsidRPr="00823C02">
        <w:rPr>
          <w:rFonts w:ascii="Times New Roman" w:eastAsia="Times New Roman" w:hAnsi="Times New Roman" w:cs="Times New Roman"/>
          <w:sz w:val="28"/>
          <w:szCs w:val="28"/>
          <w:lang w:eastAsia="ru-RU"/>
        </w:rPr>
        <w:t xml:space="preserve">Светлополянская поселковая Дума </w:t>
      </w:r>
      <w:r w:rsidRPr="00823C02">
        <w:rPr>
          <w:rFonts w:ascii="Times New Roman" w:eastAsia="Times New Roman" w:hAnsi="Times New Roman" w:cs="Times New Roman"/>
          <w:b/>
          <w:sz w:val="28"/>
          <w:szCs w:val="28"/>
          <w:lang w:eastAsia="ru-RU"/>
        </w:rPr>
        <w:t>РЕШИЛА:</w:t>
      </w:r>
    </w:p>
    <w:p w:rsidR="00D545D4" w:rsidRPr="00823C02" w:rsidRDefault="00D545D4" w:rsidP="00D545D4">
      <w:pPr>
        <w:spacing w:after="0" w:line="240" w:lineRule="auto"/>
        <w:ind w:right="-50"/>
        <w:jc w:val="both"/>
        <w:rPr>
          <w:rFonts w:ascii="Times New Roman" w:eastAsia="Times New Roman" w:hAnsi="Times New Roman" w:cs="Times New Roman"/>
          <w:sz w:val="28"/>
          <w:szCs w:val="28"/>
          <w:lang w:eastAsia="ru-RU"/>
        </w:rPr>
      </w:pPr>
    </w:p>
    <w:p w:rsidR="00D545D4" w:rsidRPr="00823C02" w:rsidRDefault="00D545D4" w:rsidP="00D545D4">
      <w:pPr>
        <w:pStyle w:val="a3"/>
        <w:numPr>
          <w:ilvl w:val="0"/>
          <w:numId w:val="2"/>
        </w:numPr>
        <w:spacing w:after="0" w:line="360" w:lineRule="auto"/>
        <w:ind w:left="0" w:right="-50" w:firstLine="705"/>
        <w:jc w:val="both"/>
        <w:rPr>
          <w:rFonts w:ascii="Times New Roman" w:eastAsia="Times New Roman" w:hAnsi="Times New Roman" w:cs="Times New Roman"/>
          <w:sz w:val="28"/>
          <w:szCs w:val="28"/>
          <w:lang w:eastAsia="ru-RU"/>
        </w:rPr>
      </w:pPr>
      <w:r w:rsidRPr="00823C02">
        <w:rPr>
          <w:rFonts w:ascii="Times New Roman" w:eastAsia="Times New Roman" w:hAnsi="Times New Roman" w:cs="Times New Roman"/>
          <w:sz w:val="28"/>
          <w:szCs w:val="28"/>
          <w:lang w:eastAsia="ru-RU"/>
        </w:rPr>
        <w:t>Утвердить  с 01 января 2020 года размер платы за пользование  жилыми помещениями (плата за наем) для нанимателей жилых помещений, относящихся к муниципальному жилищному фонду. Прилагается.</w:t>
      </w:r>
    </w:p>
    <w:p w:rsidR="00D545D4" w:rsidRPr="00823C02" w:rsidRDefault="00D545D4" w:rsidP="00D545D4">
      <w:pPr>
        <w:pStyle w:val="a3"/>
        <w:numPr>
          <w:ilvl w:val="0"/>
          <w:numId w:val="2"/>
        </w:numPr>
        <w:spacing w:after="0" w:line="360" w:lineRule="auto"/>
        <w:ind w:left="0" w:right="-50" w:firstLine="709"/>
        <w:jc w:val="both"/>
        <w:rPr>
          <w:rFonts w:ascii="Times New Roman" w:eastAsia="Times New Roman" w:hAnsi="Times New Roman" w:cs="Times New Roman"/>
          <w:sz w:val="28"/>
          <w:szCs w:val="28"/>
          <w:lang w:eastAsia="ru-RU"/>
        </w:rPr>
      </w:pPr>
      <w:r w:rsidRPr="00823C02">
        <w:rPr>
          <w:rFonts w:ascii="Times New Roman" w:eastAsia="Times New Roman" w:hAnsi="Times New Roman" w:cs="Times New Roman"/>
          <w:sz w:val="28"/>
          <w:szCs w:val="28"/>
          <w:lang w:eastAsia="ru-RU"/>
        </w:rPr>
        <w:t>Признать утратившим силу решение Светлополянской поселковой Думы № 48/146 от 22.10.2015 г. «Об установлении размера платы за пользование жилыми помещениями (плата за наем) для нанимателей жилых помещений, относящихся к муниципальному жилому фонду».</w:t>
      </w:r>
    </w:p>
    <w:p w:rsidR="00D545D4" w:rsidRPr="00823C02" w:rsidRDefault="00D545D4" w:rsidP="00D545D4">
      <w:pPr>
        <w:spacing w:after="0" w:line="360" w:lineRule="auto"/>
        <w:ind w:right="-50" w:firstLine="708"/>
        <w:jc w:val="both"/>
        <w:rPr>
          <w:rFonts w:ascii="Times New Roman" w:eastAsia="Times New Roman" w:hAnsi="Times New Roman" w:cs="Times New Roman"/>
          <w:sz w:val="28"/>
          <w:szCs w:val="28"/>
          <w:lang w:eastAsia="ru-RU"/>
        </w:rPr>
      </w:pPr>
      <w:r w:rsidRPr="00823C02">
        <w:rPr>
          <w:rFonts w:ascii="Times New Roman" w:eastAsia="Times New Roman" w:hAnsi="Times New Roman" w:cs="Times New Roman"/>
          <w:sz w:val="28"/>
          <w:szCs w:val="28"/>
          <w:lang w:eastAsia="ru-RU"/>
        </w:rPr>
        <w:t>3. Опубликовать настоящее решение в информационном бюллетене органов местного самоуправления Светлополянского городского поселения Верхнекамского района Кировской области.</w:t>
      </w:r>
    </w:p>
    <w:p w:rsidR="00D545D4" w:rsidRPr="00823C02" w:rsidRDefault="00D545D4" w:rsidP="00D545D4">
      <w:pPr>
        <w:spacing w:after="0" w:line="360" w:lineRule="auto"/>
        <w:ind w:right="-50" w:firstLine="708"/>
        <w:jc w:val="both"/>
        <w:rPr>
          <w:rFonts w:ascii="Times New Roman" w:eastAsia="Times New Roman" w:hAnsi="Times New Roman" w:cs="Times New Roman"/>
          <w:sz w:val="28"/>
          <w:szCs w:val="28"/>
          <w:lang w:eastAsia="ru-RU"/>
        </w:rPr>
      </w:pPr>
      <w:r w:rsidRPr="00823C02">
        <w:rPr>
          <w:rFonts w:ascii="Times New Roman" w:eastAsia="Times New Roman" w:hAnsi="Times New Roman" w:cs="Times New Roman"/>
          <w:sz w:val="28"/>
          <w:szCs w:val="28"/>
          <w:lang w:eastAsia="ru-RU"/>
        </w:rPr>
        <w:lastRenderedPageBreak/>
        <w:t>4. Настоящее решение вступает в силу в соответствии с действующим законодательством.</w:t>
      </w:r>
    </w:p>
    <w:p w:rsidR="00D545D4" w:rsidRPr="00823C02" w:rsidRDefault="00D545D4" w:rsidP="00D545D4">
      <w:pPr>
        <w:spacing w:after="0" w:line="360" w:lineRule="auto"/>
        <w:ind w:right="-50" w:firstLine="708"/>
        <w:jc w:val="both"/>
        <w:rPr>
          <w:rFonts w:ascii="Times New Roman" w:eastAsia="Times New Roman" w:hAnsi="Times New Roman" w:cs="Times New Roman"/>
          <w:sz w:val="28"/>
          <w:szCs w:val="28"/>
          <w:lang w:eastAsia="ru-RU"/>
        </w:rPr>
      </w:pPr>
    </w:p>
    <w:p w:rsidR="00D545D4" w:rsidRPr="00823C02" w:rsidRDefault="00D545D4" w:rsidP="00D545D4">
      <w:pPr>
        <w:spacing w:after="0" w:line="240" w:lineRule="auto"/>
        <w:rPr>
          <w:rFonts w:ascii="Times New Roman" w:eastAsia="Times New Roman" w:hAnsi="Times New Roman" w:cs="Times New Roman"/>
          <w:sz w:val="28"/>
          <w:szCs w:val="28"/>
          <w:lang w:eastAsia="ru-RU"/>
        </w:rPr>
      </w:pPr>
      <w:r w:rsidRPr="00823C02">
        <w:rPr>
          <w:rFonts w:ascii="Times New Roman" w:eastAsia="Times New Roman" w:hAnsi="Times New Roman" w:cs="Times New Roman"/>
          <w:sz w:val="28"/>
          <w:szCs w:val="28"/>
          <w:lang w:eastAsia="ru-RU"/>
        </w:rPr>
        <w:t>Председатель поселковой Думы                                                      З.В. Ковязина</w:t>
      </w:r>
    </w:p>
    <w:p w:rsidR="00D545D4" w:rsidRPr="00823C02" w:rsidRDefault="00D545D4" w:rsidP="00D545D4">
      <w:pPr>
        <w:spacing w:after="0" w:line="240" w:lineRule="auto"/>
        <w:rPr>
          <w:rFonts w:ascii="Times New Roman" w:eastAsia="Times New Roman" w:hAnsi="Times New Roman" w:cs="Times New Roman"/>
          <w:sz w:val="28"/>
          <w:szCs w:val="28"/>
          <w:lang w:eastAsia="ru-RU"/>
        </w:rPr>
      </w:pPr>
    </w:p>
    <w:p w:rsidR="00D545D4" w:rsidRPr="00823C02" w:rsidRDefault="00D545D4" w:rsidP="00D545D4">
      <w:pPr>
        <w:spacing w:after="0" w:line="240" w:lineRule="auto"/>
        <w:jc w:val="both"/>
        <w:rPr>
          <w:rFonts w:ascii="Times New Roman" w:eastAsia="Times New Roman" w:hAnsi="Times New Roman" w:cs="Times New Roman"/>
          <w:sz w:val="28"/>
          <w:szCs w:val="28"/>
          <w:lang w:eastAsia="ru-RU"/>
        </w:rPr>
      </w:pPr>
      <w:r w:rsidRPr="00823C02">
        <w:rPr>
          <w:rFonts w:ascii="Times New Roman" w:eastAsia="Times New Roman" w:hAnsi="Times New Roman" w:cs="Times New Roman"/>
          <w:sz w:val="28"/>
          <w:szCs w:val="28"/>
          <w:lang w:eastAsia="ru-RU"/>
        </w:rPr>
        <w:t xml:space="preserve">Глава поселения                                                                                 Е.Ю. Аммосова </w:t>
      </w:r>
    </w:p>
    <w:p w:rsidR="00D545D4" w:rsidRPr="00941C69" w:rsidRDefault="00D545D4" w:rsidP="00D545D4">
      <w:pPr>
        <w:spacing w:after="0" w:line="240" w:lineRule="auto"/>
        <w:jc w:val="both"/>
        <w:rPr>
          <w:rFonts w:ascii="Times New Roman" w:eastAsia="Times New Roman" w:hAnsi="Times New Roman" w:cs="Times New Roman"/>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D545D4" w:rsidRDefault="00D545D4" w:rsidP="00D545D4">
      <w:pPr>
        <w:spacing w:after="0" w:line="240" w:lineRule="auto"/>
        <w:jc w:val="both"/>
        <w:rPr>
          <w:rFonts w:ascii="Times New Roman" w:eastAsia="Times New Roman" w:hAnsi="Times New Roman" w:cs="Times New Roman"/>
          <w:b/>
          <w:sz w:val="26"/>
          <w:szCs w:val="26"/>
          <w:lang w:eastAsia="ru-RU"/>
        </w:rPr>
      </w:pPr>
    </w:p>
    <w:p w:rsidR="002D6813" w:rsidRDefault="002D6813" w:rsidP="00D545D4">
      <w:pPr>
        <w:spacing w:after="0" w:line="240" w:lineRule="auto"/>
        <w:jc w:val="both"/>
        <w:rPr>
          <w:rFonts w:ascii="Times New Roman" w:eastAsia="Times New Roman" w:hAnsi="Times New Roman" w:cs="Times New Roman"/>
          <w:b/>
          <w:sz w:val="26"/>
          <w:szCs w:val="26"/>
          <w:lang w:eastAsia="ru-RU"/>
        </w:rPr>
      </w:pPr>
    </w:p>
    <w:p w:rsidR="002D6813" w:rsidRDefault="002D6813" w:rsidP="00D545D4">
      <w:pPr>
        <w:spacing w:after="0" w:line="240" w:lineRule="auto"/>
        <w:jc w:val="both"/>
        <w:rPr>
          <w:rFonts w:ascii="Times New Roman" w:eastAsia="Times New Roman" w:hAnsi="Times New Roman" w:cs="Times New Roman"/>
          <w:b/>
          <w:sz w:val="26"/>
          <w:szCs w:val="26"/>
          <w:lang w:eastAsia="ru-RU"/>
        </w:rPr>
      </w:pPr>
    </w:p>
    <w:p w:rsidR="002D6813" w:rsidRDefault="002D6813" w:rsidP="00D545D4">
      <w:pPr>
        <w:spacing w:after="0" w:line="240" w:lineRule="auto"/>
        <w:jc w:val="both"/>
        <w:rPr>
          <w:rFonts w:ascii="Times New Roman" w:eastAsia="Times New Roman" w:hAnsi="Times New Roman" w:cs="Times New Roman"/>
          <w:b/>
          <w:sz w:val="26"/>
          <w:szCs w:val="26"/>
          <w:lang w:eastAsia="ru-RU"/>
        </w:rPr>
      </w:pPr>
    </w:p>
    <w:p w:rsidR="002D6813" w:rsidRDefault="002D6813" w:rsidP="00D545D4">
      <w:pPr>
        <w:spacing w:after="0" w:line="240" w:lineRule="auto"/>
        <w:jc w:val="both"/>
        <w:rPr>
          <w:rFonts w:ascii="Times New Roman" w:eastAsia="Times New Roman" w:hAnsi="Times New Roman" w:cs="Times New Roman"/>
          <w:b/>
          <w:sz w:val="26"/>
          <w:szCs w:val="26"/>
          <w:lang w:eastAsia="ru-RU"/>
        </w:rPr>
      </w:pPr>
    </w:p>
    <w:p w:rsidR="002D6813" w:rsidRDefault="002D6813" w:rsidP="00D545D4">
      <w:pPr>
        <w:spacing w:after="0" w:line="240" w:lineRule="auto"/>
        <w:jc w:val="both"/>
        <w:rPr>
          <w:rFonts w:ascii="Times New Roman" w:eastAsia="Times New Roman" w:hAnsi="Times New Roman" w:cs="Times New Roman"/>
          <w:b/>
          <w:sz w:val="26"/>
          <w:szCs w:val="26"/>
          <w:lang w:eastAsia="ru-RU"/>
        </w:rPr>
      </w:pPr>
    </w:p>
    <w:p w:rsidR="002D6813" w:rsidRDefault="002D6813" w:rsidP="00D545D4">
      <w:pPr>
        <w:spacing w:after="0" w:line="240" w:lineRule="auto"/>
        <w:jc w:val="both"/>
        <w:rPr>
          <w:rFonts w:ascii="Times New Roman" w:eastAsia="Times New Roman" w:hAnsi="Times New Roman" w:cs="Times New Roman"/>
          <w:b/>
          <w:sz w:val="26"/>
          <w:szCs w:val="26"/>
          <w:lang w:eastAsia="ru-RU"/>
        </w:rPr>
      </w:pPr>
    </w:p>
    <w:p w:rsidR="002D6813" w:rsidRDefault="002D6813" w:rsidP="00D545D4">
      <w:pPr>
        <w:spacing w:after="0" w:line="240" w:lineRule="auto"/>
        <w:jc w:val="both"/>
        <w:rPr>
          <w:rFonts w:ascii="Times New Roman" w:eastAsia="Times New Roman" w:hAnsi="Times New Roman" w:cs="Times New Roman"/>
          <w:b/>
          <w:sz w:val="26"/>
          <w:szCs w:val="26"/>
          <w:lang w:eastAsia="ru-RU"/>
        </w:rPr>
      </w:pPr>
    </w:p>
    <w:p w:rsidR="002D6813" w:rsidRDefault="002D6813" w:rsidP="00D545D4">
      <w:pPr>
        <w:spacing w:after="0" w:line="240" w:lineRule="auto"/>
        <w:jc w:val="both"/>
        <w:rPr>
          <w:rFonts w:ascii="Times New Roman" w:eastAsia="Times New Roman" w:hAnsi="Times New Roman" w:cs="Times New Roman"/>
          <w:b/>
          <w:sz w:val="26"/>
          <w:szCs w:val="26"/>
          <w:lang w:eastAsia="ru-RU"/>
        </w:rPr>
      </w:pPr>
    </w:p>
    <w:p w:rsidR="002D6813" w:rsidRDefault="002D6813" w:rsidP="00D545D4">
      <w:pPr>
        <w:spacing w:after="0" w:line="240" w:lineRule="auto"/>
        <w:jc w:val="both"/>
        <w:rPr>
          <w:rFonts w:ascii="Times New Roman" w:eastAsia="Times New Roman" w:hAnsi="Times New Roman" w:cs="Times New Roman"/>
          <w:b/>
          <w:sz w:val="26"/>
          <w:szCs w:val="26"/>
          <w:lang w:eastAsia="ru-RU"/>
        </w:rPr>
      </w:pPr>
    </w:p>
    <w:p w:rsidR="002D6813" w:rsidRDefault="002D6813" w:rsidP="00D545D4">
      <w:pPr>
        <w:spacing w:after="0" w:line="240" w:lineRule="auto"/>
        <w:jc w:val="both"/>
        <w:rPr>
          <w:rFonts w:ascii="Times New Roman" w:eastAsia="Times New Roman" w:hAnsi="Times New Roman" w:cs="Times New Roman"/>
          <w:b/>
          <w:sz w:val="26"/>
          <w:szCs w:val="26"/>
          <w:lang w:eastAsia="ru-RU"/>
        </w:rPr>
      </w:pPr>
    </w:p>
    <w:p w:rsidR="002D6813" w:rsidRDefault="002D6813" w:rsidP="00D545D4">
      <w:pPr>
        <w:spacing w:after="0" w:line="240" w:lineRule="auto"/>
        <w:jc w:val="both"/>
        <w:rPr>
          <w:rFonts w:ascii="Times New Roman" w:eastAsia="Times New Roman" w:hAnsi="Times New Roman" w:cs="Times New Roman"/>
          <w:b/>
          <w:sz w:val="26"/>
          <w:szCs w:val="26"/>
          <w:lang w:eastAsia="ru-RU"/>
        </w:rPr>
      </w:pPr>
    </w:p>
    <w:p w:rsidR="002D6813" w:rsidRPr="006B23A5" w:rsidRDefault="002D6813" w:rsidP="00D545D4">
      <w:pPr>
        <w:spacing w:after="0" w:line="240" w:lineRule="auto"/>
        <w:jc w:val="both"/>
        <w:rPr>
          <w:rFonts w:ascii="Times New Roman" w:eastAsia="Times New Roman" w:hAnsi="Times New Roman" w:cs="Times New Roman"/>
          <w:b/>
          <w:sz w:val="26"/>
          <w:szCs w:val="26"/>
          <w:lang w:eastAsia="ru-RU"/>
        </w:rPr>
      </w:pPr>
      <w:bookmarkStart w:id="0" w:name="_GoBack"/>
      <w:bookmarkEnd w:id="0"/>
    </w:p>
    <w:p w:rsidR="00D545D4" w:rsidRPr="006B23A5" w:rsidRDefault="00D545D4" w:rsidP="00D545D4">
      <w:pPr>
        <w:spacing w:after="0" w:line="240" w:lineRule="auto"/>
        <w:ind w:left="5700"/>
        <w:jc w:val="both"/>
        <w:rPr>
          <w:rFonts w:ascii="Times New Roman" w:eastAsia="Times New Roman" w:hAnsi="Times New Roman" w:cs="Times New Roman"/>
          <w:b/>
          <w:sz w:val="26"/>
          <w:szCs w:val="26"/>
          <w:lang w:eastAsia="ru-RU"/>
        </w:rPr>
      </w:pPr>
    </w:p>
    <w:p w:rsidR="00D545D4" w:rsidRPr="006B23A5" w:rsidRDefault="00D545D4" w:rsidP="00D545D4">
      <w:pPr>
        <w:spacing w:after="0" w:line="240" w:lineRule="auto"/>
        <w:ind w:left="5300"/>
        <w:jc w:val="both"/>
        <w:rPr>
          <w:rFonts w:ascii="Times New Roman" w:eastAsia="Times New Roman" w:hAnsi="Times New Roman" w:cs="Times New Roman"/>
          <w:b/>
          <w:sz w:val="26"/>
          <w:szCs w:val="26"/>
          <w:lang w:eastAsia="ru-RU"/>
        </w:rPr>
      </w:pPr>
      <w:r w:rsidRPr="006B23A5">
        <w:rPr>
          <w:rFonts w:ascii="Times New Roman" w:eastAsia="Times New Roman" w:hAnsi="Times New Roman" w:cs="Times New Roman"/>
          <w:b/>
          <w:sz w:val="26"/>
          <w:szCs w:val="26"/>
          <w:lang w:eastAsia="ru-RU"/>
        </w:rPr>
        <w:lastRenderedPageBreak/>
        <w:t>Утвержден</w:t>
      </w:r>
    </w:p>
    <w:p w:rsidR="00D545D4" w:rsidRDefault="00D545D4" w:rsidP="00D545D4">
      <w:pPr>
        <w:spacing w:after="0" w:line="240" w:lineRule="auto"/>
        <w:ind w:left="5300"/>
        <w:rPr>
          <w:rFonts w:ascii="Times New Roman" w:eastAsia="Times New Roman" w:hAnsi="Times New Roman" w:cs="Times New Roman"/>
          <w:sz w:val="26"/>
          <w:szCs w:val="26"/>
          <w:lang w:eastAsia="ru-RU"/>
        </w:rPr>
      </w:pPr>
      <w:r w:rsidRPr="006B23A5">
        <w:rPr>
          <w:rFonts w:ascii="Times New Roman" w:eastAsia="Times New Roman" w:hAnsi="Times New Roman" w:cs="Times New Roman"/>
          <w:sz w:val="26"/>
          <w:szCs w:val="26"/>
          <w:lang w:eastAsia="ru-RU"/>
        </w:rPr>
        <w:t xml:space="preserve">решением Светлополянской поселковой Думы от </w:t>
      </w:r>
      <w:r>
        <w:rPr>
          <w:rFonts w:ascii="Times New Roman" w:eastAsia="Times New Roman" w:hAnsi="Times New Roman" w:cs="Times New Roman"/>
          <w:sz w:val="26"/>
          <w:szCs w:val="26"/>
          <w:lang w:eastAsia="ru-RU"/>
        </w:rPr>
        <w:t>2020 г.</w:t>
      </w:r>
    </w:p>
    <w:p w:rsidR="00D545D4" w:rsidRPr="006B23A5" w:rsidRDefault="00D545D4" w:rsidP="00D545D4">
      <w:pPr>
        <w:spacing w:after="0" w:line="240" w:lineRule="auto"/>
        <w:ind w:left="5300"/>
        <w:rPr>
          <w:rFonts w:ascii="Times New Roman" w:eastAsia="Times New Roman" w:hAnsi="Times New Roman" w:cs="Times New Roman"/>
          <w:sz w:val="26"/>
          <w:szCs w:val="26"/>
          <w:lang w:eastAsia="ru-RU"/>
        </w:rPr>
      </w:pPr>
      <w:r w:rsidRPr="006B23A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52</w:t>
      </w:r>
      <w:r w:rsidRPr="006B23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177</w:t>
      </w:r>
    </w:p>
    <w:p w:rsidR="00D545D4" w:rsidRPr="006B23A5" w:rsidRDefault="00D545D4" w:rsidP="00D545D4">
      <w:pPr>
        <w:spacing w:after="0" w:line="240" w:lineRule="auto"/>
        <w:rPr>
          <w:rFonts w:ascii="Times New Roman" w:eastAsia="Times New Roman" w:hAnsi="Times New Roman" w:cs="Times New Roman"/>
          <w:sz w:val="26"/>
          <w:szCs w:val="26"/>
          <w:lang w:eastAsia="ru-RU"/>
        </w:rPr>
      </w:pPr>
    </w:p>
    <w:p w:rsidR="00D545D4" w:rsidRPr="006B23A5" w:rsidRDefault="00D545D4" w:rsidP="00D545D4">
      <w:pPr>
        <w:spacing w:after="0" w:line="240" w:lineRule="auto"/>
        <w:rPr>
          <w:rFonts w:ascii="Times New Roman" w:eastAsia="Times New Roman" w:hAnsi="Times New Roman" w:cs="Times New Roman"/>
          <w:sz w:val="26"/>
          <w:szCs w:val="26"/>
          <w:lang w:eastAsia="ru-RU"/>
        </w:rPr>
      </w:pPr>
    </w:p>
    <w:p w:rsidR="00D545D4" w:rsidRPr="006B23A5" w:rsidRDefault="00D545D4" w:rsidP="00D545D4">
      <w:pPr>
        <w:spacing w:after="0" w:line="240" w:lineRule="auto"/>
        <w:jc w:val="center"/>
        <w:rPr>
          <w:rFonts w:ascii="Times New Roman" w:eastAsia="Times New Roman" w:hAnsi="Times New Roman" w:cs="Times New Roman"/>
          <w:sz w:val="26"/>
          <w:szCs w:val="26"/>
          <w:lang w:eastAsia="ru-RU"/>
        </w:rPr>
      </w:pPr>
    </w:p>
    <w:p w:rsidR="00D545D4" w:rsidRPr="006B23A5" w:rsidRDefault="00D545D4" w:rsidP="00D545D4">
      <w:pPr>
        <w:spacing w:after="0" w:line="240" w:lineRule="auto"/>
        <w:rPr>
          <w:rFonts w:ascii="Times New Roman" w:eastAsia="Times New Roman" w:hAnsi="Times New Roman" w:cs="Times New Roman"/>
          <w:sz w:val="26"/>
          <w:szCs w:val="26"/>
          <w:lang w:eastAsia="ru-RU"/>
        </w:rPr>
      </w:pPr>
    </w:p>
    <w:p w:rsidR="00D545D4" w:rsidRPr="005053BA" w:rsidRDefault="00D545D4" w:rsidP="00D545D4">
      <w:pPr>
        <w:spacing w:after="0" w:line="240" w:lineRule="auto"/>
        <w:jc w:val="center"/>
        <w:rPr>
          <w:rFonts w:ascii="Times New Roman" w:eastAsia="Times New Roman" w:hAnsi="Times New Roman" w:cs="Times New Roman"/>
          <w:b/>
          <w:bCs/>
          <w:sz w:val="26"/>
          <w:szCs w:val="26"/>
          <w:lang w:eastAsia="ru-RU"/>
        </w:rPr>
      </w:pPr>
      <w:r w:rsidRPr="005053BA">
        <w:rPr>
          <w:rFonts w:ascii="Times New Roman" w:eastAsia="Times New Roman" w:hAnsi="Times New Roman" w:cs="Times New Roman"/>
          <w:b/>
          <w:bCs/>
          <w:sz w:val="26"/>
          <w:szCs w:val="26"/>
          <w:lang w:eastAsia="ru-RU"/>
        </w:rPr>
        <w:t>Размер платы за пользование жилым помещением (платы за наем)</w:t>
      </w:r>
    </w:p>
    <w:p w:rsidR="00D545D4" w:rsidRPr="005053BA" w:rsidRDefault="00D545D4" w:rsidP="00D545D4">
      <w:pPr>
        <w:spacing w:after="0" w:line="240" w:lineRule="auto"/>
        <w:rPr>
          <w:rFonts w:ascii="Times New Roman" w:eastAsia="Times New Roman" w:hAnsi="Times New Roman" w:cs="Times New Roman"/>
          <w:sz w:val="26"/>
          <w:szCs w:val="26"/>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26"/>
        <w:gridCol w:w="5475"/>
        <w:gridCol w:w="3153"/>
      </w:tblGrid>
      <w:tr w:rsidR="00D545D4" w:rsidRPr="005053BA" w:rsidTr="00F407A3">
        <w:trPr>
          <w:trHeight w:val="15"/>
          <w:tblCellSpacing w:w="15" w:type="dxa"/>
          <w:jc w:val="center"/>
        </w:trPr>
        <w:tc>
          <w:tcPr>
            <w:tcW w:w="681" w:type="dxa"/>
            <w:vAlign w:val="center"/>
            <w:hideMark/>
          </w:tcPr>
          <w:p w:rsidR="00D545D4" w:rsidRPr="005053BA" w:rsidRDefault="00D545D4" w:rsidP="00F407A3">
            <w:pPr>
              <w:spacing w:after="0" w:line="240" w:lineRule="auto"/>
              <w:rPr>
                <w:rFonts w:ascii="Times New Roman" w:eastAsia="Times New Roman" w:hAnsi="Times New Roman" w:cs="Times New Roman"/>
                <w:sz w:val="26"/>
                <w:szCs w:val="26"/>
                <w:lang w:eastAsia="ru-RU"/>
              </w:rPr>
            </w:pPr>
          </w:p>
        </w:tc>
        <w:tc>
          <w:tcPr>
            <w:tcW w:w="5446" w:type="dxa"/>
            <w:vAlign w:val="center"/>
            <w:hideMark/>
          </w:tcPr>
          <w:p w:rsidR="00D545D4" w:rsidRPr="005053BA" w:rsidRDefault="00D545D4" w:rsidP="00F407A3">
            <w:pPr>
              <w:spacing w:after="0" w:line="240" w:lineRule="auto"/>
              <w:rPr>
                <w:rFonts w:ascii="Times New Roman" w:eastAsia="Times New Roman" w:hAnsi="Times New Roman" w:cs="Times New Roman"/>
                <w:sz w:val="26"/>
                <w:szCs w:val="26"/>
                <w:lang w:eastAsia="ru-RU"/>
              </w:rPr>
            </w:pPr>
          </w:p>
        </w:tc>
        <w:tc>
          <w:tcPr>
            <w:tcW w:w="3109" w:type="dxa"/>
            <w:vAlign w:val="center"/>
            <w:hideMark/>
          </w:tcPr>
          <w:p w:rsidR="00D545D4" w:rsidRPr="005053BA" w:rsidRDefault="00D545D4" w:rsidP="00F407A3">
            <w:pPr>
              <w:spacing w:after="0" w:line="240" w:lineRule="auto"/>
              <w:rPr>
                <w:rFonts w:ascii="Times New Roman" w:eastAsia="Times New Roman" w:hAnsi="Times New Roman" w:cs="Times New Roman"/>
                <w:sz w:val="26"/>
                <w:szCs w:val="26"/>
                <w:lang w:eastAsia="ru-RU"/>
              </w:rPr>
            </w:pPr>
          </w:p>
        </w:tc>
      </w:tr>
      <w:tr w:rsidR="00D545D4" w:rsidRPr="005053BA" w:rsidTr="00F407A3">
        <w:trPr>
          <w:tblCellSpacing w:w="15" w:type="dxa"/>
          <w:jc w:val="center"/>
        </w:trPr>
        <w:tc>
          <w:tcPr>
            <w:tcW w:w="6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545D4" w:rsidRPr="005053BA" w:rsidRDefault="00D545D4" w:rsidP="00F407A3">
            <w:pPr>
              <w:spacing w:after="0" w:line="240" w:lineRule="auto"/>
              <w:rPr>
                <w:rFonts w:ascii="Times New Roman" w:eastAsia="Times New Roman" w:hAnsi="Times New Roman" w:cs="Times New Roman"/>
                <w:sz w:val="26"/>
                <w:szCs w:val="26"/>
                <w:lang w:eastAsia="ru-RU"/>
              </w:rPr>
            </w:pPr>
            <w:r w:rsidRPr="005053BA">
              <w:rPr>
                <w:rFonts w:ascii="Times New Roman" w:eastAsia="Times New Roman" w:hAnsi="Times New Roman" w:cs="Times New Roman"/>
                <w:sz w:val="26"/>
                <w:szCs w:val="26"/>
                <w:lang w:eastAsia="ru-RU"/>
              </w:rPr>
              <w:t>№</w:t>
            </w:r>
            <w:r w:rsidRPr="005053BA">
              <w:rPr>
                <w:rFonts w:ascii="Times New Roman" w:eastAsia="Times New Roman" w:hAnsi="Times New Roman" w:cs="Times New Roman"/>
                <w:sz w:val="26"/>
                <w:szCs w:val="26"/>
                <w:lang w:eastAsia="ru-RU"/>
              </w:rPr>
              <w:br/>
              <w:t xml:space="preserve">п/п </w:t>
            </w:r>
          </w:p>
        </w:tc>
        <w:tc>
          <w:tcPr>
            <w:tcW w:w="544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545D4" w:rsidRPr="005053BA" w:rsidRDefault="00D545D4" w:rsidP="00F407A3">
            <w:pPr>
              <w:spacing w:after="0" w:line="240" w:lineRule="auto"/>
              <w:rPr>
                <w:rFonts w:ascii="Times New Roman" w:eastAsia="Times New Roman" w:hAnsi="Times New Roman" w:cs="Times New Roman"/>
                <w:sz w:val="26"/>
                <w:szCs w:val="26"/>
                <w:lang w:eastAsia="ru-RU"/>
              </w:rPr>
            </w:pPr>
            <w:r w:rsidRPr="005053BA">
              <w:rPr>
                <w:rFonts w:ascii="Times New Roman" w:eastAsia="Times New Roman" w:hAnsi="Times New Roman" w:cs="Times New Roman"/>
                <w:sz w:val="26"/>
                <w:szCs w:val="26"/>
                <w:lang w:eastAsia="ru-RU"/>
              </w:rPr>
              <w:t xml:space="preserve">Характеристика жилого помещения </w:t>
            </w:r>
          </w:p>
        </w:tc>
        <w:tc>
          <w:tcPr>
            <w:tcW w:w="3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545D4" w:rsidRPr="005053BA" w:rsidRDefault="00D545D4" w:rsidP="00F407A3">
            <w:pPr>
              <w:spacing w:after="0" w:line="240" w:lineRule="auto"/>
              <w:rPr>
                <w:rFonts w:ascii="Times New Roman" w:eastAsia="Times New Roman" w:hAnsi="Times New Roman" w:cs="Times New Roman"/>
                <w:sz w:val="26"/>
                <w:szCs w:val="26"/>
                <w:lang w:eastAsia="ru-RU"/>
              </w:rPr>
            </w:pPr>
            <w:r w:rsidRPr="005053BA">
              <w:rPr>
                <w:rFonts w:ascii="Times New Roman" w:eastAsia="Times New Roman" w:hAnsi="Times New Roman" w:cs="Times New Roman"/>
                <w:sz w:val="26"/>
                <w:szCs w:val="26"/>
                <w:lang w:eastAsia="ru-RU"/>
              </w:rPr>
              <w:t>Размер платы за пользование</w:t>
            </w:r>
            <w:r w:rsidRPr="005053BA">
              <w:rPr>
                <w:rFonts w:ascii="Times New Roman" w:eastAsia="Times New Roman" w:hAnsi="Times New Roman" w:cs="Times New Roman"/>
                <w:sz w:val="26"/>
                <w:szCs w:val="26"/>
                <w:lang w:eastAsia="ru-RU"/>
              </w:rPr>
              <w:br/>
              <w:t>жилым помещением (платы</w:t>
            </w:r>
            <w:r w:rsidRPr="005053BA">
              <w:rPr>
                <w:rFonts w:ascii="Times New Roman" w:eastAsia="Times New Roman" w:hAnsi="Times New Roman" w:cs="Times New Roman"/>
                <w:sz w:val="26"/>
                <w:szCs w:val="26"/>
                <w:lang w:eastAsia="ru-RU"/>
              </w:rPr>
              <w:br/>
              <w:t>за наем)</w:t>
            </w:r>
            <w:r w:rsidRPr="005053BA">
              <w:rPr>
                <w:rFonts w:ascii="Times New Roman" w:eastAsia="Times New Roman" w:hAnsi="Times New Roman" w:cs="Times New Roman"/>
                <w:sz w:val="26"/>
                <w:szCs w:val="26"/>
                <w:lang w:eastAsia="ru-RU"/>
              </w:rPr>
              <w:br/>
              <w:t>с 1 кв. м общей площади</w:t>
            </w:r>
            <w:r w:rsidRPr="005053BA">
              <w:rPr>
                <w:rFonts w:ascii="Times New Roman" w:eastAsia="Times New Roman" w:hAnsi="Times New Roman" w:cs="Times New Roman"/>
                <w:sz w:val="26"/>
                <w:szCs w:val="26"/>
                <w:lang w:eastAsia="ru-RU"/>
              </w:rPr>
              <w:br/>
              <w:t>(руб. коп./кв. м)*</w:t>
            </w:r>
          </w:p>
        </w:tc>
      </w:tr>
      <w:tr w:rsidR="00D545D4" w:rsidRPr="005053BA" w:rsidTr="00F407A3">
        <w:trPr>
          <w:tblCellSpacing w:w="15" w:type="dxa"/>
          <w:jc w:val="center"/>
        </w:trPr>
        <w:tc>
          <w:tcPr>
            <w:tcW w:w="9296"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545D4" w:rsidRPr="005053BA" w:rsidRDefault="00D545D4" w:rsidP="00F407A3">
            <w:pPr>
              <w:spacing w:after="0" w:line="240" w:lineRule="auto"/>
              <w:rPr>
                <w:rFonts w:ascii="Times New Roman" w:eastAsia="Times New Roman" w:hAnsi="Times New Roman" w:cs="Times New Roman"/>
                <w:sz w:val="26"/>
                <w:szCs w:val="26"/>
                <w:lang w:eastAsia="ru-RU"/>
              </w:rPr>
            </w:pPr>
            <w:r w:rsidRPr="00603823">
              <w:rPr>
                <w:rFonts w:ascii="Times New Roman" w:eastAsia="Times New Roman" w:hAnsi="Times New Roman" w:cs="Times New Roman"/>
                <w:sz w:val="26"/>
                <w:szCs w:val="26"/>
                <w:lang w:eastAsia="ru-RU"/>
              </w:rPr>
              <w:t>Дома, расположенные на территории муниципального образования Светлополянское городское поселение</w:t>
            </w:r>
          </w:p>
        </w:tc>
      </w:tr>
      <w:tr w:rsidR="00D545D4" w:rsidRPr="005053BA" w:rsidTr="00F407A3">
        <w:trPr>
          <w:tblCellSpacing w:w="15" w:type="dxa"/>
          <w:jc w:val="center"/>
        </w:trPr>
        <w:tc>
          <w:tcPr>
            <w:tcW w:w="6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545D4" w:rsidRPr="005053BA" w:rsidRDefault="00D545D4" w:rsidP="00F407A3">
            <w:pPr>
              <w:spacing w:after="0" w:line="240" w:lineRule="auto"/>
              <w:rPr>
                <w:rFonts w:ascii="Times New Roman" w:eastAsia="Times New Roman" w:hAnsi="Times New Roman" w:cs="Times New Roman"/>
                <w:sz w:val="26"/>
                <w:szCs w:val="26"/>
                <w:lang w:eastAsia="ru-RU"/>
              </w:rPr>
            </w:pPr>
            <w:r w:rsidRPr="005053BA">
              <w:rPr>
                <w:rFonts w:ascii="Times New Roman" w:eastAsia="Times New Roman" w:hAnsi="Times New Roman" w:cs="Times New Roman"/>
                <w:sz w:val="26"/>
                <w:szCs w:val="26"/>
                <w:lang w:eastAsia="ru-RU"/>
              </w:rPr>
              <w:t>1.</w:t>
            </w:r>
          </w:p>
        </w:tc>
        <w:tc>
          <w:tcPr>
            <w:tcW w:w="8585"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545D4" w:rsidRPr="005053BA" w:rsidRDefault="00D545D4" w:rsidP="00F407A3">
            <w:pPr>
              <w:spacing w:after="0" w:line="240" w:lineRule="auto"/>
              <w:rPr>
                <w:rFonts w:ascii="Times New Roman" w:eastAsia="Times New Roman" w:hAnsi="Times New Roman" w:cs="Times New Roman"/>
                <w:sz w:val="26"/>
                <w:szCs w:val="26"/>
                <w:lang w:eastAsia="ru-RU"/>
              </w:rPr>
            </w:pPr>
            <w:r w:rsidRPr="005053BA">
              <w:rPr>
                <w:rFonts w:ascii="Times New Roman" w:eastAsia="Times New Roman" w:hAnsi="Times New Roman" w:cs="Times New Roman"/>
                <w:sz w:val="26"/>
                <w:szCs w:val="26"/>
                <w:lang w:eastAsia="ru-RU"/>
              </w:rPr>
              <w:t>Кирпичные и сборно-монолитные дома с износом до 65 %</w:t>
            </w:r>
          </w:p>
        </w:tc>
      </w:tr>
      <w:tr w:rsidR="00D545D4" w:rsidRPr="005053BA" w:rsidTr="00F407A3">
        <w:trPr>
          <w:tblCellSpacing w:w="15" w:type="dxa"/>
          <w:jc w:val="center"/>
        </w:trPr>
        <w:tc>
          <w:tcPr>
            <w:tcW w:w="6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545D4" w:rsidRPr="005053BA" w:rsidRDefault="00D545D4" w:rsidP="00F407A3">
            <w:pPr>
              <w:spacing w:after="0" w:line="240" w:lineRule="auto"/>
              <w:rPr>
                <w:rFonts w:ascii="Times New Roman" w:eastAsia="Times New Roman" w:hAnsi="Times New Roman" w:cs="Times New Roman"/>
                <w:sz w:val="26"/>
                <w:szCs w:val="26"/>
                <w:lang w:eastAsia="ru-RU"/>
              </w:rPr>
            </w:pPr>
            <w:r w:rsidRPr="005053BA">
              <w:rPr>
                <w:rFonts w:ascii="Times New Roman" w:eastAsia="Times New Roman" w:hAnsi="Times New Roman" w:cs="Times New Roman"/>
                <w:sz w:val="26"/>
                <w:szCs w:val="26"/>
                <w:lang w:eastAsia="ru-RU"/>
              </w:rPr>
              <w:t>1.1.</w:t>
            </w:r>
          </w:p>
        </w:tc>
        <w:tc>
          <w:tcPr>
            <w:tcW w:w="544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545D4" w:rsidRPr="005053BA" w:rsidRDefault="00D545D4" w:rsidP="00F407A3">
            <w:pPr>
              <w:spacing w:after="0" w:line="240" w:lineRule="auto"/>
              <w:rPr>
                <w:rFonts w:ascii="Times New Roman" w:eastAsia="Times New Roman" w:hAnsi="Times New Roman" w:cs="Times New Roman"/>
                <w:sz w:val="26"/>
                <w:szCs w:val="26"/>
                <w:lang w:eastAsia="ru-RU"/>
              </w:rPr>
            </w:pPr>
            <w:r w:rsidRPr="005053BA">
              <w:rPr>
                <w:rFonts w:ascii="Times New Roman" w:eastAsia="Times New Roman" w:hAnsi="Times New Roman" w:cs="Times New Roman"/>
                <w:sz w:val="26"/>
                <w:szCs w:val="26"/>
                <w:lang w:eastAsia="ru-RU"/>
              </w:rPr>
              <w:t xml:space="preserve">для квартир, имеющих полное благоустройство </w:t>
            </w:r>
          </w:p>
        </w:tc>
        <w:tc>
          <w:tcPr>
            <w:tcW w:w="3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545D4" w:rsidRPr="005053BA" w:rsidRDefault="00D545D4" w:rsidP="00F407A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10,2</w:t>
            </w:r>
          </w:p>
        </w:tc>
      </w:tr>
      <w:tr w:rsidR="00D545D4" w:rsidRPr="005053BA" w:rsidTr="00F407A3">
        <w:trPr>
          <w:tblCellSpacing w:w="15" w:type="dxa"/>
          <w:jc w:val="center"/>
        </w:trPr>
        <w:tc>
          <w:tcPr>
            <w:tcW w:w="6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545D4" w:rsidRPr="005053BA" w:rsidRDefault="00D545D4" w:rsidP="00F407A3">
            <w:pPr>
              <w:spacing w:after="0" w:line="240" w:lineRule="auto"/>
              <w:rPr>
                <w:rFonts w:ascii="Times New Roman" w:eastAsia="Times New Roman" w:hAnsi="Times New Roman" w:cs="Times New Roman"/>
                <w:sz w:val="26"/>
                <w:szCs w:val="26"/>
                <w:lang w:eastAsia="ru-RU"/>
              </w:rPr>
            </w:pPr>
            <w:r w:rsidRPr="005053BA">
              <w:rPr>
                <w:rFonts w:ascii="Times New Roman" w:eastAsia="Times New Roman" w:hAnsi="Times New Roman" w:cs="Times New Roman"/>
                <w:sz w:val="26"/>
                <w:szCs w:val="26"/>
                <w:lang w:eastAsia="ru-RU"/>
              </w:rPr>
              <w:t>2.</w:t>
            </w:r>
          </w:p>
        </w:tc>
        <w:tc>
          <w:tcPr>
            <w:tcW w:w="8585"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545D4" w:rsidRPr="005053BA" w:rsidRDefault="00D545D4" w:rsidP="00F407A3">
            <w:pPr>
              <w:spacing w:after="0" w:line="240" w:lineRule="auto"/>
              <w:rPr>
                <w:rFonts w:ascii="Times New Roman" w:eastAsia="Times New Roman" w:hAnsi="Times New Roman" w:cs="Times New Roman"/>
                <w:sz w:val="26"/>
                <w:szCs w:val="26"/>
                <w:lang w:eastAsia="ru-RU"/>
              </w:rPr>
            </w:pPr>
            <w:r w:rsidRPr="005053BA">
              <w:rPr>
                <w:rFonts w:ascii="Times New Roman" w:eastAsia="Times New Roman" w:hAnsi="Times New Roman" w:cs="Times New Roman"/>
                <w:sz w:val="26"/>
                <w:szCs w:val="26"/>
                <w:lang w:eastAsia="ru-RU"/>
              </w:rPr>
              <w:t>Панельные дома с износом до 65 %</w:t>
            </w:r>
          </w:p>
        </w:tc>
      </w:tr>
      <w:tr w:rsidR="00D545D4" w:rsidRPr="005053BA" w:rsidTr="00F407A3">
        <w:trPr>
          <w:tblCellSpacing w:w="15" w:type="dxa"/>
          <w:jc w:val="center"/>
        </w:trPr>
        <w:tc>
          <w:tcPr>
            <w:tcW w:w="6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545D4" w:rsidRPr="005053BA" w:rsidRDefault="00D545D4" w:rsidP="00F407A3">
            <w:pPr>
              <w:spacing w:after="0" w:line="240" w:lineRule="auto"/>
              <w:rPr>
                <w:rFonts w:ascii="Times New Roman" w:eastAsia="Times New Roman" w:hAnsi="Times New Roman" w:cs="Times New Roman"/>
                <w:sz w:val="26"/>
                <w:szCs w:val="26"/>
                <w:lang w:eastAsia="ru-RU"/>
              </w:rPr>
            </w:pPr>
            <w:r w:rsidRPr="005053BA">
              <w:rPr>
                <w:rFonts w:ascii="Times New Roman" w:eastAsia="Times New Roman" w:hAnsi="Times New Roman" w:cs="Times New Roman"/>
                <w:sz w:val="26"/>
                <w:szCs w:val="26"/>
                <w:lang w:eastAsia="ru-RU"/>
              </w:rPr>
              <w:t>2.1.</w:t>
            </w:r>
          </w:p>
        </w:tc>
        <w:tc>
          <w:tcPr>
            <w:tcW w:w="544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545D4" w:rsidRPr="005053BA" w:rsidRDefault="00D545D4" w:rsidP="00F407A3">
            <w:pPr>
              <w:spacing w:after="0" w:line="240" w:lineRule="auto"/>
              <w:rPr>
                <w:rFonts w:ascii="Times New Roman" w:eastAsia="Times New Roman" w:hAnsi="Times New Roman" w:cs="Times New Roman"/>
                <w:sz w:val="26"/>
                <w:szCs w:val="26"/>
                <w:lang w:eastAsia="ru-RU"/>
              </w:rPr>
            </w:pPr>
            <w:r w:rsidRPr="005053BA">
              <w:rPr>
                <w:rFonts w:ascii="Times New Roman" w:eastAsia="Times New Roman" w:hAnsi="Times New Roman" w:cs="Times New Roman"/>
                <w:sz w:val="26"/>
                <w:szCs w:val="26"/>
                <w:lang w:eastAsia="ru-RU"/>
              </w:rPr>
              <w:t xml:space="preserve">для квартир, имеющих полное благоустройство </w:t>
            </w:r>
          </w:p>
        </w:tc>
        <w:tc>
          <w:tcPr>
            <w:tcW w:w="3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545D4" w:rsidRPr="005053BA" w:rsidRDefault="00D545D4" w:rsidP="00F407A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9,4</w:t>
            </w:r>
            <w:r w:rsidRPr="005053BA">
              <w:rPr>
                <w:rFonts w:ascii="Times New Roman" w:eastAsia="Times New Roman" w:hAnsi="Times New Roman" w:cs="Times New Roman"/>
                <w:sz w:val="26"/>
                <w:szCs w:val="26"/>
                <w:lang w:eastAsia="ru-RU"/>
              </w:rPr>
              <w:t xml:space="preserve"> </w:t>
            </w:r>
          </w:p>
        </w:tc>
      </w:tr>
    </w:tbl>
    <w:p w:rsidR="00D545D4" w:rsidRDefault="00D545D4" w:rsidP="00D545D4">
      <w:pPr>
        <w:spacing w:after="0" w:line="240" w:lineRule="auto"/>
        <w:rPr>
          <w:rFonts w:ascii="Times New Roman" w:eastAsia="Times New Roman" w:hAnsi="Times New Roman" w:cs="Times New Roman"/>
          <w:sz w:val="26"/>
          <w:szCs w:val="26"/>
          <w:lang w:eastAsia="ru-RU"/>
        </w:rPr>
      </w:pPr>
    </w:p>
    <w:p w:rsidR="00D545D4" w:rsidRDefault="00D545D4" w:rsidP="00D545D4">
      <w:pPr>
        <w:spacing w:after="0" w:line="240" w:lineRule="auto"/>
        <w:rPr>
          <w:rFonts w:ascii="Times New Roman" w:eastAsia="Times New Roman" w:hAnsi="Times New Roman" w:cs="Times New Roman"/>
          <w:sz w:val="26"/>
          <w:szCs w:val="26"/>
          <w:lang w:eastAsia="ru-RU"/>
        </w:rPr>
        <w:sectPr w:rsidR="00D545D4" w:rsidSect="00E2315B">
          <w:pgSz w:w="11906" w:h="16838"/>
          <w:pgMar w:top="709" w:right="851" w:bottom="142" w:left="1701" w:header="709" w:footer="709" w:gutter="0"/>
          <w:cols w:space="708"/>
          <w:titlePg/>
          <w:docGrid w:linePitch="360"/>
        </w:sectPr>
      </w:pPr>
      <w:r w:rsidRPr="005053BA">
        <w:rPr>
          <w:rFonts w:ascii="Times New Roman" w:eastAsia="Times New Roman" w:hAnsi="Times New Roman" w:cs="Times New Roman"/>
          <w:sz w:val="26"/>
          <w:szCs w:val="26"/>
          <w:lang w:eastAsia="ru-RU"/>
        </w:rPr>
        <w:br/>
        <w:t>* Граждане, признанные в установленном действующим законодательством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r w:rsidRPr="005053BA">
        <w:rPr>
          <w:rFonts w:ascii="Times New Roman" w:eastAsia="Times New Roman" w:hAnsi="Times New Roman" w:cs="Times New Roman"/>
          <w:sz w:val="26"/>
          <w:szCs w:val="26"/>
          <w:lang w:eastAsia="ru-RU"/>
        </w:rPr>
        <w:br/>
      </w:r>
      <w:r w:rsidRPr="005053BA">
        <w:rPr>
          <w:rFonts w:ascii="Times New Roman" w:eastAsia="Times New Roman" w:hAnsi="Times New Roman" w:cs="Times New Roman"/>
          <w:sz w:val="26"/>
          <w:szCs w:val="26"/>
          <w:lang w:eastAsia="ru-RU"/>
        </w:rPr>
        <w:br/>
        <w:t>В случае, если жилое помещение в соответствии с техническим паспортом имеет износ свыше 65 %, плата за пользование жилым помещением (плата за наем) не взимается.</w:t>
      </w:r>
      <w:r w:rsidRPr="005053BA">
        <w:rPr>
          <w:rFonts w:ascii="Times New Roman" w:eastAsia="Times New Roman" w:hAnsi="Times New Roman" w:cs="Times New Roman"/>
          <w:sz w:val="26"/>
          <w:szCs w:val="26"/>
          <w:lang w:eastAsia="ru-RU"/>
        </w:rPr>
        <w:br/>
      </w:r>
      <w:r w:rsidRPr="005053BA">
        <w:rPr>
          <w:rFonts w:ascii="Times New Roman" w:eastAsia="Times New Roman" w:hAnsi="Times New Roman" w:cs="Times New Roman"/>
          <w:sz w:val="26"/>
          <w:szCs w:val="26"/>
          <w:lang w:eastAsia="ru-RU"/>
        </w:rPr>
        <w:br/>
        <w:t>В домах, признанных аварийными и подлежащими сносу или реконструкции, а также в жилых помещениях, признанных в установленном законодательством порядке непригодными для проживания, плата пользование жилым помещени</w:t>
      </w:r>
      <w:r>
        <w:rPr>
          <w:rFonts w:ascii="Times New Roman" w:eastAsia="Times New Roman" w:hAnsi="Times New Roman" w:cs="Times New Roman"/>
          <w:sz w:val="26"/>
          <w:szCs w:val="26"/>
          <w:lang w:eastAsia="ru-RU"/>
        </w:rPr>
        <w:t>ем (плата за наем) не взимается.</w:t>
      </w:r>
    </w:p>
    <w:p w:rsidR="00F916A2" w:rsidRDefault="002D6813"/>
    <w:sectPr w:rsidR="00F91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D449F"/>
    <w:multiLevelType w:val="hybridMultilevel"/>
    <w:tmpl w:val="DBD8AC4A"/>
    <w:lvl w:ilvl="0" w:tplc="1B7E22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135B372D"/>
    <w:multiLevelType w:val="hybridMultilevel"/>
    <w:tmpl w:val="48427284"/>
    <w:lvl w:ilvl="0" w:tplc="176AB4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D4"/>
    <w:rsid w:val="000F3192"/>
    <w:rsid w:val="002D6813"/>
    <w:rsid w:val="00452098"/>
    <w:rsid w:val="00D54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14225-D578-4C2D-BAB8-05398D34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BFA6E-B4E3-4CD1-B4F3-8FD7CB72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2020-01-31T07:03:00Z</dcterms:created>
  <dcterms:modified xsi:type="dcterms:W3CDTF">2020-01-31T07:03:00Z</dcterms:modified>
</cp:coreProperties>
</file>