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75D0" w:rsidRDefault="000E75D0">
      <w:pPr>
        <w:jc w:val="right"/>
      </w:pPr>
      <w:r>
        <w:rPr>
          <w:rFonts w:eastAsia="Times New Roman" w:cs="Times New Roman"/>
          <w:b/>
          <w:bCs/>
          <w:color w:val="00000A"/>
          <w:lang w:eastAsia="ru-RU"/>
        </w:rPr>
        <w:t xml:space="preserve">Проект </w:t>
      </w:r>
    </w:p>
    <w:p w:rsidR="000E75D0" w:rsidRDefault="000E75D0">
      <w:pPr>
        <w:pStyle w:val="Standard"/>
        <w:jc w:val="right"/>
        <w:rPr>
          <w:rFonts w:eastAsia="Times New Roman" w:cs="Times New Roman"/>
          <w:i/>
          <w:color w:val="00000A"/>
          <w:sz w:val="28"/>
          <w:szCs w:val="28"/>
          <w:lang w:eastAsia="ru-RU"/>
        </w:rPr>
      </w:pPr>
    </w:p>
    <w:p w:rsidR="000E75D0" w:rsidRDefault="000E75D0">
      <w:pPr>
        <w:pStyle w:val="Standard"/>
        <w:jc w:val="right"/>
        <w:rPr>
          <w:rFonts w:eastAsia="Times New Roman" w:cs="Times New Roman"/>
          <w:b/>
          <w:bCs/>
          <w:color w:val="00000A"/>
          <w:sz w:val="26"/>
          <w:szCs w:val="26"/>
          <w:lang w:eastAsia="ru-RU"/>
        </w:rPr>
      </w:pPr>
    </w:p>
    <w:p w:rsidR="000E75D0" w:rsidRPr="00CC1A17" w:rsidRDefault="000E75D0" w:rsidP="00AD70F1">
      <w:pPr>
        <w:jc w:val="center"/>
        <w:rPr>
          <w:szCs w:val="28"/>
        </w:rPr>
      </w:pPr>
      <w:r w:rsidRPr="00CC1A17">
        <w:rPr>
          <w:szCs w:val="28"/>
        </w:rPr>
        <w:t>АДМИНИСТРАЦИЯ ПОДГОРНЕНСКОГО СЕЛЬСОВЕТА</w:t>
      </w:r>
    </w:p>
    <w:p w:rsidR="000E75D0" w:rsidRPr="00CC1A17" w:rsidRDefault="000E75D0" w:rsidP="00AD70F1">
      <w:pPr>
        <w:jc w:val="center"/>
        <w:rPr>
          <w:szCs w:val="28"/>
        </w:rPr>
      </w:pPr>
      <w:r w:rsidRPr="00CC1A17">
        <w:rPr>
          <w:szCs w:val="28"/>
        </w:rPr>
        <w:t>УВАРОВСКОГО РАЙОНА</w:t>
      </w:r>
    </w:p>
    <w:p w:rsidR="000E75D0" w:rsidRPr="00CC1A17" w:rsidRDefault="000E75D0" w:rsidP="00AD70F1">
      <w:pPr>
        <w:jc w:val="center"/>
        <w:rPr>
          <w:szCs w:val="28"/>
        </w:rPr>
      </w:pPr>
      <w:r w:rsidRPr="00CC1A17">
        <w:rPr>
          <w:szCs w:val="28"/>
        </w:rPr>
        <w:t>ТАМБОВСКОЙ ОБЛАСТИ</w:t>
      </w:r>
    </w:p>
    <w:p w:rsidR="000E75D0" w:rsidRPr="00866FD1" w:rsidRDefault="000E75D0" w:rsidP="00AD70F1">
      <w:pPr>
        <w:jc w:val="center"/>
        <w:rPr>
          <w:b/>
          <w:szCs w:val="28"/>
        </w:rPr>
      </w:pPr>
    </w:p>
    <w:p w:rsidR="000E75D0" w:rsidRDefault="000E75D0" w:rsidP="00AD70F1">
      <w:pPr>
        <w:pStyle w:val="p1"/>
        <w:jc w:val="center"/>
        <w:rPr>
          <w:sz w:val="28"/>
          <w:szCs w:val="28"/>
        </w:rPr>
      </w:pPr>
      <w:r w:rsidRPr="00866FD1">
        <w:rPr>
          <w:sz w:val="28"/>
          <w:szCs w:val="28"/>
        </w:rPr>
        <w:t>П О С Т А Н О В Л Е Н И Е</w:t>
      </w:r>
    </w:p>
    <w:p w:rsidR="000E75D0" w:rsidRPr="00866FD1" w:rsidRDefault="000E75D0" w:rsidP="00AD70F1">
      <w:pPr>
        <w:pStyle w:val="p2"/>
        <w:rPr>
          <w:sz w:val="28"/>
          <w:szCs w:val="28"/>
        </w:rPr>
      </w:pPr>
      <w:r w:rsidRPr="00866FD1">
        <w:rPr>
          <w:sz w:val="28"/>
          <w:szCs w:val="28"/>
        </w:rPr>
        <w:t>.20</w:t>
      </w:r>
      <w:r>
        <w:rPr>
          <w:sz w:val="28"/>
          <w:szCs w:val="28"/>
        </w:rPr>
        <w:t>23</w:t>
      </w:r>
      <w:r w:rsidRPr="00866FD1">
        <w:rPr>
          <w:sz w:val="28"/>
          <w:szCs w:val="28"/>
        </w:rPr>
        <w:t xml:space="preserve">                      </w:t>
      </w:r>
      <w:r>
        <w:rPr>
          <w:sz w:val="28"/>
          <w:szCs w:val="28"/>
        </w:rPr>
        <w:t xml:space="preserve">          </w:t>
      </w:r>
      <w:r w:rsidRPr="00866FD1">
        <w:rPr>
          <w:sz w:val="28"/>
          <w:szCs w:val="28"/>
        </w:rPr>
        <w:t xml:space="preserve">   </w:t>
      </w:r>
      <w:r>
        <w:rPr>
          <w:sz w:val="28"/>
          <w:szCs w:val="28"/>
        </w:rPr>
        <w:t xml:space="preserve">                 </w:t>
      </w:r>
      <w:r w:rsidRPr="00866FD1">
        <w:rPr>
          <w:sz w:val="28"/>
          <w:szCs w:val="28"/>
        </w:rPr>
        <w:t xml:space="preserve">с. Подгорное               </w:t>
      </w:r>
      <w:r>
        <w:rPr>
          <w:sz w:val="28"/>
          <w:szCs w:val="28"/>
        </w:rPr>
        <w:t xml:space="preserve">                             № </w:t>
      </w:r>
    </w:p>
    <w:p w:rsidR="000E75D0" w:rsidRDefault="000E75D0">
      <w:pPr>
        <w:pStyle w:val="Standard"/>
        <w:jc w:val="center"/>
        <w:rPr>
          <w:rFonts w:eastAsia="Times New Roman" w:cs="Times New Roman"/>
          <w:color w:val="000000"/>
          <w:sz w:val="28"/>
          <w:szCs w:val="28"/>
          <w:lang w:eastAsia="ru-RU"/>
        </w:rPr>
      </w:pPr>
    </w:p>
    <w:p w:rsidR="000E75D0" w:rsidRDefault="000E75D0">
      <w:pPr>
        <w:pStyle w:val="Standard"/>
        <w:jc w:val="center"/>
        <w:rPr>
          <w:rFonts w:eastAsia="Times New Roman" w:cs="Times New Roman"/>
          <w:b/>
          <w:iCs/>
          <w:color w:val="000000"/>
          <w:sz w:val="28"/>
          <w:szCs w:val="28"/>
          <w:lang w:eastAsia="ru-RU"/>
        </w:rPr>
      </w:pPr>
      <w:r w:rsidRPr="00AD70F1">
        <w:rPr>
          <w:rFonts w:eastAsia="Times New Roman" w:cs="Times New Roman"/>
          <w:b/>
          <w:color w:val="000000"/>
          <w:sz w:val="28"/>
          <w:szCs w:val="28"/>
          <w:lang w:eastAsia="ru-RU"/>
        </w:rPr>
        <w:t>О внесении изменений в административный регламент предоставления муниципальной услуги</w:t>
      </w:r>
      <w:bookmarkStart w:id="0" w:name="__DdeLink__7651_346669667"/>
      <w:bookmarkEnd w:id="0"/>
      <w:r w:rsidRPr="00AD70F1">
        <w:rPr>
          <w:rFonts w:eastAsia="Times New Roman" w:cs="Times New Roman"/>
          <w:b/>
          <w:color w:val="000000"/>
          <w:sz w:val="28"/>
          <w:szCs w:val="28"/>
          <w:lang w:eastAsia="ru-RU"/>
        </w:rPr>
        <w:t xml:space="preserve"> </w:t>
      </w:r>
      <w:r w:rsidRPr="00AD70F1">
        <w:rPr>
          <w:rFonts w:cs="Times New Roman"/>
          <w:b/>
          <w:sz w:val="28"/>
          <w:szCs w:val="28"/>
        </w:rPr>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AD70F1">
        <w:rPr>
          <w:rStyle w:val="a3"/>
          <w:rFonts w:eastAsia="Times New Roman" w:cs="Times New Roman"/>
          <w:b/>
          <w:sz w:val="28"/>
          <w:szCs w:val="28"/>
          <w:lang w:eastAsia="ru-RU"/>
        </w:rPr>
        <w:t xml:space="preserve">, утвержденный </w:t>
      </w:r>
      <w:r w:rsidRPr="00AD70F1">
        <w:rPr>
          <w:rFonts w:eastAsia="Times New Roman" w:cs="Times New Roman"/>
          <w:b/>
          <w:color w:val="000000"/>
          <w:sz w:val="28"/>
          <w:szCs w:val="28"/>
          <w:lang w:eastAsia="ru-RU"/>
        </w:rPr>
        <w:t xml:space="preserve">постановлением администрации </w:t>
      </w:r>
      <w:r w:rsidRPr="004322DB">
        <w:rPr>
          <w:rFonts w:eastAsia="Times New Roman" w:cs="Times New Roman"/>
          <w:b/>
          <w:iCs/>
          <w:color w:val="000000"/>
          <w:sz w:val="28"/>
          <w:szCs w:val="28"/>
          <w:lang w:eastAsia="ru-RU"/>
        </w:rPr>
        <w:t>Подгорненского сельсовета</w:t>
      </w:r>
    </w:p>
    <w:p w:rsidR="000E75D0" w:rsidRPr="004322DB" w:rsidRDefault="000E75D0">
      <w:pPr>
        <w:pStyle w:val="Standard"/>
        <w:jc w:val="center"/>
        <w:rPr>
          <w:b/>
        </w:rPr>
      </w:pPr>
      <w:r w:rsidRPr="004322DB">
        <w:rPr>
          <w:rFonts w:eastAsia="Times New Roman" w:cs="Times New Roman"/>
          <w:b/>
          <w:iCs/>
          <w:color w:val="000000"/>
          <w:sz w:val="28"/>
          <w:szCs w:val="28"/>
          <w:lang w:eastAsia="ru-RU"/>
        </w:rPr>
        <w:t>от 01.09.2021 № 59</w:t>
      </w:r>
    </w:p>
    <w:p w:rsidR="000E75D0" w:rsidRDefault="000E75D0">
      <w:pPr>
        <w:pStyle w:val="Standard"/>
        <w:jc w:val="center"/>
        <w:rPr>
          <w:rFonts w:eastAsia="Times New Roman" w:cs="Times New Roman"/>
          <w:color w:val="000000"/>
          <w:sz w:val="28"/>
          <w:szCs w:val="28"/>
          <w:lang w:eastAsia="ru-RU"/>
        </w:rPr>
      </w:pPr>
    </w:p>
    <w:p w:rsidR="000E75D0" w:rsidRDefault="000E75D0">
      <w:pPr>
        <w:pStyle w:val="Standard"/>
        <w:jc w:val="both"/>
        <w:rPr>
          <w:rFonts w:eastAsia="Times New Roman" w:cs="Times New Roman"/>
          <w:i/>
          <w:color w:val="000000"/>
          <w:sz w:val="28"/>
          <w:szCs w:val="28"/>
          <w:lang w:eastAsia="ru-RU"/>
        </w:rPr>
      </w:pPr>
    </w:p>
    <w:p w:rsidR="000E75D0" w:rsidRDefault="000E75D0">
      <w:pPr>
        <w:pStyle w:val="Standard"/>
        <w:jc w:val="both"/>
        <w:rPr>
          <w:rFonts w:eastAsia="Times New Roman" w:cs="Times New Roman"/>
          <w:iCs/>
          <w:color w:val="000000"/>
          <w:sz w:val="28"/>
          <w:szCs w:val="28"/>
          <w:lang w:eastAsia="ru-RU"/>
        </w:rPr>
      </w:pPr>
      <w:r>
        <w:rPr>
          <w:rFonts w:eastAsia="Times New Roman" w:cs="Times New Roman"/>
          <w:color w:val="000000"/>
          <w:sz w:val="28"/>
          <w:szCs w:val="28"/>
          <w:lang w:eastAsia="ru-RU"/>
        </w:rPr>
        <w:tab/>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целях приведения муниципальных нормативных правовых актов в соответствие с действующим законодательством администрация </w:t>
      </w:r>
      <w:r w:rsidRPr="004322DB">
        <w:rPr>
          <w:rFonts w:eastAsia="Times New Roman" w:cs="Times New Roman"/>
          <w:iCs/>
          <w:color w:val="000000"/>
          <w:sz w:val="28"/>
          <w:szCs w:val="28"/>
          <w:lang w:eastAsia="ru-RU"/>
        </w:rPr>
        <w:t>Подгорненского сельсовета ПОСТАНОЛВЛЯЕТ:</w:t>
      </w:r>
    </w:p>
    <w:p w:rsidR="000E75D0" w:rsidRPr="004322DB" w:rsidRDefault="000E75D0">
      <w:pPr>
        <w:pStyle w:val="Standard"/>
        <w:jc w:val="both"/>
        <w:rPr>
          <w:sz w:val="28"/>
          <w:szCs w:val="28"/>
        </w:rPr>
      </w:pPr>
    </w:p>
    <w:p w:rsidR="000E75D0" w:rsidRDefault="000E75D0">
      <w:pPr>
        <w:pStyle w:val="Standard"/>
        <w:ind w:firstLine="709"/>
        <w:jc w:val="both"/>
        <w:rPr>
          <w:sz w:val="28"/>
          <w:szCs w:val="28"/>
        </w:rPr>
      </w:pPr>
      <w:r>
        <w:rPr>
          <w:rFonts w:eastAsia="Times New Roman" w:cs="Times New Roman"/>
          <w:color w:val="000000"/>
          <w:sz w:val="28"/>
          <w:szCs w:val="28"/>
          <w:lang w:eastAsia="ru-RU"/>
        </w:rPr>
        <w:t xml:space="preserve">1. Внести в административный </w:t>
      </w:r>
      <w:r>
        <w:rPr>
          <w:rFonts w:eastAsia="Times New Roman"/>
          <w:sz w:val="28"/>
          <w:szCs w:val="28"/>
        </w:rPr>
        <w:t>регламент</w:t>
      </w:r>
      <w:r>
        <w:rPr>
          <w:rFonts w:eastAsia="Times New Roman" w:cs="Times New Roman"/>
          <w:color w:val="000000"/>
          <w:sz w:val="28"/>
          <w:szCs w:val="28"/>
          <w:lang w:eastAsia="ru-RU"/>
        </w:rP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утвержденный постановлением администрации </w:t>
      </w:r>
      <w:r w:rsidRPr="004322DB">
        <w:rPr>
          <w:rFonts w:eastAsia="Times New Roman" w:cs="Times New Roman"/>
          <w:iCs/>
          <w:color w:val="000000"/>
          <w:sz w:val="28"/>
          <w:szCs w:val="28"/>
          <w:lang w:eastAsia="ru-RU"/>
        </w:rPr>
        <w:t>Подгорненского сельсовета</w:t>
      </w:r>
      <w:r w:rsidRPr="004322DB">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от 01.09.2021 № 59, следующие изменения:</w:t>
      </w:r>
    </w:p>
    <w:p w:rsidR="000E75D0" w:rsidRDefault="000E75D0">
      <w:pPr>
        <w:pStyle w:val="Standard"/>
        <w:ind w:firstLine="709"/>
        <w:jc w:val="both"/>
        <w:rPr>
          <w:sz w:val="28"/>
          <w:szCs w:val="28"/>
        </w:rPr>
      </w:pPr>
      <w:r>
        <w:rPr>
          <w:rFonts w:eastAsia="Times New Roman" w:cs="Times New Roman"/>
          <w:color w:val="000000"/>
          <w:sz w:val="28"/>
          <w:szCs w:val="28"/>
          <w:lang w:eastAsia="ru-RU"/>
        </w:rPr>
        <w:t>1) раздел 1 дополнить абзацем следующего содержания:</w:t>
      </w:r>
    </w:p>
    <w:p w:rsidR="000E75D0" w:rsidRDefault="000E75D0">
      <w:pPr>
        <w:pStyle w:val="Standard"/>
        <w:ind w:firstLine="709"/>
        <w:jc w:val="both"/>
        <w:rPr>
          <w:sz w:val="28"/>
          <w:szCs w:val="28"/>
        </w:rPr>
      </w:pPr>
      <w:r>
        <w:rPr>
          <w:rFonts w:eastAsia="Times New Roman" w:cs="Times New Roman"/>
          <w:color w:val="000000"/>
          <w:sz w:val="28"/>
          <w:szCs w:val="28"/>
          <w:lang w:eastAsia="ru-RU"/>
        </w:rPr>
        <w:t>«Административный регламент не распространяется на случаи предоставления земельных участков, указанные в подпункте 1</w:t>
      </w:r>
      <w:r>
        <w:rPr>
          <w:rFonts w:eastAsia="Times New Roman" w:cs="Times New Roman"/>
          <w:color w:val="000000"/>
          <w:sz w:val="28"/>
          <w:szCs w:val="28"/>
          <w:vertAlign w:val="superscript"/>
          <w:lang w:eastAsia="ru-RU"/>
        </w:rPr>
        <w:t xml:space="preserve">1 </w:t>
      </w:r>
      <w:r>
        <w:rPr>
          <w:rFonts w:eastAsia="Times New Roman" w:cs="Times New Roman"/>
          <w:color w:val="000000"/>
          <w:sz w:val="28"/>
          <w:szCs w:val="28"/>
          <w:lang w:eastAsia="ru-RU"/>
        </w:rPr>
        <w:t>пункта 2 статьи 39</w:t>
      </w:r>
      <w:r>
        <w:rPr>
          <w:rFonts w:eastAsia="Times New Roman" w:cs="Times New Roman"/>
          <w:color w:val="000000"/>
          <w:sz w:val="28"/>
          <w:szCs w:val="28"/>
          <w:vertAlign w:val="superscript"/>
          <w:lang w:eastAsia="ru-RU"/>
        </w:rPr>
        <w:t>3</w:t>
      </w:r>
      <w:r>
        <w:rPr>
          <w:rFonts w:eastAsia="Times New Roman" w:cs="Times New Roman"/>
          <w:color w:val="000000"/>
          <w:sz w:val="28"/>
          <w:szCs w:val="28"/>
          <w:lang w:eastAsia="ru-RU"/>
        </w:rPr>
        <w:t>, подпунктах 3</w:t>
      </w:r>
      <w:r>
        <w:rPr>
          <w:rFonts w:eastAsia="Times New Roman" w:cs="Times New Roman"/>
          <w:color w:val="000000"/>
          <w:sz w:val="28"/>
          <w:szCs w:val="28"/>
          <w:vertAlign w:val="superscript"/>
          <w:lang w:eastAsia="ru-RU"/>
        </w:rPr>
        <w:t>1</w:t>
      </w:r>
      <w:r>
        <w:rPr>
          <w:rFonts w:eastAsia="Times New Roman" w:cs="Times New Roman"/>
          <w:color w:val="000000"/>
          <w:sz w:val="28"/>
          <w:szCs w:val="28"/>
          <w:lang w:eastAsia="ru-RU"/>
        </w:rPr>
        <w:t>, 3</w:t>
      </w:r>
      <w:r>
        <w:rPr>
          <w:rFonts w:eastAsia="Times New Roman" w:cs="Times New Roman"/>
          <w:color w:val="000000"/>
          <w:sz w:val="28"/>
          <w:szCs w:val="28"/>
          <w:vertAlign w:val="superscript"/>
          <w:lang w:eastAsia="ru-RU"/>
        </w:rPr>
        <w:t>2</w:t>
      </w:r>
      <w:r>
        <w:rPr>
          <w:rFonts w:eastAsia="Times New Roman" w:cs="Times New Roman"/>
          <w:color w:val="000000"/>
          <w:sz w:val="28"/>
          <w:szCs w:val="28"/>
          <w:lang w:eastAsia="ru-RU"/>
        </w:rPr>
        <w:t>, 40, 42 пункта 2 статьи 39</w:t>
      </w:r>
      <w:r>
        <w:rPr>
          <w:rFonts w:eastAsia="Times New Roman" w:cs="Times New Roman"/>
          <w:color w:val="000000"/>
          <w:sz w:val="28"/>
          <w:szCs w:val="28"/>
          <w:vertAlign w:val="superscript"/>
          <w:lang w:eastAsia="ru-RU"/>
        </w:rPr>
        <w:t>6</w:t>
      </w:r>
      <w:r>
        <w:rPr>
          <w:rFonts w:eastAsia="Times New Roman" w:cs="Times New Roman"/>
          <w:color w:val="000000"/>
          <w:sz w:val="28"/>
          <w:szCs w:val="28"/>
          <w:lang w:eastAsia="ru-RU"/>
        </w:rPr>
        <w:t>, подпункте 13 пункта 2 статьи 39</w:t>
      </w:r>
      <w:r>
        <w:rPr>
          <w:rFonts w:eastAsia="Times New Roman" w:cs="Times New Roman"/>
          <w:color w:val="000000"/>
          <w:sz w:val="28"/>
          <w:szCs w:val="28"/>
          <w:vertAlign w:val="superscript"/>
          <w:lang w:eastAsia="ru-RU"/>
        </w:rPr>
        <w:t xml:space="preserve">6 </w:t>
      </w:r>
      <w:r>
        <w:rPr>
          <w:rFonts w:eastAsia="Times New Roman" w:cs="Times New Roman"/>
          <w:color w:val="000000"/>
          <w:sz w:val="28"/>
          <w:szCs w:val="28"/>
          <w:lang w:eastAsia="ru-RU"/>
        </w:rPr>
        <w:t>(при обращении юридического лица, созданного Российской Федерацией или субъектом Российской Федерации и обеспечивающего в соответствии с Градостроительным кодексом Российской Федерации реализацию решения о комплексном развитии территории), подпунктах 21, 23 пункта 2 статьи 39</w:t>
      </w:r>
      <w:r>
        <w:rPr>
          <w:rFonts w:eastAsia="Times New Roman" w:cs="Times New Roman"/>
          <w:color w:val="000000"/>
          <w:sz w:val="28"/>
          <w:szCs w:val="28"/>
          <w:vertAlign w:val="superscript"/>
          <w:lang w:eastAsia="ru-RU"/>
        </w:rPr>
        <w:t xml:space="preserve">10 </w:t>
      </w:r>
      <w:r>
        <w:rPr>
          <w:rFonts w:eastAsia="Times New Roman" w:cs="Times New Roman"/>
          <w:color w:val="000000"/>
          <w:sz w:val="28"/>
          <w:szCs w:val="28"/>
          <w:lang w:eastAsia="ru-RU"/>
        </w:rPr>
        <w:t>Земельного кодекса Российской Федерации.»;</w:t>
      </w:r>
    </w:p>
    <w:p w:rsidR="000E75D0" w:rsidRDefault="000E75D0">
      <w:pPr>
        <w:pStyle w:val="Standard"/>
        <w:ind w:firstLine="709"/>
        <w:jc w:val="both"/>
      </w:pPr>
      <w:r>
        <w:rPr>
          <w:rFonts w:eastAsia="Times New Roman" w:cs="Times New Roman"/>
          <w:color w:val="000000"/>
          <w:sz w:val="28"/>
          <w:szCs w:val="28"/>
          <w:lang w:eastAsia="ru-RU"/>
        </w:rPr>
        <w:t>2) подпункт 1.2.5.3 пункта 1.2.5 подраздела 1.2 слова «Управление градостроительства и архитектуры Тамбовской области» заменить словами «Министерство градостроительства и архитектуры Тамбовской области»;</w:t>
      </w:r>
    </w:p>
    <w:p w:rsidR="000E75D0" w:rsidRDefault="000E75D0">
      <w:pPr>
        <w:pStyle w:val="Standard"/>
        <w:ind w:firstLine="709"/>
        <w:jc w:val="both"/>
      </w:pPr>
      <w:r>
        <w:rPr>
          <w:rFonts w:eastAsia="Times New Roman" w:cs="Times New Roman"/>
          <w:color w:val="000000"/>
          <w:sz w:val="28"/>
          <w:szCs w:val="28"/>
          <w:lang w:eastAsia="ru-RU"/>
        </w:rPr>
        <w:t>3) в подразделе 2.5 слова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заменить словами «</w:t>
      </w:r>
      <w:r>
        <w:rPr>
          <w:rFonts w:eastAsia="Times New Roman" w:cs="Times New Roman"/>
          <w:color w:val="000000"/>
          <w:sz w:val="28"/>
          <w:szCs w:val="28"/>
          <w:lang w:eastAsia="en-US"/>
        </w:rPr>
        <w:t>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0E75D0" w:rsidRDefault="000E75D0">
      <w:pPr>
        <w:pStyle w:val="BodyText"/>
        <w:spacing w:after="0"/>
        <w:ind w:firstLine="720"/>
        <w:contextualSpacing/>
        <w:jc w:val="both"/>
      </w:pPr>
      <w:r>
        <w:rPr>
          <w:rFonts w:eastAsia="Times New Roman"/>
          <w:szCs w:val="28"/>
          <w:lang w:eastAsia="ru-RU"/>
        </w:rPr>
        <w:t>4) пункт 2.7.4 подраздела 2.7 дополнить абзацем следующего содержания:</w:t>
      </w:r>
    </w:p>
    <w:p w:rsidR="000E75D0" w:rsidRDefault="000E75D0">
      <w:pPr>
        <w:pStyle w:val="BodyText"/>
        <w:spacing w:after="0"/>
        <w:ind w:firstLine="720"/>
        <w:contextualSpacing/>
        <w:jc w:val="both"/>
      </w:pPr>
      <w:r>
        <w:rPr>
          <w:rFonts w:eastAsia="Times New Roman"/>
          <w:szCs w:val="28"/>
          <w:lang w:eastAsia="ru-RU"/>
        </w:rPr>
        <w:t>«</w:t>
      </w:r>
      <w:bookmarkStart w:id="1" w:name="_GoBack"/>
      <w:bookmarkEnd w:id="1"/>
      <w:r>
        <w:rPr>
          <w:rFonts w:eastAsia="Times New Roman"/>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w:t>
      </w:r>
      <w:r>
        <w:rPr>
          <w:rFonts w:eastAsia="Times New Roman"/>
          <w:szCs w:val="28"/>
          <w:vertAlign w:val="superscript"/>
          <w:lang w:eastAsia="ru-RU"/>
        </w:rPr>
        <w:t>2</w:t>
      </w:r>
      <w:r>
        <w:rPr>
          <w:rFonts w:eastAsia="Times New Roman"/>
          <w:szCs w:val="28"/>
          <w:lang w:eastAsia="ru-RU"/>
        </w:rPr>
        <w:t xml:space="preserve">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E75D0" w:rsidRDefault="000E75D0">
      <w:pPr>
        <w:pStyle w:val="BodyText"/>
        <w:spacing w:after="0"/>
        <w:ind w:firstLine="720"/>
        <w:contextualSpacing/>
        <w:jc w:val="both"/>
      </w:pPr>
      <w:r>
        <w:rPr>
          <w:rFonts w:eastAsia="Times New Roman"/>
          <w:szCs w:val="28"/>
          <w:lang w:eastAsia="ru-RU"/>
        </w:rPr>
        <w:t>5) в пункте 2.9.2 подраздела 2.9:</w:t>
      </w:r>
    </w:p>
    <w:p w:rsidR="000E75D0" w:rsidRDefault="000E75D0">
      <w:pPr>
        <w:pStyle w:val="BodyText"/>
        <w:spacing w:after="0"/>
        <w:ind w:firstLine="720"/>
        <w:contextualSpacing/>
        <w:jc w:val="both"/>
      </w:pPr>
      <w:r>
        <w:rPr>
          <w:rFonts w:eastAsia="Times New Roman"/>
          <w:szCs w:val="28"/>
          <w:lang w:eastAsia="ru-RU"/>
        </w:rPr>
        <w:t>пункт 4 признать утратившим силу;</w:t>
      </w:r>
    </w:p>
    <w:p w:rsidR="000E75D0" w:rsidRDefault="000E75D0">
      <w:pPr>
        <w:pStyle w:val="BodyText"/>
        <w:spacing w:after="0"/>
        <w:ind w:firstLine="720"/>
        <w:contextualSpacing/>
        <w:jc w:val="both"/>
      </w:pPr>
      <w:r>
        <w:rPr>
          <w:rFonts w:eastAsia="Times New Roman"/>
          <w:szCs w:val="28"/>
          <w:lang w:eastAsia="ru-RU"/>
        </w:rPr>
        <w:t>пункт 9 изложить в следующей редакции:</w:t>
      </w:r>
    </w:p>
    <w:p w:rsidR="000E75D0" w:rsidRDefault="000E75D0">
      <w:pPr>
        <w:ind w:firstLine="709"/>
        <w:jc w:val="both"/>
      </w:pPr>
      <w:r>
        <w:rPr>
          <w:rFonts w:cs="Times New Roman"/>
          <w:szCs w:val="28"/>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0E75D0" w:rsidRDefault="000E75D0">
      <w:pPr>
        <w:ind w:firstLine="709"/>
        <w:jc w:val="both"/>
      </w:pPr>
      <w:r>
        <w:rPr>
          <w:rFonts w:eastAsia="Times New Roman" w:cs="Times New Roman"/>
          <w:szCs w:val="28"/>
          <w:lang w:eastAsia="ru-RU"/>
        </w:rPr>
        <w:t>пункт 11 изложить в следующей редакции:</w:t>
      </w:r>
    </w:p>
    <w:p w:rsidR="000E75D0" w:rsidRDefault="000E75D0">
      <w:pPr>
        <w:ind w:firstLine="709"/>
        <w:jc w:val="both"/>
      </w:pPr>
      <w:r>
        <w:rPr>
          <w:rFonts w:cs="Times New Roman"/>
          <w:szCs w:val="28"/>
        </w:rPr>
        <w:t>«11)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E75D0" w:rsidRDefault="000E75D0">
      <w:pPr>
        <w:ind w:firstLine="709"/>
        <w:jc w:val="both"/>
      </w:pPr>
      <w:r>
        <w:rPr>
          <w:rFonts w:eastAsia="Times New Roman" w:cs="Times New Roman"/>
          <w:szCs w:val="28"/>
          <w:lang w:eastAsia="ru-RU"/>
        </w:rPr>
        <w:t>пункт 14 изложить в следующей редакции:</w:t>
      </w:r>
    </w:p>
    <w:p w:rsidR="000E75D0" w:rsidRDefault="000E75D0">
      <w:pPr>
        <w:ind w:firstLine="709"/>
        <w:jc w:val="both"/>
      </w:pPr>
      <w:r>
        <w:rPr>
          <w:rFonts w:cs="Times New Roman"/>
          <w:szCs w:val="28"/>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Pr>
          <w:rFonts w:cs="Times New Roman"/>
          <w:szCs w:val="28"/>
          <w:vertAlign w:val="superscript"/>
        </w:rPr>
        <w:t>18</w:t>
      </w:r>
      <w:r>
        <w:rPr>
          <w:rFonts w:cs="Times New Roman"/>
          <w:szCs w:val="28"/>
        </w:rPr>
        <w:t xml:space="preserve"> ЗК РФ извещение о предоставлении земельного участка для индивидуального жилищного строительства, ведения гражданами садоводства для собственных нужд или осуществления  крестьянским (фермерским) хозяйством его деятельности;»;</w:t>
      </w:r>
    </w:p>
    <w:p w:rsidR="000E75D0" w:rsidRDefault="000E75D0">
      <w:pPr>
        <w:pStyle w:val="BodyText"/>
        <w:spacing w:after="0"/>
        <w:ind w:firstLine="720"/>
        <w:contextualSpacing/>
        <w:jc w:val="both"/>
      </w:pPr>
      <w:r>
        <w:rPr>
          <w:rFonts w:eastAsia="Times New Roman"/>
          <w:szCs w:val="28"/>
          <w:lang w:eastAsia="ru-RU"/>
        </w:rPr>
        <w:t>6) в подразделе 2.16:</w:t>
      </w:r>
    </w:p>
    <w:p w:rsidR="000E75D0" w:rsidRDefault="000E75D0">
      <w:pPr>
        <w:pStyle w:val="BodyText"/>
        <w:spacing w:after="0"/>
        <w:ind w:firstLine="720"/>
        <w:contextualSpacing/>
        <w:jc w:val="both"/>
      </w:pPr>
      <w:r>
        <w:rPr>
          <w:rFonts w:eastAsia="Times New Roman"/>
          <w:szCs w:val="28"/>
          <w:lang w:eastAsia="ru-RU"/>
        </w:rPr>
        <w:t>в абзаце втором пункта 2.16.2 слова «регионального портала» заменить словами «на Едином портале или региональном портале;»;</w:t>
      </w:r>
    </w:p>
    <w:p w:rsidR="000E75D0" w:rsidRDefault="000E75D0">
      <w:pPr>
        <w:pStyle w:val="BodyText"/>
        <w:spacing w:after="0"/>
        <w:ind w:firstLine="720"/>
        <w:contextualSpacing/>
        <w:jc w:val="both"/>
      </w:pPr>
      <w:r>
        <w:rPr>
          <w:rFonts w:eastAsia="Times New Roman"/>
          <w:szCs w:val="28"/>
          <w:lang w:eastAsia="ru-RU"/>
        </w:rPr>
        <w:t>в абзаце втором пункта 2.16.5 слова «региональный портал» заменить словами «Единый портал или региональный портал»;</w:t>
      </w:r>
    </w:p>
    <w:p w:rsidR="000E75D0" w:rsidRDefault="000E75D0">
      <w:pPr>
        <w:pStyle w:val="BodyText"/>
        <w:spacing w:after="0"/>
        <w:ind w:firstLine="720"/>
        <w:contextualSpacing/>
        <w:jc w:val="both"/>
      </w:pPr>
      <w:r>
        <w:rPr>
          <w:rFonts w:eastAsia="Times New Roman"/>
          <w:szCs w:val="28"/>
          <w:lang w:eastAsia="ru-RU"/>
        </w:rPr>
        <w:t>в абзаце первом пункта 2.16.6 слова «региональный портал» заменить словами «Единый портал или региональный портал»;</w:t>
      </w:r>
    </w:p>
    <w:p w:rsidR="000E75D0" w:rsidRDefault="000E75D0">
      <w:pPr>
        <w:pStyle w:val="BodyText"/>
        <w:spacing w:after="0"/>
        <w:contextualSpacing/>
        <w:jc w:val="both"/>
      </w:pPr>
      <w:r>
        <w:rPr>
          <w:rFonts w:eastAsia="Times New Roman"/>
          <w:szCs w:val="28"/>
          <w:lang w:eastAsia="ru-RU"/>
        </w:rPr>
        <w:tab/>
        <w:t>7) подраздел 3.1 дополнить пунктом 3.1.3 следующего содержания:</w:t>
      </w:r>
    </w:p>
    <w:p w:rsidR="000E75D0" w:rsidRDefault="000E75D0">
      <w:pPr>
        <w:pStyle w:val="Standard"/>
        <w:ind w:firstLine="709"/>
        <w:jc w:val="both"/>
      </w:pPr>
      <w:r>
        <w:rPr>
          <w:rFonts w:eastAsia="Times New Roman" w:cs="Times New Roman"/>
          <w:color w:val="000000"/>
          <w:sz w:val="28"/>
          <w:szCs w:val="28"/>
          <w:lang w:eastAsia="ru-RU"/>
        </w:rPr>
        <w:t xml:space="preserve">«3.1.3. Муниципальная услуга предоставляется заявителям, имеющим право на предоставление земельных участков без проведения торгов, согласно категориям, приведенным в столбце 4 приложения № 4 к настоящему административному регламенту. </w:t>
      </w:r>
    </w:p>
    <w:p w:rsidR="000E75D0" w:rsidRDefault="000E75D0">
      <w:pPr>
        <w:pStyle w:val="Standard"/>
        <w:ind w:firstLine="709"/>
        <w:jc w:val="both"/>
      </w:pPr>
      <w:r>
        <w:rPr>
          <w:rFonts w:eastAsia="Times New Roman" w:cs="Times New Roman"/>
          <w:color w:val="000000"/>
          <w:sz w:val="28"/>
          <w:szCs w:val="28"/>
          <w:lang w:eastAsia="ru-RU"/>
        </w:rPr>
        <w:t>Порядок предоставления муниципальной услуги указанным категориям граждан, в том числе в отношении результата муниципальной услуги, является одинаковым для всех категорий заявителей.»;</w:t>
      </w:r>
    </w:p>
    <w:p w:rsidR="000E75D0" w:rsidRDefault="000E75D0">
      <w:pPr>
        <w:pStyle w:val="BodyText"/>
        <w:spacing w:after="0"/>
        <w:ind w:firstLine="709"/>
        <w:contextualSpacing/>
        <w:jc w:val="both"/>
      </w:pPr>
      <w:r>
        <w:rPr>
          <w:rFonts w:eastAsia="Times New Roman"/>
          <w:szCs w:val="28"/>
          <w:lang w:eastAsia="ru-RU"/>
        </w:rPr>
        <w:t>8) в подразделе 3.2:</w:t>
      </w:r>
    </w:p>
    <w:p w:rsidR="000E75D0" w:rsidRDefault="000E75D0">
      <w:pPr>
        <w:pStyle w:val="BodyText"/>
        <w:spacing w:after="0"/>
        <w:ind w:firstLine="709"/>
        <w:contextualSpacing/>
        <w:jc w:val="both"/>
      </w:pPr>
      <w:r>
        <w:rPr>
          <w:rFonts w:eastAsia="Times New Roman"/>
          <w:szCs w:val="28"/>
          <w:lang w:eastAsia="ru-RU"/>
        </w:rPr>
        <w:t>в абзаце третьем пункта 3.2.1 слова «регионального портала» заменить словами «на Едином портале или региональном портале»;</w:t>
      </w:r>
    </w:p>
    <w:p w:rsidR="000E75D0" w:rsidRDefault="000E75D0">
      <w:pPr>
        <w:pStyle w:val="BodyText"/>
        <w:spacing w:after="0"/>
        <w:ind w:firstLine="709"/>
        <w:contextualSpacing/>
        <w:jc w:val="both"/>
      </w:pPr>
      <w:r>
        <w:rPr>
          <w:rFonts w:eastAsia="Times New Roman"/>
          <w:szCs w:val="28"/>
          <w:lang w:eastAsia="ru-RU"/>
        </w:rPr>
        <w:t>в пункте 3.2.7 слова «региональном портале», «региональный портал» заменить словами «на Едином портале или региональном портале», «Единый портал или региональный портал.» соответственно;</w:t>
      </w:r>
    </w:p>
    <w:p w:rsidR="000E75D0" w:rsidRDefault="000E75D0">
      <w:pPr>
        <w:pStyle w:val="BodyText"/>
        <w:spacing w:after="0"/>
        <w:ind w:firstLine="709"/>
        <w:contextualSpacing/>
        <w:jc w:val="both"/>
        <w:rPr>
          <w:szCs w:val="28"/>
        </w:rPr>
      </w:pPr>
      <w:r>
        <w:rPr>
          <w:rFonts w:eastAsia="Times New Roman"/>
          <w:szCs w:val="28"/>
          <w:lang w:eastAsia="ru-RU"/>
        </w:rPr>
        <w:t>9) в подразделе 3.3:</w:t>
      </w:r>
    </w:p>
    <w:p w:rsidR="000E75D0" w:rsidRDefault="000E75D0">
      <w:pPr>
        <w:ind w:firstLine="709"/>
        <w:contextualSpacing/>
        <w:jc w:val="both"/>
      </w:pPr>
      <w:r>
        <w:rPr>
          <w:rFonts w:eastAsia="Times New Roman" w:cs="Times New Roman"/>
          <w:szCs w:val="28"/>
          <w:lang w:eastAsia="ru-RU"/>
        </w:rPr>
        <w:t>в подпункте 3.</w:t>
      </w:r>
      <w:r>
        <w:rPr>
          <w:rFonts w:eastAsia="SimSun;宋体" w:cs="Times New Roman"/>
          <w:szCs w:val="28"/>
        </w:rPr>
        <w:t>3.2.3 пункта 3.3.2 слова «</w:t>
      </w:r>
      <w:r>
        <w:rPr>
          <w:rFonts w:eastAsia="Times New Roman" w:cs="Times New Roman"/>
          <w:szCs w:val="28"/>
          <w:lang w:eastAsia="ru-RU"/>
        </w:rPr>
        <w:t>Управление градостроительства и архитектуры области» заменить словами «Министерство градостроительства и архитектуры Тамбовской области»;</w:t>
      </w:r>
    </w:p>
    <w:p w:rsidR="000E75D0" w:rsidRDefault="000E75D0">
      <w:pPr>
        <w:pStyle w:val="BodyText"/>
        <w:spacing w:after="0"/>
        <w:ind w:firstLine="709"/>
        <w:contextualSpacing/>
        <w:jc w:val="both"/>
        <w:rPr>
          <w:szCs w:val="28"/>
        </w:rPr>
      </w:pPr>
      <w:r>
        <w:rPr>
          <w:rFonts w:eastAsia="Times New Roman"/>
          <w:szCs w:val="28"/>
          <w:lang w:eastAsia="ru-RU"/>
        </w:rPr>
        <w:t>абзац третий подпункта 3.3.2.4 пункта 3.3.2 изложить в следующей редакции:</w:t>
      </w:r>
    </w:p>
    <w:p w:rsidR="000E75D0" w:rsidRDefault="000E75D0">
      <w:pPr>
        <w:pStyle w:val="BodyText"/>
        <w:spacing w:after="0"/>
        <w:ind w:firstLine="709"/>
        <w:contextualSpacing/>
        <w:jc w:val="both"/>
        <w:rPr>
          <w:szCs w:val="28"/>
        </w:rPr>
      </w:pPr>
      <w:r>
        <w:rPr>
          <w:rFonts w:eastAsia="Times New Roman"/>
          <w:szCs w:val="28"/>
          <w:lang w:eastAsia="ru-RU"/>
        </w:rPr>
        <w:t>«договора о комплексном развитии территории;»;</w:t>
      </w:r>
    </w:p>
    <w:p w:rsidR="000E75D0" w:rsidRDefault="000E75D0">
      <w:pPr>
        <w:pStyle w:val="Standard"/>
        <w:ind w:firstLine="709"/>
        <w:jc w:val="both"/>
      </w:pPr>
      <w:r>
        <w:rPr>
          <w:rFonts w:eastAsia="Times New Roman" w:cs="Times New Roman"/>
          <w:color w:val="000000"/>
          <w:sz w:val="28"/>
          <w:szCs w:val="28"/>
          <w:lang w:eastAsia="ru-RU"/>
        </w:rPr>
        <w:t>абзац третий пункта 3.3.4 изложить в следующей редакции:</w:t>
      </w:r>
    </w:p>
    <w:p w:rsidR="000E75D0" w:rsidRDefault="000E75D0">
      <w:pPr>
        <w:pStyle w:val="Standard"/>
        <w:ind w:firstLine="709"/>
        <w:jc w:val="both"/>
      </w:pPr>
      <w:r>
        <w:rPr>
          <w:rFonts w:eastAsia="Times New Roman" w:cs="Times New Roman"/>
          <w:color w:val="000000"/>
          <w:sz w:val="28"/>
          <w:szCs w:val="28"/>
          <w:lang w:eastAsia="ru-RU"/>
        </w:rPr>
        <w:t>«Документы и информация, которые указаны в столбце 6 приложения № 4 к настоящему административному регламенту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 в иных случаях срок подготовки и направления ответа на межведомственный запрос не может превышать 5 рабочих дней со дня получения соответствующего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Тамбовской области.»;</w:t>
      </w:r>
    </w:p>
    <w:p w:rsidR="000E75D0" w:rsidRDefault="000E75D0">
      <w:pPr>
        <w:pStyle w:val="Standard"/>
        <w:ind w:firstLine="709"/>
        <w:jc w:val="both"/>
        <w:rPr>
          <w:sz w:val="28"/>
          <w:szCs w:val="28"/>
        </w:rPr>
      </w:pPr>
      <w:r>
        <w:rPr>
          <w:rFonts w:eastAsia="Times New Roman" w:cs="Times New Roman"/>
          <w:color w:val="000000"/>
          <w:sz w:val="28"/>
          <w:szCs w:val="28"/>
          <w:lang w:eastAsia="ru-RU"/>
        </w:rPr>
        <w:t>10) приложение № 4 изложить в редакции согласно приложению к настоящему постановлению.</w:t>
      </w:r>
    </w:p>
    <w:p w:rsidR="000E75D0" w:rsidRDefault="000E75D0" w:rsidP="004322DB">
      <w:pPr>
        <w:spacing w:before="100" w:beforeAutospacing="1" w:line="276" w:lineRule="auto"/>
        <w:jc w:val="both"/>
      </w:pPr>
      <w:r>
        <w:rPr>
          <w:szCs w:val="28"/>
        </w:rPr>
        <w:t>земельного участка без проведения торгов»</w:t>
      </w:r>
      <w:r>
        <w:rPr>
          <w:b/>
          <w:bCs/>
          <w:szCs w:val="28"/>
        </w:rPr>
        <w:t xml:space="preserve"> </w:t>
      </w:r>
      <w:r>
        <w:rPr>
          <w:szCs w:val="28"/>
        </w:rPr>
        <w:t>согласно приложению.</w:t>
      </w:r>
    </w:p>
    <w:p w:rsidR="000E75D0" w:rsidRDefault="000E75D0" w:rsidP="004322D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постановление в печатном средстве массовой информации Подгорненского сельсовета «Вестник местного самоуправления» и разместить на официальном сайте администрации Подгорненского сельсовета в сети Интернет</w:t>
      </w:r>
      <w:r>
        <w:t xml:space="preserve">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podgornoe</w:t>
      </w:r>
      <w:r>
        <w:rPr>
          <w:rFonts w:ascii="Times New Roman" w:hAnsi="Times New Roman" w:cs="Times New Roman"/>
          <w:sz w:val="28"/>
          <w:szCs w:val="28"/>
        </w:rPr>
        <w:t>-</w:t>
      </w:r>
      <w:r>
        <w:rPr>
          <w:rFonts w:ascii="Times New Roman" w:hAnsi="Times New Roman" w:cs="Times New Roman"/>
          <w:sz w:val="28"/>
          <w:szCs w:val="28"/>
          <w:lang w:val="en-US"/>
        </w:rPr>
        <w:t>adm</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sz w:val="27"/>
          <w:szCs w:val="27"/>
        </w:rPr>
        <w:t xml:space="preserve"> </w:t>
      </w:r>
    </w:p>
    <w:p w:rsidR="000E75D0" w:rsidRDefault="000E75D0" w:rsidP="004322DB">
      <w:pPr>
        <w:pStyle w:val="Standard"/>
        <w:ind w:firstLine="709"/>
        <w:jc w:val="both"/>
        <w:rPr>
          <w:sz w:val="28"/>
          <w:szCs w:val="28"/>
        </w:rPr>
      </w:pPr>
      <w:r>
        <w:rPr>
          <w:rFonts w:cs="Times New Roman"/>
          <w:sz w:val="28"/>
          <w:szCs w:val="28"/>
        </w:rPr>
        <w:t>3. Контроль за исполнением настоящего постановления оставляю за собой.</w:t>
      </w:r>
      <w:r>
        <w:rPr>
          <w:rFonts w:cs="Times New Roman"/>
          <w:i/>
          <w:sz w:val="28"/>
          <w:szCs w:val="28"/>
        </w:rPr>
        <w:t xml:space="preserve"> </w:t>
      </w:r>
    </w:p>
    <w:p w:rsidR="000E75D0" w:rsidRDefault="000E75D0">
      <w:pPr>
        <w:pStyle w:val="Standard"/>
        <w:ind w:firstLine="709"/>
        <w:jc w:val="both"/>
        <w:rPr>
          <w:rFonts w:cs="Times New Roman"/>
          <w:sz w:val="28"/>
          <w:szCs w:val="28"/>
        </w:rPr>
      </w:pPr>
    </w:p>
    <w:tbl>
      <w:tblPr>
        <w:tblW w:w="9075" w:type="dxa"/>
        <w:tblInd w:w="55" w:type="dxa"/>
        <w:tblLayout w:type="fixed"/>
        <w:tblCellMar>
          <w:top w:w="55" w:type="dxa"/>
          <w:left w:w="55" w:type="dxa"/>
          <w:bottom w:w="55" w:type="dxa"/>
          <w:right w:w="55" w:type="dxa"/>
        </w:tblCellMar>
        <w:tblLook w:val="00A0"/>
      </w:tblPr>
      <w:tblGrid>
        <w:gridCol w:w="6064"/>
        <w:gridCol w:w="3011"/>
      </w:tblGrid>
      <w:tr w:rsidR="000E75D0" w:rsidTr="004322DB">
        <w:tc>
          <w:tcPr>
            <w:tcW w:w="6064" w:type="dxa"/>
          </w:tcPr>
          <w:p w:rsidR="000E75D0" w:rsidRPr="004C4F45" w:rsidRDefault="000E75D0" w:rsidP="0076046B">
            <w:pPr>
              <w:spacing w:before="100" w:beforeAutospacing="1" w:line="276" w:lineRule="auto"/>
              <w:rPr>
                <w:szCs w:val="28"/>
              </w:rPr>
            </w:pPr>
            <w:r w:rsidRPr="004C4F45">
              <w:rPr>
                <w:szCs w:val="28"/>
              </w:rPr>
              <w:t>Глава  сельсовета</w:t>
            </w:r>
          </w:p>
        </w:tc>
        <w:tc>
          <w:tcPr>
            <w:tcW w:w="3011" w:type="dxa"/>
          </w:tcPr>
          <w:p w:rsidR="000E75D0" w:rsidRPr="004C4F45" w:rsidRDefault="000E75D0" w:rsidP="0076046B">
            <w:pPr>
              <w:spacing w:before="100" w:beforeAutospacing="1" w:line="276" w:lineRule="auto"/>
              <w:rPr>
                <w:szCs w:val="28"/>
              </w:rPr>
            </w:pPr>
            <w:r>
              <w:rPr>
                <w:szCs w:val="28"/>
              </w:rPr>
              <w:t xml:space="preserve">                 М.К. Ильин</w:t>
            </w:r>
          </w:p>
        </w:tc>
      </w:tr>
    </w:tbl>
    <w:p w:rsidR="000E75D0" w:rsidRDefault="000E75D0">
      <w:pPr>
        <w:sectPr w:rsidR="000E75D0">
          <w:pgSz w:w="11906" w:h="16838"/>
          <w:pgMar w:top="1134" w:right="1134" w:bottom="1134" w:left="1134" w:header="0" w:footer="0" w:gutter="0"/>
          <w:cols w:space="720"/>
          <w:formProt w:val="0"/>
          <w:docGrid w:linePitch="100"/>
        </w:sectPr>
      </w:pPr>
    </w:p>
    <w:p w:rsidR="000E75D0" w:rsidRDefault="000E75D0">
      <w:pPr>
        <w:jc w:val="right"/>
        <w:rPr>
          <w:rFonts w:eastAsia="Microsoft YaHei" w:cs="Times New Roman"/>
          <w:sz w:val="20"/>
        </w:rPr>
      </w:pPr>
      <w:r>
        <w:rPr>
          <w:rFonts w:eastAsia="Microsoft YaHei" w:cs="Times New Roman"/>
          <w:sz w:val="20"/>
        </w:rPr>
        <w:t xml:space="preserve">Приложение </w:t>
      </w:r>
    </w:p>
    <w:p w:rsidR="000E75D0" w:rsidRDefault="000E75D0">
      <w:pPr>
        <w:jc w:val="right"/>
        <w:rPr>
          <w:rFonts w:eastAsia="Microsoft YaHei" w:cs="Times New Roman"/>
          <w:sz w:val="20"/>
        </w:rPr>
      </w:pPr>
      <w:r>
        <w:rPr>
          <w:rFonts w:eastAsia="Microsoft YaHei" w:cs="Times New Roman"/>
          <w:sz w:val="20"/>
        </w:rPr>
        <w:t>к постановлению администрации Подгорненского сельсовета</w:t>
      </w:r>
    </w:p>
    <w:p w:rsidR="000E75D0" w:rsidRDefault="000E75D0">
      <w:pPr>
        <w:jc w:val="right"/>
      </w:pPr>
      <w:r>
        <w:rPr>
          <w:rFonts w:eastAsia="Microsoft YaHei" w:cs="Times New Roman"/>
          <w:sz w:val="20"/>
        </w:rPr>
        <w:t xml:space="preserve"> от ____ 2023 № ____ </w:t>
      </w:r>
    </w:p>
    <w:p w:rsidR="000E75D0" w:rsidRDefault="000E75D0">
      <w:pPr>
        <w:jc w:val="right"/>
      </w:pPr>
      <w:r>
        <w:rPr>
          <w:rFonts w:eastAsia="Microsoft YaHei" w:cs="Times New Roman"/>
          <w:sz w:val="20"/>
        </w:rPr>
        <w:t xml:space="preserve">«О внесении изменений в административный </w:t>
      </w:r>
    </w:p>
    <w:p w:rsidR="000E75D0" w:rsidRDefault="000E75D0">
      <w:pPr>
        <w:jc w:val="right"/>
      </w:pPr>
      <w:r>
        <w:rPr>
          <w:rFonts w:eastAsia="Microsoft YaHei" w:cs="Times New Roman"/>
          <w:sz w:val="20"/>
        </w:rPr>
        <w:t xml:space="preserve">регламент предоставления муниципальной </w:t>
      </w:r>
    </w:p>
    <w:p w:rsidR="000E75D0" w:rsidRDefault="000E75D0">
      <w:pPr>
        <w:jc w:val="right"/>
      </w:pPr>
      <w:r>
        <w:rPr>
          <w:rFonts w:eastAsia="Microsoft YaHei" w:cs="Times New Roman"/>
          <w:sz w:val="20"/>
        </w:rPr>
        <w:t xml:space="preserve">услуги «Предоставление в собственность, </w:t>
      </w:r>
    </w:p>
    <w:p w:rsidR="000E75D0" w:rsidRDefault="000E75D0">
      <w:pPr>
        <w:jc w:val="right"/>
      </w:pPr>
      <w:r>
        <w:rPr>
          <w:rFonts w:eastAsia="Microsoft YaHei" w:cs="Times New Roman"/>
          <w:sz w:val="20"/>
        </w:rPr>
        <w:t xml:space="preserve">аренду, постоянное (бессрочное) пользование, </w:t>
      </w:r>
    </w:p>
    <w:p w:rsidR="000E75D0" w:rsidRDefault="000E75D0">
      <w:pPr>
        <w:jc w:val="right"/>
      </w:pPr>
      <w:r>
        <w:rPr>
          <w:rFonts w:eastAsia="Microsoft YaHei" w:cs="Times New Roman"/>
          <w:sz w:val="20"/>
        </w:rPr>
        <w:t xml:space="preserve">безвозмездное пользование земельного участка </w:t>
      </w:r>
    </w:p>
    <w:p w:rsidR="000E75D0" w:rsidRDefault="000E75D0">
      <w:pPr>
        <w:jc w:val="right"/>
      </w:pPr>
      <w:r>
        <w:rPr>
          <w:rFonts w:eastAsia="Microsoft YaHei" w:cs="Times New Roman"/>
          <w:sz w:val="20"/>
        </w:rPr>
        <w:t>без проведения торгов»</w:t>
      </w:r>
    </w:p>
    <w:p w:rsidR="000E75D0" w:rsidRDefault="000E75D0">
      <w:pPr>
        <w:jc w:val="right"/>
        <w:rPr>
          <w:rFonts w:eastAsia="Microsoft YaHei" w:cs="Times New Roman"/>
          <w:sz w:val="20"/>
        </w:rPr>
      </w:pPr>
    </w:p>
    <w:p w:rsidR="000E75D0" w:rsidRDefault="000E75D0">
      <w:pPr>
        <w:jc w:val="right"/>
        <w:rPr>
          <w:rFonts w:eastAsia="Microsoft YaHei" w:cs="Times New Roman"/>
          <w:sz w:val="20"/>
        </w:rPr>
      </w:pPr>
    </w:p>
    <w:p w:rsidR="000E75D0" w:rsidRDefault="000E75D0">
      <w:pPr>
        <w:jc w:val="right"/>
      </w:pPr>
      <w:r>
        <w:rPr>
          <w:rFonts w:eastAsia="Microsoft YaHei" w:cs="Times New Roman"/>
          <w:sz w:val="20"/>
        </w:rPr>
        <w:t>Приложение №4</w:t>
      </w:r>
    </w:p>
    <w:p w:rsidR="000E75D0" w:rsidRDefault="000E75D0">
      <w:pPr>
        <w:jc w:val="right"/>
      </w:pPr>
      <w:r>
        <w:rPr>
          <w:rFonts w:eastAsia="Microsoft YaHei" w:cs="Times New Roman"/>
          <w:sz w:val="20"/>
        </w:rPr>
        <w:t xml:space="preserve">к административному регламенту предоставления </w:t>
      </w:r>
    </w:p>
    <w:p w:rsidR="000E75D0" w:rsidRDefault="000E75D0">
      <w:pPr>
        <w:jc w:val="right"/>
      </w:pPr>
      <w:r>
        <w:rPr>
          <w:rFonts w:eastAsia="Microsoft YaHei" w:cs="Times New Roman"/>
          <w:sz w:val="20"/>
        </w:rPr>
        <w:t xml:space="preserve">муниципальной услуги  «Предоставление в собственность, </w:t>
      </w:r>
    </w:p>
    <w:p w:rsidR="000E75D0" w:rsidRDefault="000E75D0">
      <w:pPr>
        <w:jc w:val="right"/>
      </w:pPr>
      <w:r>
        <w:rPr>
          <w:rFonts w:eastAsia="Microsoft YaHei" w:cs="Times New Roman"/>
          <w:sz w:val="20"/>
        </w:rPr>
        <w:t xml:space="preserve">аренду, постоянное (бессрочное) пользование, безвозмездное </w:t>
      </w:r>
    </w:p>
    <w:p w:rsidR="000E75D0" w:rsidRDefault="000E75D0">
      <w:pPr>
        <w:jc w:val="right"/>
      </w:pPr>
      <w:r>
        <w:rPr>
          <w:rFonts w:eastAsia="Microsoft YaHei" w:cs="Times New Roman"/>
          <w:sz w:val="20"/>
        </w:rPr>
        <w:t>пользование земельного участка без проведения торгов»,</w:t>
      </w:r>
    </w:p>
    <w:p w:rsidR="000E75D0" w:rsidRDefault="000E75D0">
      <w:pPr>
        <w:jc w:val="right"/>
      </w:pPr>
      <w:r>
        <w:rPr>
          <w:rFonts w:eastAsia="Microsoft YaHei" w:cs="Times New Roman"/>
          <w:sz w:val="20"/>
        </w:rPr>
        <w:t xml:space="preserve"> утвержденному постановлением </w:t>
      </w:r>
    </w:p>
    <w:p w:rsidR="000E75D0" w:rsidRDefault="000E75D0">
      <w:pPr>
        <w:jc w:val="right"/>
      </w:pPr>
      <w:r>
        <w:rPr>
          <w:rFonts w:eastAsia="Microsoft YaHei" w:cs="Times New Roman"/>
          <w:sz w:val="20"/>
        </w:rPr>
        <w:t xml:space="preserve">от 01.09.2021 № 59 </w:t>
      </w:r>
    </w:p>
    <w:p w:rsidR="000E75D0" w:rsidRDefault="000E75D0">
      <w:pPr>
        <w:pStyle w:val="ConsPlusNormal"/>
        <w:jc w:val="right"/>
      </w:pPr>
    </w:p>
    <w:p w:rsidR="000E75D0" w:rsidRDefault="000E75D0">
      <w:pPr>
        <w:pStyle w:val="ConsPlusNormal"/>
        <w:jc w:val="both"/>
      </w:pPr>
    </w:p>
    <w:p w:rsidR="000E75D0" w:rsidRDefault="000E75D0">
      <w:pPr>
        <w:pStyle w:val="ConsPlusNormal"/>
        <w:jc w:val="right"/>
      </w:pPr>
    </w:p>
    <w:p w:rsidR="000E75D0" w:rsidRDefault="000E75D0">
      <w:pPr>
        <w:pStyle w:val="ConsPlusNormal"/>
        <w:jc w:val="both"/>
      </w:pPr>
    </w:p>
    <w:p w:rsidR="000E75D0" w:rsidRDefault="000E75D0">
      <w:pPr>
        <w:spacing w:after="1"/>
        <w:jc w:val="center"/>
      </w:pPr>
      <w:bookmarkStart w:id="2" w:name="P36"/>
      <w:bookmarkEnd w:id="2"/>
      <w:r>
        <w:rPr>
          <w:rFonts w:eastAsia="Times New Roman" w:cs="Times New Roman"/>
          <w:b/>
          <w:bCs/>
          <w:lang w:eastAsia="ru-RU"/>
        </w:rPr>
        <w:t>Категории заявителей, имеющих право на приобретение земельных участков без проведения торгов, а также 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E75D0" w:rsidRDefault="000E75D0">
      <w:pPr>
        <w:spacing w:after="1"/>
      </w:pPr>
    </w:p>
    <w:tbl>
      <w:tblPr>
        <w:tblW w:w="14861" w:type="dxa"/>
        <w:tblInd w:w="52" w:type="dxa"/>
        <w:tblLayout w:type="fixed"/>
        <w:tblCellMar>
          <w:top w:w="102" w:type="dxa"/>
          <w:left w:w="62" w:type="dxa"/>
          <w:bottom w:w="102" w:type="dxa"/>
          <w:right w:w="62" w:type="dxa"/>
        </w:tblCellMar>
        <w:tblLook w:val="00A0"/>
      </w:tblPr>
      <w:tblGrid>
        <w:gridCol w:w="656"/>
        <w:gridCol w:w="2049"/>
        <w:gridCol w:w="1605"/>
        <w:gridCol w:w="3066"/>
        <w:gridCol w:w="3687"/>
        <w:gridCol w:w="3798"/>
      </w:tblGrid>
      <w:tr w:rsidR="000E75D0">
        <w:trPr>
          <w:trHeight w:val="864"/>
        </w:trPr>
        <w:tc>
          <w:tcPr>
            <w:tcW w:w="655" w:type="dxa"/>
            <w:vMerge w:val="restart"/>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b/>
              </w:rPr>
            </w:pPr>
            <w:r>
              <w:rPr>
                <w:rFonts w:ascii="Times New Roman" w:hAnsi="Times New Roman" w:cs="Times New Roman"/>
                <w:b/>
              </w:rPr>
              <w:t>№, п/п</w:t>
            </w:r>
          </w:p>
        </w:tc>
        <w:tc>
          <w:tcPr>
            <w:tcW w:w="2049" w:type="dxa"/>
            <w:vMerge w:val="restart"/>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b/>
              </w:rPr>
            </w:pPr>
            <w:r>
              <w:rPr>
                <w:rFonts w:ascii="Times New Roman" w:hAnsi="Times New Roman" w:cs="Times New Roman"/>
                <w:b/>
              </w:rPr>
              <w:t>Основание предоставления земельного участка без проведения торгов</w:t>
            </w:r>
          </w:p>
        </w:tc>
        <w:tc>
          <w:tcPr>
            <w:tcW w:w="1605" w:type="dxa"/>
            <w:vMerge w:val="restart"/>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b/>
              </w:rPr>
            </w:pPr>
            <w:r>
              <w:rPr>
                <w:rFonts w:ascii="Times New Roman" w:hAnsi="Times New Roman" w:cs="Times New Roman"/>
                <w:b/>
              </w:rPr>
              <w:t>Вид права, на котором осуществляется предоставление земельного участка бесплатно или за плату</w:t>
            </w:r>
          </w:p>
        </w:tc>
        <w:tc>
          <w:tcPr>
            <w:tcW w:w="3066" w:type="dxa"/>
            <w:vMerge w:val="restart"/>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b/>
              </w:rPr>
            </w:pPr>
            <w:r>
              <w:rPr>
                <w:rFonts w:ascii="Times New Roman" w:hAnsi="Times New Roman" w:cs="Times New Roman"/>
                <w:b/>
              </w:rPr>
              <w:t>Заявитель</w:t>
            </w:r>
          </w:p>
        </w:tc>
        <w:tc>
          <w:tcPr>
            <w:tcW w:w="7485" w:type="dxa"/>
            <w:gridSpan w:val="2"/>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b/>
              </w:rPr>
            </w:pPr>
            <w:r>
              <w:rPr>
                <w:rFonts w:ascii="Times New Roman" w:hAnsi="Times New Roman" w:cs="Times New Roman"/>
                <w:b/>
              </w:rPr>
              <w:t>Исчерпывающий перечень документов, подтверждающих право заявителя на приобретение земельного участка без проведения торгов, которые:</w:t>
            </w:r>
          </w:p>
          <w:p w:rsidR="000E75D0" w:rsidRDefault="000E75D0">
            <w:pPr>
              <w:pStyle w:val="ConsPlusNormal"/>
              <w:widowControl w:val="0"/>
              <w:ind w:firstLine="0"/>
              <w:jc w:val="center"/>
              <w:rPr>
                <w:rFonts w:ascii="Times New Roman" w:hAnsi="Times New Roman" w:cs="Times New Roman"/>
                <w:b/>
              </w:rPr>
            </w:pPr>
          </w:p>
        </w:tc>
      </w:tr>
      <w:tr w:rsidR="000E75D0">
        <w:trPr>
          <w:trHeight w:val="864"/>
        </w:trPr>
        <w:tc>
          <w:tcPr>
            <w:tcW w:w="655" w:type="dxa"/>
            <w:vMerge/>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rPr>
                <w:rFonts w:ascii="Times New Roman" w:hAnsi="Times New Roman" w:cs="Times New Roman"/>
                <w:b/>
              </w:rPr>
            </w:pPr>
          </w:p>
        </w:tc>
        <w:tc>
          <w:tcPr>
            <w:tcW w:w="2049" w:type="dxa"/>
            <w:vMerge/>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b/>
              </w:rPr>
            </w:pPr>
          </w:p>
        </w:tc>
        <w:tc>
          <w:tcPr>
            <w:tcW w:w="1605" w:type="dxa"/>
            <w:vMerge/>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b/>
              </w:rPr>
            </w:pPr>
          </w:p>
        </w:tc>
        <w:tc>
          <w:tcPr>
            <w:tcW w:w="3066" w:type="dxa"/>
            <w:vMerge/>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b/>
              </w:rPr>
            </w:pP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b/>
              </w:rPr>
            </w:pPr>
            <w:r>
              <w:rPr>
                <w:rFonts w:ascii="Times New Roman" w:hAnsi="Times New Roman" w:cs="Times New Roman"/>
                <w:b/>
              </w:rPr>
              <w:t>заявитель представляет самостоятельно</w:t>
            </w:r>
          </w:p>
          <w:p w:rsidR="000E75D0" w:rsidRDefault="000E75D0">
            <w:pPr>
              <w:pStyle w:val="ConsPlusNormal"/>
              <w:widowControl w:val="0"/>
              <w:ind w:firstLine="0"/>
              <w:jc w:val="center"/>
              <w:rPr>
                <w:rFonts w:ascii="Times New Roman" w:hAnsi="Times New Roman" w:cs="Times New Roman"/>
                <w:b/>
              </w:rPr>
            </w:pPr>
            <w:r>
              <w:rPr>
                <w:rFonts w:ascii="Times New Roman" w:hAnsi="Times New Roman" w:cs="Times New Roman"/>
                <w:b/>
              </w:rPr>
              <w:t>(документы представляются (направляются) в подлиннике (в копии, если документы являются общедоступными) либо в копиях, которые заверяются ответственным лицом Администрации, принимающим заявление)</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b/>
              </w:rPr>
            </w:pPr>
            <w:r>
              <w:rPr>
                <w:rFonts w:ascii="Times New Roman" w:hAnsi="Times New Roman" w:cs="Times New Roman"/>
                <w:b/>
              </w:rPr>
              <w:t>запрашиваются в рамках межведомственного информационного взаимодействия</w:t>
            </w:r>
          </w:p>
          <w:p w:rsidR="000E75D0" w:rsidRDefault="000E75D0">
            <w:pPr>
              <w:pStyle w:val="ConsPlusNormal"/>
              <w:widowControl w:val="0"/>
              <w:ind w:firstLine="0"/>
              <w:jc w:val="center"/>
            </w:pPr>
          </w:p>
        </w:tc>
      </w:tr>
      <w:tr w:rsidR="000E75D0">
        <w:trPr>
          <w:trHeight w:val="357"/>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b/>
              </w:rPr>
            </w:pPr>
            <w:r>
              <w:rPr>
                <w:rFonts w:ascii="Times New Roman" w:hAnsi="Times New Roman" w:cs="Times New Roman"/>
                <w:b/>
              </w:rPr>
              <w:t>1</w:t>
            </w: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b/>
              </w:rPr>
            </w:pPr>
            <w:r>
              <w:rPr>
                <w:rFonts w:ascii="Times New Roman" w:hAnsi="Times New Roman" w:cs="Times New Roman"/>
                <w:b/>
              </w:rPr>
              <w:t>2</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b/>
              </w:rPr>
            </w:pPr>
            <w:r>
              <w:rPr>
                <w:rFonts w:ascii="Times New Roman" w:hAnsi="Times New Roman" w:cs="Times New Roman"/>
                <w:b/>
              </w:rPr>
              <w:t>3</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b/>
              </w:rPr>
            </w:pPr>
            <w:r>
              <w:rPr>
                <w:rFonts w:ascii="Times New Roman" w:hAnsi="Times New Roman" w:cs="Times New Roman"/>
                <w:b/>
              </w:rPr>
              <w:t>4</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b/>
              </w:rPr>
            </w:pPr>
            <w:r>
              <w:rPr>
                <w:rFonts w:ascii="Times New Roman" w:hAnsi="Times New Roman" w:cs="Times New Roman"/>
                <w:b/>
              </w:rPr>
              <w:t>5</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b/>
              </w:rPr>
            </w:pPr>
            <w:r>
              <w:rPr>
                <w:rFonts w:ascii="Times New Roman" w:hAnsi="Times New Roman" w:cs="Times New Roman"/>
                <w:b/>
              </w:rPr>
              <w:t>6</w:t>
            </w:r>
          </w:p>
        </w:tc>
      </w:tr>
      <w:tr w:rsidR="000E75D0">
        <w:trPr>
          <w:trHeight w:val="3000"/>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5">
              <w:r>
                <w:rPr>
                  <w:rFonts w:ascii="Times New Roman" w:hAnsi="Times New Roman" w:cs="Times New Roman"/>
                  <w:color w:val="0000FF"/>
                </w:rPr>
                <w:t>Подпункт 3 пункта 2 статьи 39</w:t>
              </w:r>
            </w:hyperlink>
            <w:r>
              <w:rPr>
                <w:rFonts w:ascii="Times New Roman" w:hAnsi="Times New Roman" w:cs="Times New Roman"/>
                <w:color w:val="0000FF"/>
                <w:vertAlign w:val="superscript"/>
              </w:rPr>
              <w:t>3</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собственность за плату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 подтверждающий членство заявителя в СНТ или ОНТ;</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Утвержденный проект межевания территории;</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в отношении СНТ и ОНТ</w:t>
            </w:r>
          </w:p>
        </w:tc>
      </w:tr>
      <w:tr w:rsidR="000E75D0">
        <w:trPr>
          <w:trHeight w:val="4610"/>
        </w:trPr>
        <w:tc>
          <w:tcPr>
            <w:tcW w:w="655" w:type="dxa"/>
            <w:tcBorders>
              <w:top w:val="single" w:sz="4" w:space="0" w:color="000000"/>
              <w:left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right w:val="single" w:sz="4" w:space="0" w:color="000000"/>
            </w:tcBorders>
          </w:tcPr>
          <w:p w:rsidR="000E75D0" w:rsidRDefault="000E75D0">
            <w:pPr>
              <w:pStyle w:val="ConsPlusNormal"/>
              <w:widowControl w:val="0"/>
              <w:ind w:firstLine="0"/>
              <w:jc w:val="center"/>
            </w:pPr>
            <w:hyperlink r:id="rId6">
              <w:r>
                <w:rPr>
                  <w:rFonts w:ascii="Times New Roman" w:hAnsi="Times New Roman" w:cs="Times New Roman"/>
                  <w:color w:val="0000FF"/>
                </w:rPr>
                <w:t>Подпункт 6 пункта 2 статьи 39</w:t>
              </w:r>
            </w:hyperlink>
            <w:r>
              <w:rPr>
                <w:rFonts w:ascii="Times New Roman" w:hAnsi="Times New Roman" w:cs="Times New Roman"/>
                <w:color w:val="0000FF"/>
                <w:vertAlign w:val="superscript"/>
              </w:rPr>
              <w:t>3</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собственность за плату</w:t>
            </w:r>
          </w:p>
        </w:tc>
        <w:tc>
          <w:tcPr>
            <w:tcW w:w="3066" w:type="dxa"/>
            <w:tcBorders>
              <w:top w:val="single" w:sz="4" w:space="0" w:color="000000"/>
              <w:left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Собственник здания, сооружения либо помещения в здании, сооружении</w:t>
            </w:r>
          </w:p>
        </w:tc>
        <w:tc>
          <w:tcPr>
            <w:tcW w:w="3687" w:type="dxa"/>
            <w:tcBorders>
              <w:top w:val="single" w:sz="4" w:space="0" w:color="000000"/>
              <w:left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E75D0">
        <w:trPr>
          <w:trHeight w:val="1412"/>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7">
              <w:r>
                <w:rPr>
                  <w:rFonts w:ascii="Times New Roman" w:hAnsi="Times New Roman" w:cs="Times New Roman"/>
                  <w:color w:val="0000FF"/>
                </w:rPr>
                <w:t>Подпункт 7 пункта 2 статьи 39</w:t>
              </w:r>
            </w:hyperlink>
            <w:r>
              <w:rPr>
                <w:rFonts w:ascii="Times New Roman" w:hAnsi="Times New Roman" w:cs="Times New Roman"/>
                <w:color w:val="0000FF"/>
                <w:vertAlign w:val="superscript"/>
              </w:rPr>
              <w:t>3</w:t>
            </w:r>
            <w:r>
              <w:rPr>
                <w:rFonts w:ascii="Times New Roman" w:hAnsi="Times New Roman" w:cs="Times New Roman"/>
                <w:color w:val="0000FF"/>
              </w:rPr>
              <w:t xml:space="preserve"> </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собственность за плату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2258"/>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8">
              <w:r>
                <w:rPr>
                  <w:rFonts w:ascii="Times New Roman" w:hAnsi="Times New Roman" w:cs="Times New Roman"/>
                  <w:color w:val="0000FF"/>
                </w:rPr>
                <w:t>Подпункт 8 пункта 2 статьи 39</w:t>
              </w:r>
            </w:hyperlink>
            <w:r>
              <w:rPr>
                <w:rFonts w:ascii="Times New Roman" w:hAnsi="Times New Roman" w:cs="Times New Roman"/>
                <w:color w:val="0000FF"/>
                <w:vertAlign w:val="superscript"/>
              </w:rPr>
              <w:t>3</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собственность за плату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1</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ЕГРИП об индивидуальном предпринимателе, являющемся заявителем</w:t>
            </w:r>
          </w:p>
        </w:tc>
      </w:tr>
      <w:tr w:rsidR="000E75D0">
        <w:trPr>
          <w:trHeight w:val="2097"/>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9">
              <w:r>
                <w:rPr>
                  <w:rFonts w:ascii="Times New Roman" w:hAnsi="Times New Roman" w:cs="Times New Roman"/>
                  <w:color w:val="0000FF"/>
                </w:rPr>
                <w:t>Подпункт 9 пункта 2 статьи 39</w:t>
              </w:r>
            </w:hyperlink>
            <w:r>
              <w:rPr>
                <w:rFonts w:ascii="Times New Roman" w:hAnsi="Times New Roman" w:cs="Times New Roman"/>
                <w:color w:val="0000FF"/>
                <w:vertAlign w:val="superscript"/>
              </w:rPr>
              <w:t>3</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собственность за плату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ЕГРИП об индивидуальном предпринимателе, являющемся заявителем</w:t>
            </w:r>
          </w:p>
        </w:tc>
      </w:tr>
      <w:tr w:rsidR="000E75D0">
        <w:trPr>
          <w:trHeight w:val="4600"/>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10">
              <w:r>
                <w:rPr>
                  <w:rFonts w:ascii="Times New Roman" w:hAnsi="Times New Roman" w:cs="Times New Roman"/>
                  <w:color w:val="0000FF"/>
                </w:rPr>
                <w:t>Подпункт 2 статьи 39</w:t>
              </w:r>
            </w:hyperlink>
            <w:r>
              <w:rPr>
                <w:rFonts w:ascii="Times New Roman" w:hAnsi="Times New Roman" w:cs="Times New Roman"/>
                <w:color w:val="0000FF"/>
                <w:vertAlign w:val="superscript"/>
              </w:rPr>
              <w:t>5</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собственность бесплатно</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3000"/>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11">
              <w:r>
                <w:rPr>
                  <w:rFonts w:ascii="Times New Roman" w:hAnsi="Times New Roman" w:cs="Times New Roman"/>
                  <w:color w:val="0000FF"/>
                </w:rPr>
                <w:t>Подпункт 3 статьи 39</w:t>
              </w:r>
            </w:hyperlink>
            <w:r>
              <w:rPr>
                <w:rFonts w:ascii="Times New Roman" w:hAnsi="Times New Roman" w:cs="Times New Roman"/>
                <w:color w:val="0000FF"/>
                <w:vertAlign w:val="superscript"/>
              </w:rPr>
              <w:t>5</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общую долевую собственность бесплатно</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Лицо, уполномоченное на подачу заявления решением общего собрания членов СНТ или ОНТ</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Утвержденный проект межевания территории;</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в отношении СНТ или ОНТ</w:t>
            </w:r>
          </w:p>
        </w:tc>
      </w:tr>
      <w:tr w:rsidR="000E75D0">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12">
              <w:r>
                <w:rPr>
                  <w:rFonts w:ascii="Times New Roman" w:hAnsi="Times New Roman" w:cs="Times New Roman"/>
                  <w:color w:val="0000FF"/>
                </w:rPr>
                <w:t>Подпункт 4 статьи 39</w:t>
              </w:r>
            </w:hyperlink>
            <w:r>
              <w:rPr>
                <w:rFonts w:ascii="Times New Roman" w:hAnsi="Times New Roman" w:cs="Times New Roman"/>
                <w:color w:val="0000FF"/>
                <w:vertAlign w:val="superscript"/>
              </w:rPr>
              <w:t>5</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собственность бесплатно</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r>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Тамбовской области от 05.12.2007 № 316-З «О регулировании земельных отношений в Тамбовской области»</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tc>
      </w:tr>
      <w:tr w:rsidR="000E75D0">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13">
              <w:r>
                <w:rPr>
                  <w:rFonts w:ascii="Times New Roman" w:hAnsi="Times New Roman" w:cs="Times New Roman"/>
                  <w:color w:val="0000FF"/>
                </w:rPr>
                <w:t>Подпункт 8 статьи 39</w:t>
              </w:r>
            </w:hyperlink>
            <w:r>
              <w:rPr>
                <w:rFonts w:ascii="Times New Roman" w:hAnsi="Times New Roman" w:cs="Times New Roman"/>
                <w:color w:val="0000FF"/>
                <w:vertAlign w:val="superscript"/>
              </w:rPr>
              <w:t>5</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собственность бесплатно</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r>
              <w:rPr>
                <w:rFonts w:ascii="Times New Roman" w:hAnsi="Times New Roman" w:cs="Times New Roman"/>
              </w:rPr>
              <w:t>Документы, подтверждающие право на приобретение земельного участка, установленные законом Тамбовской области от 05.12.2007 № 316-З «О регулировании земельных отношений в Тамбовской области»</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w:t>
            </w:r>
          </w:p>
        </w:tc>
      </w:tr>
      <w:tr w:rsidR="000E75D0">
        <w:trPr>
          <w:trHeight w:val="2028"/>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14">
              <w:r>
                <w:rPr>
                  <w:rFonts w:ascii="Times New Roman" w:hAnsi="Times New Roman" w:cs="Times New Roman"/>
                  <w:color w:val="0000FF"/>
                </w:rPr>
                <w:t>Подпункт 1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Юридическое лицо</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Указ или распоряжение Президента Российской Федерации;</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2028"/>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15">
              <w:r>
                <w:rPr>
                  <w:rFonts w:ascii="Times New Roman" w:hAnsi="Times New Roman" w:cs="Times New Roman"/>
                  <w:color w:val="0000FF"/>
                </w:rPr>
                <w:t>Подпункт 2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Юридическое лицо</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Распоряжение Правительства Российской Федерации;</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1885"/>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16">
              <w:r>
                <w:rPr>
                  <w:rFonts w:ascii="Times New Roman" w:hAnsi="Times New Roman" w:cs="Times New Roman"/>
                  <w:color w:val="0000FF"/>
                </w:rPr>
                <w:t>Подпункт 3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Юридическое лицо</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Распоряжение высшего должностного лица субъекта Российской Федерации;</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1885"/>
        </w:trPr>
        <w:tc>
          <w:tcPr>
            <w:tcW w:w="655" w:type="dxa"/>
            <w:tcBorders>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left w:val="single" w:sz="4" w:space="0" w:color="000000"/>
              <w:bottom w:val="single" w:sz="4" w:space="0" w:color="000000"/>
              <w:right w:val="single" w:sz="4" w:space="0" w:color="000000"/>
            </w:tcBorders>
          </w:tcPr>
          <w:p w:rsidR="000E75D0" w:rsidRDefault="000E75D0">
            <w:pPr>
              <w:widowControl w:val="0"/>
              <w:jc w:val="center"/>
              <w:rPr>
                <w:rFonts w:cs="Times New Roman"/>
                <w:sz w:val="20"/>
              </w:rPr>
            </w:pPr>
            <w:r>
              <w:rPr>
                <w:rFonts w:cs="Times New Roman"/>
                <w:sz w:val="20"/>
              </w:rPr>
              <w:t>Подпункт 3</w:t>
            </w:r>
            <w:r>
              <w:rPr>
                <w:rFonts w:cs="Times New Roman"/>
                <w:sz w:val="20"/>
                <w:vertAlign w:val="superscript"/>
              </w:rPr>
              <w:t>3</w:t>
            </w:r>
            <w:r>
              <w:rPr>
                <w:rFonts w:cs="Times New Roman"/>
                <w:sz w:val="20"/>
              </w:rPr>
              <w:t xml:space="preserve"> пункта 2 статьи 39</w:t>
            </w:r>
            <w:r>
              <w:rPr>
                <w:rFonts w:cs="Times New Roman"/>
                <w:sz w:val="20"/>
                <w:vertAlign w:val="superscript"/>
              </w:rPr>
              <w:t>6</w:t>
            </w:r>
            <w:r>
              <w:rPr>
                <w:rFonts w:cs="Times New Roman"/>
                <w:sz w:val="20"/>
              </w:rPr>
              <w:t xml:space="preserve"> Земельного кодекса Российской Федерации</w:t>
            </w:r>
          </w:p>
          <w:p w:rsidR="000E75D0" w:rsidRDefault="000E75D0">
            <w:pPr>
              <w:pStyle w:val="ConsPlusNormal"/>
              <w:widowControl w:val="0"/>
              <w:ind w:firstLine="0"/>
              <w:jc w:val="center"/>
              <w:rPr>
                <w:rFonts w:ascii="Times New Roman" w:hAnsi="Times New Roman" w:cs="Times New Roman"/>
              </w:rPr>
            </w:pPr>
          </w:p>
        </w:tc>
        <w:tc>
          <w:tcPr>
            <w:tcW w:w="1605" w:type="dxa"/>
            <w:tcBorders>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Застройщик, признанный в соответствии с Федеральным 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687" w:type="dxa"/>
            <w:tcBorders>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Решение публично-правовой компании «Фонд развития территорий» о финансировании мероприятий, предусмотренных частью 2 статьи 13</w:t>
            </w:r>
            <w:r>
              <w:rPr>
                <w:rFonts w:ascii="Times New Roman" w:hAnsi="Times New Roman" w:cs="Times New Roman"/>
                <w:vertAlign w:val="superscript"/>
              </w:rPr>
              <w:t>1</w:t>
            </w:r>
            <w:r>
              <w:rPr>
                <w:rFonts w:ascii="Times New Roman" w:hAnsi="Times New Roman" w:cs="Times New Roman"/>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798" w:type="dxa"/>
            <w:tcBorders>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17">
              <w:r>
                <w:rPr>
                  <w:rFonts w:ascii="Times New Roman" w:hAnsi="Times New Roman" w:cs="Times New Roman"/>
                  <w:color w:val="0000FF"/>
                </w:rPr>
                <w:t>Подпункт 4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r>
              <w:rPr>
                <w:rFonts w:ascii="Times New Roman" w:hAnsi="Times New Roman" w:cs="Times New Roman"/>
              </w:rPr>
              <w:t>Юридическое лицо для выполнения международных обязательств Российской Федерации</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Договор, соглашение или иной документ, предусматривающий выполнение международных обязательств</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w:t>
            </w:r>
          </w:p>
        </w:tc>
      </w:tr>
      <w:tr w:rsidR="000E75D0">
        <w:trPr>
          <w:trHeight w:val="4596"/>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18">
              <w:r>
                <w:rPr>
                  <w:rFonts w:ascii="Times New Roman" w:hAnsi="Times New Roman" w:cs="Times New Roman"/>
                  <w:color w:val="0000FF"/>
                </w:rPr>
                <w:t>Подпункт 4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r>
              <w:rPr>
                <w:rFonts w:ascii="Times New Roman" w:hAnsi="Times New Roman" w:cs="Times New Roman"/>
              </w:rPr>
              <w:t>Юридическое лицо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2007"/>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19">
              <w:r>
                <w:rPr>
                  <w:rFonts w:ascii="Times New Roman" w:hAnsi="Times New Roman" w:cs="Times New Roman"/>
                  <w:color w:val="0000FF"/>
                </w:rPr>
                <w:t>Подпункт 5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r>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20">
              <w:r>
                <w:rPr>
                  <w:rFonts w:ascii="Times New Roman" w:hAnsi="Times New Roman" w:cs="Times New Roman"/>
                  <w:color w:val="0000FF"/>
                </w:rPr>
                <w:t>закона</w:t>
              </w:r>
            </w:hyperlink>
            <w:r>
              <w:rPr>
                <w:rFonts w:ascii="Times New Roman" w:hAnsi="Times New Roman" w:cs="Times New Roman"/>
              </w:rPr>
              <w:t xml:space="preserve"> от 21.07.1997 № 122-ФЗ "О государственной регистрации прав на недвижимое имущество и сделок с ним"</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2232"/>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21">
              <w:r>
                <w:rPr>
                  <w:rFonts w:ascii="Times New Roman" w:hAnsi="Times New Roman" w:cs="Times New Roman"/>
                  <w:color w:val="0000FF"/>
                </w:rPr>
                <w:t>Подпункт 5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Договор о комплексном развитии территории</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Утвержденный проект планировки и утвержденный проект межевания территории;</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3063"/>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22">
              <w:r>
                <w:rPr>
                  <w:rFonts w:ascii="Times New Roman" w:hAnsi="Times New Roman" w:cs="Times New Roman"/>
                  <w:color w:val="0000FF"/>
                </w:rPr>
                <w:t>Подпункт 7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Член СНТ или ОНТ</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 подтверждающий членство заявителя в СНТ или ОНТ;</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Утвержденный проект межевания территории;</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в отношении СНТ или ОНТ</w:t>
            </w:r>
          </w:p>
        </w:tc>
      </w:tr>
      <w:tr w:rsidR="000E75D0">
        <w:trPr>
          <w:trHeight w:val="3126"/>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23">
              <w:r>
                <w:rPr>
                  <w:rFonts w:ascii="Times New Roman" w:hAnsi="Times New Roman" w:cs="Times New Roman"/>
                  <w:color w:val="0000FF"/>
                </w:rPr>
                <w:t>Подпункт 8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 со множественностью лиц на стороне арендатора</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Лицо, уполномоченное на подачу заявления решением общего собрания членов СНТ или ОНТ</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Утвержденный проект межевания территории;</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в отношении СНТ или ОНТ</w:t>
            </w:r>
          </w:p>
        </w:tc>
      </w:tr>
      <w:tr w:rsidR="000E75D0">
        <w:trPr>
          <w:trHeight w:val="3126"/>
        </w:trPr>
        <w:tc>
          <w:tcPr>
            <w:tcW w:w="655" w:type="dxa"/>
            <w:tcBorders>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Подпункт 8</w:t>
            </w:r>
            <w:r>
              <w:rPr>
                <w:rFonts w:ascii="Times New Roman" w:hAnsi="Times New Roman" w:cs="Times New Roman"/>
                <w:vertAlign w:val="superscript"/>
              </w:rPr>
              <w:t>2</w:t>
            </w:r>
            <w:r>
              <w:rPr>
                <w:rFonts w:ascii="Times New Roman" w:hAnsi="Times New Roman" w:cs="Times New Roman"/>
              </w:rPr>
              <w:t xml:space="preserve"> пункта 2 статьи 39</w:t>
            </w:r>
            <w:r>
              <w:rPr>
                <w:rFonts w:ascii="Times New Roman" w:hAnsi="Times New Roman" w:cs="Times New Roman"/>
                <w:vertAlign w:val="superscript"/>
              </w:rPr>
              <w:t>6</w:t>
            </w:r>
            <w:r>
              <w:rPr>
                <w:rFonts w:ascii="Times New Roman" w:hAnsi="Times New Roman" w:cs="Times New Roman"/>
              </w:rPr>
              <w:t xml:space="preserve"> Земельного кодекса Российской Федерации</w:t>
            </w:r>
          </w:p>
        </w:tc>
        <w:tc>
          <w:tcPr>
            <w:tcW w:w="1605" w:type="dxa"/>
            <w:tcBorders>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 со множественностью лиц на стороне арендатора</w:t>
            </w:r>
          </w:p>
        </w:tc>
        <w:tc>
          <w:tcPr>
            <w:tcW w:w="3066" w:type="dxa"/>
            <w:tcBorders>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Участники долевого строительства в отношении индивидуальных жилых домов в малоэтажном жилом комплексе</w:t>
            </w:r>
          </w:p>
        </w:tc>
        <w:tc>
          <w:tcPr>
            <w:tcW w:w="3687" w:type="dxa"/>
            <w:tcBorders>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Договор участия в долевом строительстве в отношении индивидуального жилого дома в границах территории малоэтажного жилого комплекса</w:t>
            </w:r>
          </w:p>
        </w:tc>
        <w:tc>
          <w:tcPr>
            <w:tcW w:w="3798" w:type="dxa"/>
            <w:tcBorders>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Утвержденный проект планировки территории и проект межевания территории</w:t>
            </w:r>
          </w:p>
        </w:tc>
      </w:tr>
      <w:tr w:rsidR="000E75D0">
        <w:trPr>
          <w:trHeight w:val="4914"/>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24">
              <w:r>
                <w:rPr>
                  <w:rFonts w:ascii="Times New Roman" w:hAnsi="Times New Roman" w:cs="Times New Roman"/>
                  <w:color w:val="0000FF"/>
                </w:rPr>
                <w:t>Подпункт 9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r>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5">
              <w:r>
                <w:rPr>
                  <w:rFonts w:ascii="Times New Roman" w:hAnsi="Times New Roman" w:cs="Times New Roman"/>
                  <w:color w:val="0000FF"/>
                </w:rPr>
                <w:t>статьей 39</w:t>
              </w:r>
            </w:hyperlink>
            <w:r>
              <w:rPr>
                <w:rFonts w:ascii="Times New Roman" w:hAnsi="Times New Roman" w:cs="Times New Roman"/>
                <w:color w:val="0000FF"/>
                <w:vertAlign w:val="superscript"/>
              </w:rPr>
              <w:t>20</w:t>
            </w:r>
            <w:r>
              <w:rPr>
                <w:rFonts w:ascii="Times New Roman" w:hAnsi="Times New Roman" w:cs="Times New Roman"/>
              </w:rPr>
              <w:t xml:space="preserve"> Земельного кодекса, на праве оперативного управления</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E75D0">
        <w:trPr>
          <w:trHeight w:val="5060"/>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26">
              <w:r>
                <w:rPr>
                  <w:rFonts w:ascii="Times New Roman" w:hAnsi="Times New Roman" w:cs="Times New Roman"/>
                  <w:color w:val="0000FF"/>
                </w:rPr>
                <w:t>Подпункт 10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 </w:t>
            </w:r>
            <w:hyperlink r:id="rId27">
              <w:r>
                <w:rPr>
                  <w:rFonts w:ascii="Times New Roman" w:hAnsi="Times New Roman" w:cs="Times New Roman"/>
                  <w:color w:val="0000FF"/>
                </w:rPr>
                <w:t>пункт 21 статьи 3</w:t>
              </w:r>
            </w:hyperlink>
            <w:r>
              <w:rPr>
                <w:rFonts w:ascii="Times New Roman" w:hAnsi="Times New Roman" w:cs="Times New Roman"/>
              </w:rPr>
              <w:t xml:space="preserve"> Федерального закона от 25.10.2001</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 137-ФЗ «О введении в действие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Собственник объекта незавершенного строительства</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1454"/>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28">
              <w:r>
                <w:rPr>
                  <w:rFonts w:ascii="Times New Roman" w:hAnsi="Times New Roman" w:cs="Times New Roman"/>
                  <w:color w:val="0000FF"/>
                </w:rPr>
                <w:t>Подпункт 11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2258"/>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29">
              <w:r>
                <w:rPr>
                  <w:rFonts w:ascii="Times New Roman" w:hAnsi="Times New Roman" w:cs="Times New Roman"/>
                  <w:color w:val="0000FF"/>
                </w:rPr>
                <w:t>Подпункт 12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ЕГРИП об индивидуальном предпринимателе, являющемся заявителем</w:t>
            </w:r>
          </w:p>
        </w:tc>
      </w:tr>
      <w:tr w:rsidR="000E75D0">
        <w:trPr>
          <w:trHeight w:val="2232"/>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30">
              <w:r>
                <w:rPr>
                  <w:rFonts w:ascii="Times New Roman" w:hAnsi="Times New Roman" w:cs="Times New Roman"/>
                  <w:color w:val="0000FF"/>
                </w:rPr>
                <w:t>Подпункт 13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Лицо, с которым заключен договор о комплексном развитии территории</w:t>
            </w:r>
          </w:p>
          <w:p w:rsidR="000E75D0" w:rsidRDefault="000E75D0">
            <w:pPr>
              <w:pStyle w:val="ConsPlusNormal"/>
              <w:widowControl w:val="0"/>
              <w:ind w:firstLine="0"/>
              <w:jc w:val="center"/>
              <w:rPr>
                <w:rFonts w:ascii="Times New Roman" w:hAnsi="Times New Roman" w:cs="Times New Roman"/>
              </w:rPr>
            </w:pPr>
          </w:p>
          <w:p w:rsidR="000E75D0" w:rsidRDefault="000E75D0">
            <w:pPr>
              <w:pStyle w:val="ConsPlusNormal"/>
              <w:widowControl w:val="0"/>
              <w:ind w:firstLine="0"/>
              <w:jc w:val="center"/>
              <w:rPr>
                <w:rFonts w:ascii="Times New Roman" w:hAnsi="Times New Roman" w:cs="Times New Roman"/>
              </w:rPr>
            </w:pPr>
          </w:p>
          <w:p w:rsidR="000E75D0" w:rsidRDefault="000E75D0">
            <w:pPr>
              <w:pStyle w:val="ConsPlusNormal"/>
              <w:widowControl w:val="0"/>
              <w:ind w:firstLine="0"/>
              <w:jc w:val="center"/>
              <w:rPr>
                <w:rFonts w:ascii="Times New Roman" w:hAnsi="Times New Roman" w:cs="Times New Roman"/>
              </w:rPr>
            </w:pP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Договор о комплексном развитии территории</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Утвержденный проект планировки и утвержденный проект межевания территории;</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1380"/>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31">
              <w:r>
                <w:rPr>
                  <w:rFonts w:ascii="Times New Roman" w:hAnsi="Times New Roman" w:cs="Times New Roman"/>
                  <w:color w:val="0000FF"/>
                </w:rPr>
                <w:t>Подпункт 14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tc>
      </w:tr>
      <w:tr w:rsidR="000E75D0">
        <w:trPr>
          <w:trHeight w:val="1700"/>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32">
              <w:r>
                <w:rPr>
                  <w:rFonts w:ascii="Times New Roman" w:hAnsi="Times New Roman" w:cs="Times New Roman"/>
                  <w:color w:val="0000FF"/>
                </w:rPr>
                <w:t>Подпункт 16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1364"/>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33">
              <w:r>
                <w:rPr>
                  <w:rFonts w:ascii="Times New Roman" w:hAnsi="Times New Roman" w:cs="Times New Roman"/>
                  <w:color w:val="0000FF"/>
                </w:rPr>
                <w:t>Подпункт 17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Религиозная организация</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1568"/>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34">
              <w:r>
                <w:rPr>
                  <w:rFonts w:ascii="Times New Roman" w:hAnsi="Times New Roman" w:cs="Times New Roman"/>
                  <w:color w:val="0000FF"/>
                </w:rPr>
                <w:t>Подпункт 17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Казачье общество</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1988"/>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35">
              <w:r>
                <w:rPr>
                  <w:rFonts w:ascii="Times New Roman" w:hAnsi="Times New Roman" w:cs="Times New Roman"/>
                  <w:color w:val="0000FF"/>
                </w:rPr>
                <w:t>Подпункт 18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36">
              <w:r>
                <w:rPr>
                  <w:rFonts w:ascii="Times New Roman" w:hAnsi="Times New Roman" w:cs="Times New Roman"/>
                  <w:color w:val="0000FF"/>
                </w:rPr>
                <w:t>Подпункт 19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tc>
      </w:tr>
      <w:tr w:rsidR="000E75D0">
        <w:trPr>
          <w:trHeight w:val="2990"/>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37">
              <w:r>
                <w:rPr>
                  <w:rFonts w:ascii="Times New Roman" w:hAnsi="Times New Roman" w:cs="Times New Roman"/>
                  <w:color w:val="0000FF"/>
                </w:rPr>
                <w:t>Подпункт 20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Недропользователь</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зависимости от основания предоставления земельного участка к заявлению о приобретении прав на земельный участок прилагается один из следующих документов, предусматривающих осуществление соответствующей деятельности, либо его часть (за исключением сведений, содержащих государственную тайну):</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 проектная документация на выполнение работ, связанных с пользованием недрами;</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 государственное задание, предусматривающее выполнение мероприятий по государственному геологическому изучению недр;</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 государственный контракт на выполнение работ по геологическому изучению недр (в том числе региональному)</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1459"/>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38">
              <w:r>
                <w:rPr>
                  <w:rFonts w:ascii="Times New Roman" w:hAnsi="Times New Roman" w:cs="Times New Roman"/>
                  <w:color w:val="0000FF"/>
                </w:rPr>
                <w:t>Подпункт 21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Резидент особой экономической зоны</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Свидетельство, удостоверяющее регистрацию лица в качестве резидента особой экономической зоны</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3437"/>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39">
              <w:r>
                <w:rPr>
                  <w:rFonts w:ascii="Times New Roman" w:hAnsi="Times New Roman" w:cs="Times New Roman"/>
                  <w:color w:val="0000FF"/>
                </w:rPr>
                <w:t>Подпункт 21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Соглашение об управлении особой экономической зоной</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2340"/>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40">
              <w:r>
                <w:rPr>
                  <w:rFonts w:ascii="Times New Roman" w:hAnsi="Times New Roman" w:cs="Times New Roman"/>
                  <w:color w:val="0000FF"/>
                </w:rPr>
                <w:t>Подпункт 22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Соглашение о взаимодействии в сфере развития инфраструктуры особой экономической зоны</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1334"/>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41">
              <w:r>
                <w:rPr>
                  <w:rFonts w:ascii="Times New Roman" w:hAnsi="Times New Roman" w:cs="Times New Roman"/>
                  <w:color w:val="0000FF"/>
                </w:rPr>
                <w:t>Подпункт 23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Лицо, с которым заключено концессионное соглашение</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Концессионное соглашение</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1982"/>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42">
              <w:r>
                <w:rPr>
                  <w:rFonts w:ascii="Times New Roman" w:hAnsi="Times New Roman" w:cs="Times New Roman"/>
                  <w:color w:val="0000FF"/>
                </w:rPr>
                <w:t>Подпункт 23</w:t>
              </w:r>
              <w:r>
                <w:rPr>
                  <w:rFonts w:ascii="Times New Roman" w:hAnsi="Times New Roman" w:cs="Times New Roman"/>
                  <w:color w:val="0000FF"/>
                  <w:vertAlign w:val="superscript"/>
                </w:rPr>
                <w:t>1</w:t>
              </w:r>
              <w:r>
                <w:rPr>
                  <w:rFonts w:ascii="Times New Roman" w:hAnsi="Times New Roman" w:cs="Times New Roman"/>
                  <w:color w:val="0000FF"/>
                </w:rPr>
                <w:t xml:space="preserve">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Утвержденный проект планировки и утвержденный проект межевания территории;</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2036"/>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43">
              <w:r>
                <w:rPr>
                  <w:rFonts w:ascii="Times New Roman" w:hAnsi="Times New Roman" w:cs="Times New Roman"/>
                  <w:color w:val="0000FF"/>
                </w:rPr>
                <w:t>Подпункт 23</w:t>
              </w:r>
              <w:r>
                <w:rPr>
                  <w:rFonts w:ascii="Times New Roman" w:hAnsi="Times New Roman" w:cs="Times New Roman"/>
                  <w:color w:val="0000FF"/>
                  <w:vertAlign w:val="superscript"/>
                </w:rPr>
                <w:t>1</w:t>
              </w:r>
              <w:r>
                <w:rPr>
                  <w:rFonts w:ascii="Times New Roman" w:hAnsi="Times New Roman" w:cs="Times New Roman"/>
                  <w:color w:val="0000FF"/>
                </w:rPr>
                <w:t xml:space="preserve">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Утвержденный проект планировки и утвержденный проект межевания территории;</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1399"/>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44">
              <w:r>
                <w:rPr>
                  <w:rFonts w:ascii="Times New Roman" w:hAnsi="Times New Roman" w:cs="Times New Roman"/>
                  <w:color w:val="0000FF"/>
                </w:rPr>
                <w:t>Подпункт 23</w:t>
              </w:r>
              <w:r>
                <w:rPr>
                  <w:rFonts w:ascii="Times New Roman" w:hAnsi="Times New Roman" w:cs="Times New Roman"/>
                  <w:color w:val="0000FF"/>
                  <w:vertAlign w:val="superscript"/>
                </w:rPr>
                <w:t>2</w:t>
              </w:r>
              <w:r>
                <w:rPr>
                  <w:rFonts w:ascii="Times New Roman" w:hAnsi="Times New Roman" w:cs="Times New Roman"/>
                  <w:color w:val="0000FF"/>
                </w:rPr>
                <w:t xml:space="preserve">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Юридическое лицо, с которым заключен специальный инвестиционный контракт</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Специальный инвестиционный контракт</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2232"/>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45">
              <w:r>
                <w:rPr>
                  <w:rFonts w:ascii="Times New Roman" w:hAnsi="Times New Roman" w:cs="Times New Roman"/>
                  <w:color w:val="0000FF"/>
                </w:rPr>
                <w:t>Подпункт 24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Лицо, с которым заключено охотхозяйственное соглашение</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Охотхозяйственное соглашение</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ЕГРИП об индивидуальном предпринимателе, являющемся заявителем</w:t>
            </w:r>
          </w:p>
        </w:tc>
      </w:tr>
      <w:tr w:rsidR="000E75D0">
        <w:trPr>
          <w:trHeight w:val="2100"/>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46">
              <w:r>
                <w:rPr>
                  <w:rFonts w:ascii="Times New Roman" w:hAnsi="Times New Roman" w:cs="Times New Roman"/>
                  <w:color w:val="0000FF"/>
                </w:rPr>
                <w:t>Подпункт 25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ЕГРИП об индивидуальном предпринимателе, являющемся заявителем</w:t>
            </w:r>
          </w:p>
        </w:tc>
      </w:tr>
      <w:tr w:rsidR="000E75D0">
        <w:trPr>
          <w:trHeight w:val="1364"/>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47">
              <w:r>
                <w:rPr>
                  <w:rFonts w:ascii="Times New Roman" w:hAnsi="Times New Roman" w:cs="Times New Roman"/>
                  <w:color w:val="0000FF"/>
                </w:rPr>
                <w:t>Подпункт 26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Государственная компания "Российские автомобильные дороги"</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1364"/>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48">
              <w:r>
                <w:rPr>
                  <w:rFonts w:ascii="Times New Roman" w:hAnsi="Times New Roman" w:cs="Times New Roman"/>
                  <w:color w:val="0000FF"/>
                </w:rPr>
                <w:t>Подпункт 27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Открытое акционерное общество "Российские железные дороги"</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1411"/>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49">
              <w:r>
                <w:rPr>
                  <w:rFonts w:ascii="Times New Roman" w:hAnsi="Times New Roman" w:cs="Times New Roman"/>
                  <w:color w:val="0000FF"/>
                </w:rPr>
                <w:t>Подпункт 28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Инвестиционная декларация, в составе которой представлен инвестиционный проект</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2948"/>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50">
              <w:r>
                <w:rPr>
                  <w:rFonts w:ascii="Times New Roman" w:hAnsi="Times New Roman" w:cs="Times New Roman"/>
                  <w:color w:val="0000FF"/>
                </w:rPr>
                <w:t>Подпункт 29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Лицо, обладающее правом на добычу (вылов) водных биологических ресурсов</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2613"/>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51">
              <w:r>
                <w:rPr>
                  <w:rFonts w:ascii="Times New Roman" w:hAnsi="Times New Roman" w:cs="Times New Roman"/>
                  <w:color w:val="0000FF"/>
                </w:rPr>
                <w:t>Подпункт 29</w:t>
              </w:r>
              <w:r>
                <w:rPr>
                  <w:rFonts w:ascii="Times New Roman" w:hAnsi="Times New Roman" w:cs="Times New Roman"/>
                  <w:color w:val="0000FF"/>
                  <w:vertAlign w:val="superscript"/>
                </w:rPr>
                <w:t>1</w:t>
              </w:r>
              <w:r>
                <w:rPr>
                  <w:rFonts w:ascii="Times New Roman" w:hAnsi="Times New Roman" w:cs="Times New Roman"/>
                  <w:color w:val="0000FF"/>
                </w:rPr>
                <w:t xml:space="preserve">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Лицо, осуществляющее товарную аквакультуру (товарное рыбоводство)</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Договор пользования рыбоводным участком;</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ЕГРИП об индивидуальном предпринимателе, являющемся заявителем</w:t>
            </w:r>
          </w:p>
        </w:tc>
      </w:tr>
      <w:tr w:rsidR="000E75D0">
        <w:trPr>
          <w:trHeight w:val="3512"/>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52">
              <w:r>
                <w:rPr>
                  <w:rFonts w:ascii="Times New Roman" w:hAnsi="Times New Roman" w:cs="Times New Roman"/>
                  <w:color w:val="0000FF"/>
                </w:rPr>
                <w:t>Подпункт 30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2087"/>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53">
              <w:r>
                <w:rPr>
                  <w:rFonts w:ascii="Times New Roman" w:hAnsi="Times New Roman" w:cs="Times New Roman"/>
                  <w:color w:val="0000FF"/>
                </w:rPr>
                <w:t>Подпункт 31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ЕГРИП об индивидуальном предпринимателе, являющемся заявителем</w:t>
            </w:r>
          </w:p>
        </w:tc>
      </w:tr>
      <w:tr w:rsidR="000E75D0">
        <w:trPr>
          <w:trHeight w:val="1413"/>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54">
              <w:r>
                <w:rPr>
                  <w:rFonts w:ascii="Times New Roman" w:hAnsi="Times New Roman" w:cs="Times New Roman"/>
                  <w:color w:val="0000FF"/>
                </w:rPr>
                <w:t>Подпункт 32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1390"/>
        </w:trPr>
        <w:tc>
          <w:tcPr>
            <w:tcW w:w="655" w:type="dxa"/>
            <w:tcBorders>
              <w:top w:val="single" w:sz="4" w:space="0" w:color="000000"/>
              <w:left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right w:val="single" w:sz="4" w:space="0" w:color="000000"/>
            </w:tcBorders>
          </w:tcPr>
          <w:p w:rsidR="000E75D0" w:rsidRDefault="000E75D0">
            <w:pPr>
              <w:pStyle w:val="ConsPlusNormal"/>
              <w:widowControl w:val="0"/>
              <w:ind w:firstLine="0"/>
              <w:jc w:val="center"/>
            </w:pPr>
            <w:hyperlink r:id="rId55">
              <w:r>
                <w:rPr>
                  <w:rFonts w:ascii="Times New Roman" w:hAnsi="Times New Roman" w:cs="Times New Roman"/>
                  <w:color w:val="0000FF"/>
                </w:rPr>
                <w:t>Подпункт 41 пункта 2 статьи 39</w:t>
              </w:r>
            </w:hyperlink>
            <w:r>
              <w:rPr>
                <w:rFonts w:ascii="Times New Roman" w:hAnsi="Times New Roman" w:cs="Times New Roman"/>
                <w:color w:val="0000FF"/>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Публично-правовая компания «Фонд развития территорий»</w:t>
            </w:r>
          </w:p>
        </w:tc>
        <w:tc>
          <w:tcPr>
            <w:tcW w:w="3687" w:type="dxa"/>
            <w:tcBorders>
              <w:top w:val="single" w:sz="4" w:space="0" w:color="000000"/>
              <w:left w:val="single" w:sz="4" w:space="0" w:color="000000"/>
              <w:right w:val="single" w:sz="4" w:space="0" w:color="000000"/>
            </w:tcBorders>
          </w:tcPr>
          <w:p w:rsidR="000E75D0" w:rsidRDefault="000E75D0">
            <w:pPr>
              <w:pStyle w:val="ConsPlusNormal"/>
              <w:widowControl w:val="0"/>
              <w:ind w:firstLine="0"/>
              <w:jc w:val="center"/>
            </w:pPr>
            <w:r>
              <w:rPr>
                <w:rFonts w:ascii="Times New Roman" w:hAnsi="Times New Roman" w:cs="Times New Roman"/>
              </w:rPr>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rsidR="000E75D0" w:rsidRDefault="000E75D0">
            <w:pPr>
              <w:pStyle w:val="ConsPlusNormal"/>
              <w:widowControl w:val="0"/>
              <w:ind w:firstLine="0"/>
              <w:jc w:val="center"/>
              <w:rPr>
                <w:rFonts w:ascii="Times New Roman" w:hAnsi="Times New Roman" w:cs="Times New Roman"/>
              </w:rPr>
            </w:pPr>
          </w:p>
          <w:p w:rsidR="000E75D0" w:rsidRDefault="000E75D0">
            <w:pPr>
              <w:pStyle w:val="ConsPlusNormal"/>
              <w:widowControl w:val="0"/>
              <w:ind w:firstLine="0"/>
              <w:jc w:val="center"/>
            </w:pPr>
            <w:r>
              <w:rPr>
                <w:rFonts w:ascii="Times New Roman" w:hAnsi="Times New Roman" w:cs="Times New Roman"/>
              </w:rPr>
              <w:t>Решение публично-правовой компании «Фонд развития территорий» о финансировании мероприятий, предусмотренных частью 2 статьи 13</w:t>
            </w:r>
            <w:r>
              <w:rPr>
                <w:rFonts w:ascii="Times New Roman" w:hAnsi="Times New Roman" w:cs="Times New Roman"/>
                <w:vertAlign w:val="superscript"/>
              </w:rPr>
              <w:t>1</w:t>
            </w:r>
            <w:r>
              <w:rPr>
                <w:rFonts w:ascii="Times New Roman" w:hAnsi="Times New Roman" w:cs="Times New Roman"/>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tc>
        <w:tc>
          <w:tcPr>
            <w:tcW w:w="3798" w:type="dxa"/>
            <w:tcBorders>
              <w:top w:val="single" w:sz="4" w:space="0" w:color="000000"/>
              <w:left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tc>
      </w:tr>
      <w:tr w:rsidR="000E75D0">
        <w:trPr>
          <w:trHeight w:val="1390"/>
        </w:trPr>
        <w:tc>
          <w:tcPr>
            <w:tcW w:w="655" w:type="dxa"/>
            <w:tcBorders>
              <w:top w:val="single" w:sz="4" w:space="0" w:color="000000"/>
              <w:left w:val="single" w:sz="4" w:space="0" w:color="000000"/>
              <w:bottom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Подпункт 41 пункта 2 статьи 39</w:t>
            </w:r>
            <w:r>
              <w:rPr>
                <w:rFonts w:ascii="Times New Roman" w:hAnsi="Times New Roman" w:cs="Times New Roman"/>
                <w:vertAlign w:val="superscript"/>
              </w:rPr>
              <w:t>6</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аренду</w:t>
            </w:r>
          </w:p>
        </w:tc>
        <w:tc>
          <w:tcPr>
            <w:tcW w:w="3066" w:type="dxa"/>
            <w:tcBorders>
              <w:top w:val="single" w:sz="4" w:space="0" w:color="000000"/>
              <w:left w:val="single" w:sz="4" w:space="0" w:color="000000"/>
              <w:bottom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Публично-правовая компания «Фонд развития территорий»</w:t>
            </w:r>
          </w:p>
        </w:tc>
        <w:tc>
          <w:tcPr>
            <w:tcW w:w="3687" w:type="dxa"/>
            <w:tcBorders>
              <w:top w:val="single" w:sz="4" w:space="0" w:color="000000"/>
              <w:left w:val="single" w:sz="4" w:space="0" w:color="000000"/>
              <w:bottom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Решение публично-правовой компании «Фонд развития территорий» о финансировании мероприятий, предусмотренных частью 2 статьи 13</w:t>
            </w:r>
            <w:r>
              <w:rPr>
                <w:rFonts w:ascii="Times New Roman" w:hAnsi="Times New Roman" w:cs="Times New Roman"/>
                <w:vertAlign w:val="superscript"/>
              </w:rPr>
              <w:t>1</w:t>
            </w:r>
            <w:r>
              <w:rPr>
                <w:rFonts w:ascii="Times New Roman" w:hAnsi="Times New Roman" w:cs="Times New Roman"/>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1568"/>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56">
              <w:r>
                <w:rPr>
                  <w:rFonts w:ascii="Times New Roman" w:hAnsi="Times New Roman" w:cs="Times New Roman"/>
                  <w:color w:val="0000FF"/>
                </w:rPr>
                <w:t>Подпункт 2 пункта 2 статьи 39</w:t>
              </w:r>
            </w:hyperlink>
            <w:r>
              <w:rPr>
                <w:rFonts w:ascii="Times New Roman" w:hAnsi="Times New Roman" w:cs="Times New Roman"/>
                <w:color w:val="0000FF"/>
                <w:vertAlign w:val="superscript"/>
              </w:rPr>
              <w:t>9</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постоянное (бессрочное) пользование</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Государственное или муниципальное учреждение (бюджетное, казенное, автономное)</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1568"/>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57">
              <w:r>
                <w:rPr>
                  <w:rFonts w:ascii="Times New Roman" w:hAnsi="Times New Roman" w:cs="Times New Roman"/>
                  <w:color w:val="0000FF"/>
                </w:rPr>
                <w:t>Подпункт 3 пункта 2 статьи 39</w:t>
              </w:r>
            </w:hyperlink>
            <w:r>
              <w:rPr>
                <w:rFonts w:ascii="Times New Roman" w:hAnsi="Times New Roman" w:cs="Times New Roman"/>
                <w:color w:val="0000FF"/>
                <w:vertAlign w:val="superscript"/>
              </w:rPr>
              <w:t>9</w:t>
            </w:r>
            <w:r>
              <w:rPr>
                <w:rFonts w:ascii="Times New Roman" w:hAnsi="Times New Roman" w:cs="Times New Roman"/>
                <w:color w:val="0000FF"/>
              </w:rPr>
              <w:t xml:space="preserve">    </w:t>
            </w:r>
            <w:r>
              <w:rPr>
                <w:rFonts w:ascii="Times New Roman" w:hAnsi="Times New Roman" w:cs="Times New Roman"/>
              </w:rPr>
              <w:t>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постоянное (бессрочное) пользование</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Казенное предприятие</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1594"/>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58">
              <w:r>
                <w:rPr>
                  <w:rFonts w:ascii="Times New Roman" w:hAnsi="Times New Roman" w:cs="Times New Roman"/>
                  <w:color w:val="0000FF"/>
                </w:rPr>
                <w:t>Подпункт 4 пункта 2 статьи 39</w:t>
              </w:r>
            </w:hyperlink>
            <w:r>
              <w:rPr>
                <w:rFonts w:ascii="Times New Roman" w:hAnsi="Times New Roman" w:cs="Times New Roman"/>
                <w:color w:val="0000FF"/>
                <w:vertAlign w:val="superscript"/>
              </w:rPr>
              <w:t>9</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постоянное (бессрочное) пользование</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Центр исторического наследия Президента Российской Федерации, прекратившего исполнение своих полномочий</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1568"/>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59">
              <w:r>
                <w:rPr>
                  <w:rFonts w:ascii="Times New Roman" w:hAnsi="Times New Roman" w:cs="Times New Roman"/>
                  <w:color w:val="0000FF"/>
                </w:rPr>
                <w:t>Подпункт 1 пункта 2 статьи 39</w:t>
              </w:r>
            </w:hyperlink>
            <w:r>
              <w:rPr>
                <w:rFonts w:ascii="Times New Roman" w:hAnsi="Times New Roman" w:cs="Times New Roman"/>
                <w:color w:val="0000FF"/>
                <w:vertAlign w:val="superscript"/>
              </w:rPr>
              <w:t>10</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безвозмездное пользование</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Государственное или муниципальное учреждение (бюджетное, казенное, автономное)</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1568"/>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60">
              <w:r>
                <w:rPr>
                  <w:rFonts w:ascii="Times New Roman" w:hAnsi="Times New Roman" w:cs="Times New Roman"/>
                  <w:color w:val="0000FF"/>
                </w:rPr>
                <w:t>Подпункт 1 пункта 2 статьи 39</w:t>
              </w:r>
            </w:hyperlink>
            <w:r>
              <w:rPr>
                <w:rFonts w:ascii="Times New Roman" w:hAnsi="Times New Roman" w:cs="Times New Roman"/>
                <w:color w:val="0000FF"/>
                <w:vertAlign w:val="superscript"/>
              </w:rPr>
              <w:t>10</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безвозмездное пользование</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Казенное предприятие</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1594"/>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61">
              <w:r>
                <w:rPr>
                  <w:rFonts w:ascii="Times New Roman" w:hAnsi="Times New Roman" w:cs="Times New Roman"/>
                  <w:color w:val="0000FF"/>
                </w:rPr>
                <w:t>Подпункт 1 пункта 2 статьи 39</w:t>
              </w:r>
            </w:hyperlink>
            <w:r>
              <w:rPr>
                <w:rFonts w:ascii="Times New Roman" w:hAnsi="Times New Roman" w:cs="Times New Roman"/>
                <w:color w:val="0000FF"/>
                <w:vertAlign w:val="superscript"/>
              </w:rPr>
              <w:t>10</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безвозмездное пользование</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Центр исторического наследия Президента Российской Федерации, прекратившего исполнение своих полномочий</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1208"/>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62">
              <w:r>
                <w:rPr>
                  <w:rFonts w:ascii="Times New Roman" w:hAnsi="Times New Roman" w:cs="Times New Roman"/>
                  <w:color w:val="0000FF"/>
                </w:rPr>
                <w:t>Подпункт 2 пункта 2 статьи 39</w:t>
              </w:r>
            </w:hyperlink>
            <w:r>
              <w:rPr>
                <w:rFonts w:ascii="Times New Roman" w:hAnsi="Times New Roman" w:cs="Times New Roman"/>
                <w:color w:val="0000FF"/>
                <w:vertAlign w:val="superscript"/>
              </w:rPr>
              <w:t>10</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безвозмездное пользование</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tc>
      </w:tr>
      <w:tr w:rsidR="000E75D0">
        <w:trPr>
          <w:trHeight w:val="2922"/>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63">
              <w:r>
                <w:rPr>
                  <w:rFonts w:ascii="Times New Roman" w:hAnsi="Times New Roman" w:cs="Times New Roman"/>
                  <w:color w:val="0000FF"/>
                </w:rPr>
                <w:t>Подпункт 3 пункта 2 статьи 39</w:t>
              </w:r>
            </w:hyperlink>
            <w:r>
              <w:rPr>
                <w:rFonts w:ascii="Times New Roman" w:hAnsi="Times New Roman" w:cs="Times New Roman"/>
                <w:color w:val="0000FF"/>
                <w:vertAlign w:val="superscript"/>
              </w:rPr>
              <w:t>10</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безвозмездное пользование</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Религиозная организация</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4370"/>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64">
              <w:r>
                <w:rPr>
                  <w:rFonts w:ascii="Times New Roman" w:hAnsi="Times New Roman" w:cs="Times New Roman"/>
                  <w:color w:val="0000FF"/>
                </w:rPr>
                <w:t>Подпункт 4 пункта 2 статьи 39</w:t>
              </w:r>
            </w:hyperlink>
            <w:r>
              <w:rPr>
                <w:rFonts w:ascii="Times New Roman" w:hAnsi="Times New Roman" w:cs="Times New Roman"/>
                <w:color w:val="0000FF"/>
                <w:vertAlign w:val="superscript"/>
              </w:rPr>
              <w:t>10</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безвозмездное пользование</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3721"/>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65">
              <w:r>
                <w:rPr>
                  <w:rFonts w:ascii="Times New Roman" w:hAnsi="Times New Roman" w:cs="Times New Roman"/>
                  <w:color w:val="0000FF"/>
                </w:rPr>
                <w:t>Подпункт 5 пункта 2 статьи 39</w:t>
              </w:r>
            </w:hyperlink>
            <w:r>
              <w:rPr>
                <w:rFonts w:ascii="Times New Roman" w:hAnsi="Times New Roman" w:cs="Times New Roman"/>
                <w:color w:val="0000FF"/>
                <w:vertAlign w:val="superscript"/>
              </w:rPr>
              <w:t>10</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безвозмездное пользование</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Лицо, с которым в соответствии с Федеральным законом</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от 05.04.2013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3296"/>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r>
              <w:rPr>
                <w:rFonts w:ascii="Times New Roman" w:hAnsi="Times New Roman" w:cs="Times New Roman"/>
              </w:rPr>
              <w:t>Подпункт 6 пункта 2  39</w:t>
            </w:r>
            <w:r>
              <w:rPr>
                <w:rFonts w:ascii="Times New Roman" w:hAnsi="Times New Roman" w:cs="Times New Roman"/>
                <w:vertAlign w:val="superscript"/>
              </w:rPr>
              <w:t>10</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безвозмездное пользование</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ЕГРИП об индивидуальном предпринимателе, являющемся заявителем</w:t>
            </w:r>
          </w:p>
        </w:tc>
      </w:tr>
      <w:tr w:rsidR="000E75D0">
        <w:trPr>
          <w:trHeight w:val="2196"/>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66">
              <w:r>
                <w:rPr>
                  <w:rFonts w:ascii="Times New Roman" w:hAnsi="Times New Roman" w:cs="Times New Roman"/>
                  <w:color w:val="0000FF"/>
                </w:rPr>
                <w:t>Подпункт 7 пункта 2 статьи 39</w:t>
              </w:r>
            </w:hyperlink>
            <w:r>
              <w:rPr>
                <w:rFonts w:ascii="Times New Roman" w:hAnsi="Times New Roman" w:cs="Times New Roman"/>
                <w:color w:val="0000FF"/>
                <w:vertAlign w:val="superscript"/>
              </w:rPr>
              <w:t>10</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безвозмездное пользование</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Гражданин, работающий по основному месту работы в муниципальном образовании и по специальности, которые установлены законом Тамбовской области от 05.12.2007 № 316-З «О регулировании земельных отношений в Тамбовской области»</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tc>
      </w:tr>
      <w:tr w:rsidR="000E75D0">
        <w:trPr>
          <w:trHeight w:val="1054"/>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67">
              <w:r>
                <w:rPr>
                  <w:rFonts w:ascii="Times New Roman" w:hAnsi="Times New Roman" w:cs="Times New Roman"/>
                  <w:color w:val="0000FF"/>
                </w:rPr>
                <w:t>Подпункт 8 пункта 2 статьи 39</w:t>
              </w:r>
            </w:hyperlink>
            <w:r>
              <w:rPr>
                <w:rFonts w:ascii="Times New Roman" w:hAnsi="Times New Roman" w:cs="Times New Roman"/>
                <w:color w:val="0000FF"/>
                <w:vertAlign w:val="superscript"/>
              </w:rPr>
              <w:t>10</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безвозмездное пользование</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Гражданин, которому предоставлено служебное жилое помещение в виде жилого дома</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Договор найма служебного жилого помещения</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tc>
      </w:tr>
      <w:tr w:rsidR="000E75D0">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68">
              <w:r>
                <w:rPr>
                  <w:rFonts w:ascii="Times New Roman" w:hAnsi="Times New Roman" w:cs="Times New Roman"/>
                  <w:color w:val="0000FF"/>
                </w:rPr>
                <w:t>Подпункт 9 пункта 2 статьи 39</w:t>
              </w:r>
            </w:hyperlink>
            <w:r>
              <w:rPr>
                <w:rFonts w:ascii="Times New Roman" w:hAnsi="Times New Roman" w:cs="Times New Roman"/>
                <w:color w:val="0000FF"/>
                <w:vertAlign w:val="superscript"/>
              </w:rPr>
              <w:t>10</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безвозмездное пользование</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tc>
      </w:tr>
      <w:tr w:rsidR="000E75D0">
        <w:trPr>
          <w:trHeight w:val="3513"/>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69">
              <w:r>
                <w:rPr>
                  <w:rFonts w:ascii="Times New Roman" w:hAnsi="Times New Roman" w:cs="Times New Roman"/>
                  <w:color w:val="0000FF"/>
                </w:rPr>
                <w:t>Подпункт 10 пункта 2 статьи 39</w:t>
              </w:r>
            </w:hyperlink>
            <w:r>
              <w:rPr>
                <w:rFonts w:ascii="Times New Roman" w:hAnsi="Times New Roman" w:cs="Times New Roman"/>
                <w:color w:val="0000FF"/>
                <w:vertAlign w:val="superscript"/>
              </w:rPr>
              <w:t>10</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безвозмездное пользование</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ЕГРИП об индивидуальном предпринимателе, являющемся заявителем</w:t>
            </w:r>
          </w:p>
        </w:tc>
      </w:tr>
      <w:tr w:rsidR="000E75D0">
        <w:trPr>
          <w:trHeight w:val="1568"/>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70">
              <w:r>
                <w:rPr>
                  <w:rFonts w:ascii="Times New Roman" w:hAnsi="Times New Roman" w:cs="Times New Roman"/>
                  <w:color w:val="0000FF"/>
                </w:rPr>
                <w:t>Подпункт 11 пункта 2 статьи 39</w:t>
              </w:r>
            </w:hyperlink>
            <w:r>
              <w:rPr>
                <w:rFonts w:ascii="Times New Roman" w:hAnsi="Times New Roman" w:cs="Times New Roman"/>
                <w:color w:val="0000FF"/>
                <w:vertAlign w:val="superscript"/>
              </w:rPr>
              <w:t>10</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безвозмездное пользование</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СНТ или ОНТ</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в отношении СНТ или ОНТ</w:t>
            </w:r>
          </w:p>
        </w:tc>
      </w:tr>
      <w:tr w:rsidR="000E75D0">
        <w:trPr>
          <w:trHeight w:val="1568"/>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71">
              <w:r>
                <w:rPr>
                  <w:rFonts w:ascii="Times New Roman" w:hAnsi="Times New Roman" w:cs="Times New Roman"/>
                  <w:color w:val="0000FF"/>
                </w:rPr>
                <w:t>Подпункт 12 пункта 2 статьи 39</w:t>
              </w:r>
            </w:hyperlink>
            <w:r>
              <w:rPr>
                <w:rFonts w:ascii="Times New Roman" w:hAnsi="Times New Roman" w:cs="Times New Roman"/>
                <w:color w:val="0000FF"/>
                <w:vertAlign w:val="superscript"/>
              </w:rPr>
              <w:t>10</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безвозмездное пользование</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Некоммерческая организация, созданная гражданами в целях жилищного строительства</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Решение о создании некоммерческой организации</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4146"/>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72">
              <w:r>
                <w:rPr>
                  <w:rFonts w:ascii="Times New Roman" w:hAnsi="Times New Roman" w:cs="Times New Roman"/>
                  <w:color w:val="0000FF"/>
                </w:rPr>
                <w:t>Подпункт 14 пункта 2 статьи 39</w:t>
              </w:r>
            </w:hyperlink>
            <w:r>
              <w:rPr>
                <w:rFonts w:ascii="Times New Roman" w:hAnsi="Times New Roman" w:cs="Times New Roman"/>
                <w:color w:val="0000FF"/>
                <w:vertAlign w:val="superscript"/>
              </w:rPr>
              <w:t>10</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безвозмездное пользование</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r>
              <w:rPr>
                <w:rFonts w:ascii="Times New Roman" w:hAnsi="Times New Roman" w:cs="Times New Roman"/>
              </w:rPr>
              <w:t xml:space="preserve">Лицо, с которым в соответствии с Федеральным </w:t>
            </w:r>
            <w:r>
              <w:rPr>
                <w:rFonts w:ascii="Times New Roman" w:hAnsi="Times New Roman" w:cs="Times New Roman"/>
                <w:color w:val="0000FF"/>
              </w:rPr>
              <w:t>законом</w:t>
            </w:r>
            <w:r>
              <w:rPr>
                <w:rFonts w:ascii="Times New Roman" w:hAnsi="Times New Roman" w:cs="Times New Roman"/>
              </w:rPr>
              <w:t xml:space="preserve"> от 29.12.2012 № 275-ФЗ "О государственном оборонном заказе"  или Федеральным </w:t>
            </w:r>
            <w:r>
              <w:rPr>
                <w:rFonts w:ascii="Times New Roman" w:hAnsi="Times New Roman" w:cs="Times New Roman"/>
                <w:color w:val="0000FF"/>
              </w:rPr>
              <w:t>законом</w:t>
            </w:r>
            <w:r>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Государственный контракт</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2161"/>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73">
              <w:r>
                <w:rPr>
                  <w:rFonts w:ascii="Times New Roman" w:hAnsi="Times New Roman" w:cs="Times New Roman"/>
                  <w:color w:val="0000FF"/>
                </w:rPr>
                <w:t>Подпункт 15 пункта 2 статьи 39</w:t>
              </w:r>
            </w:hyperlink>
            <w:r>
              <w:rPr>
                <w:rFonts w:ascii="Times New Roman" w:hAnsi="Times New Roman" w:cs="Times New Roman"/>
                <w:color w:val="0000FF"/>
                <w:vertAlign w:val="superscript"/>
              </w:rPr>
              <w:t>10</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безвозмездное пользование</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Решение субъекта Российской Федерации о создании некоммерческой организации</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2038"/>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74">
              <w:r>
                <w:rPr>
                  <w:rFonts w:ascii="Times New Roman" w:hAnsi="Times New Roman" w:cs="Times New Roman"/>
                  <w:color w:val="0000FF"/>
                </w:rPr>
                <w:t>Подпункт 16 пункта 2 статьи 39</w:t>
              </w:r>
            </w:hyperlink>
            <w:r>
              <w:rPr>
                <w:rFonts w:ascii="Times New Roman" w:hAnsi="Times New Roman" w:cs="Times New Roman"/>
                <w:color w:val="0000FF"/>
                <w:vertAlign w:val="superscript"/>
              </w:rPr>
              <w:t>10</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безвозмездное пользование</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объекте недвижимости (об испрашиваемом земельном участке);</w:t>
            </w: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tc>
      </w:tr>
      <w:tr w:rsidR="000E75D0">
        <w:trPr>
          <w:trHeight w:val="3020"/>
        </w:trPr>
        <w:tc>
          <w:tcPr>
            <w:tcW w:w="65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numPr>
                <w:ilvl w:val="0"/>
                <w:numId w:val="2"/>
              </w:numPr>
              <w:ind w:left="0" w:firstLine="0"/>
              <w:rPr>
                <w:rFonts w:ascii="Times New Roman"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pPr>
            <w:hyperlink r:id="rId75">
              <w:r>
                <w:rPr>
                  <w:rFonts w:ascii="Times New Roman" w:hAnsi="Times New Roman" w:cs="Times New Roman"/>
                  <w:color w:val="0000FF"/>
                </w:rPr>
                <w:t>Подпункт 22 пункта 2 статьи 39</w:t>
              </w:r>
            </w:hyperlink>
            <w:r>
              <w:rPr>
                <w:rFonts w:ascii="Times New Roman" w:hAnsi="Times New Roman" w:cs="Times New Roman"/>
                <w:color w:val="0000FF"/>
                <w:vertAlign w:val="superscript"/>
              </w:rPr>
              <w:t>10</w:t>
            </w:r>
            <w:r>
              <w:rPr>
                <w:rFonts w:ascii="Times New Roman" w:hAnsi="Times New Roman" w:cs="Times New Roman"/>
              </w:rPr>
              <w:t xml:space="preserve"> Земельного кодекса Российской Федерации</w:t>
            </w:r>
          </w:p>
        </w:tc>
        <w:tc>
          <w:tcPr>
            <w:tcW w:w="1605"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 безвозмездное пользование</w:t>
            </w:r>
          </w:p>
        </w:tc>
        <w:tc>
          <w:tcPr>
            <w:tcW w:w="3066"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Публично-правовая компания «Фонд  развития территорий»</w:t>
            </w:r>
          </w:p>
        </w:tc>
        <w:tc>
          <w:tcPr>
            <w:tcW w:w="3687"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rsidR="000E75D0" w:rsidRDefault="000E75D0">
            <w:pPr>
              <w:pStyle w:val="ConsPlusNormal"/>
              <w:widowControl w:val="0"/>
              <w:ind w:firstLine="0"/>
              <w:jc w:val="center"/>
            </w:pP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Решение публично-правовой компании «Фонд развития территорий» о финансировании мероприятий, предусмотренных частью 2 статьи 13</w:t>
            </w:r>
            <w:r>
              <w:rPr>
                <w:rFonts w:ascii="Times New Roman" w:hAnsi="Times New Roman" w:cs="Times New Roman"/>
                <w:vertAlign w:val="superscript"/>
              </w:rPr>
              <w:t>1</w:t>
            </w:r>
            <w:r>
              <w:rPr>
                <w:rFonts w:ascii="Times New Roman" w:hAnsi="Times New Roman" w:cs="Times New Roman"/>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tc>
        <w:tc>
          <w:tcPr>
            <w:tcW w:w="3798" w:type="dxa"/>
            <w:tcBorders>
              <w:top w:val="single" w:sz="4" w:space="0" w:color="000000"/>
              <w:left w:val="single" w:sz="4" w:space="0" w:color="000000"/>
              <w:bottom w:val="single" w:sz="4" w:space="0" w:color="000000"/>
              <w:right w:val="single" w:sz="4" w:space="0" w:color="000000"/>
            </w:tcBorders>
          </w:tcPr>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ЕГРН об испрашиваемом земельном участке;</w:t>
            </w:r>
          </w:p>
          <w:p w:rsidR="000E75D0" w:rsidRDefault="000E75D0">
            <w:pPr>
              <w:pStyle w:val="ConsPlusNormal"/>
              <w:widowControl w:val="0"/>
              <w:ind w:firstLine="0"/>
              <w:jc w:val="center"/>
            </w:pP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ЕГРЮЛ о юридическом лице, являющемся заявителем;</w:t>
            </w:r>
          </w:p>
          <w:p w:rsidR="000E75D0" w:rsidRDefault="000E75D0">
            <w:pPr>
              <w:pStyle w:val="ConsPlusNormal"/>
              <w:widowControl w:val="0"/>
              <w:ind w:firstLine="0"/>
              <w:jc w:val="center"/>
              <w:rPr>
                <w:rFonts w:ascii="Times New Roman" w:hAnsi="Times New Roman" w:cs="Times New Roman"/>
              </w:rPr>
            </w:pPr>
          </w:p>
          <w:p w:rsidR="000E75D0" w:rsidRDefault="000E75D0">
            <w:pPr>
              <w:pStyle w:val="ConsPlusNormal"/>
              <w:widowControl w:val="0"/>
              <w:ind w:firstLine="0"/>
              <w:jc w:val="center"/>
              <w:rPr>
                <w:rFonts w:ascii="Times New Roman" w:hAnsi="Times New Roman" w:cs="Times New Roman"/>
              </w:rPr>
            </w:pPr>
            <w:r>
              <w:rPr>
                <w:rFonts w:ascii="Times New Roman" w:hAnsi="Times New Roman" w:cs="Times New Roman"/>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tc>
      </w:tr>
    </w:tbl>
    <w:p w:rsidR="000E75D0" w:rsidRDefault="000E75D0">
      <w:pPr>
        <w:pStyle w:val="ConsPlusNormal"/>
        <w:ind w:firstLine="540"/>
        <w:jc w:val="both"/>
        <w:rPr>
          <w:rFonts w:ascii="Times New Roman" w:hAnsi="Times New Roman" w:cs="Times New Roman"/>
        </w:rPr>
      </w:pPr>
      <w:bookmarkStart w:id="3" w:name="_GoBack1"/>
      <w:bookmarkEnd w:id="3"/>
    </w:p>
    <w:p w:rsidR="000E75D0" w:rsidRDefault="000E75D0">
      <w:pPr>
        <w:pStyle w:val="ConsPlusNormal"/>
        <w:ind w:firstLine="540"/>
        <w:jc w:val="both"/>
      </w:pPr>
      <w:r>
        <w:rPr>
          <w:rFonts w:ascii="Times New Roman" w:hAnsi="Times New Roman" w:cs="Times New Roman"/>
          <w:vertAlign w:val="superscript"/>
        </w:rPr>
        <w:t>1</w:t>
      </w:r>
      <w:r>
        <w:rPr>
          <w:rFonts w:ascii="Times New Roman" w:hAnsi="Times New Roman" w:cs="Times New Roman"/>
        </w:rPr>
        <w:t>*  – Документы, представляемые заявителем самостоятельно, отсутствуют, т.к. они запрашиваются в рамках межведомственного информационного взаимодействия.</w:t>
      </w:r>
    </w:p>
    <w:p w:rsidR="000E75D0" w:rsidRDefault="000E75D0">
      <w:pPr>
        <w:pStyle w:val="ConsPlusNormal"/>
        <w:ind w:firstLine="540"/>
        <w:jc w:val="both"/>
      </w:pPr>
      <w:r>
        <w:rPr>
          <w:rFonts w:ascii="Times New Roman" w:hAnsi="Times New Roman" w:cs="Times New Roman"/>
        </w:rPr>
        <w:t>Документы, указанные в столбце 6, запрашиваются Администрацией,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посредством межведомственного информационного взаимодействия.</w:t>
      </w:r>
    </w:p>
    <w:p w:rsidR="000E75D0" w:rsidRDefault="000E75D0">
      <w:pPr>
        <w:pStyle w:val="ConsPlusNormal"/>
        <w:ind w:firstLine="540"/>
        <w:jc w:val="both"/>
      </w:pPr>
      <w:r>
        <w:rPr>
          <w:rFonts w:ascii="Times New Roman" w:hAnsi="Times New Roman" w:cs="Times New Roman"/>
          <w:vertAlign w:val="superscript"/>
        </w:rPr>
        <w:t>2</w:t>
      </w:r>
      <w:r>
        <w:rPr>
          <w:rFonts w:ascii="Times New Roman" w:hAnsi="Times New Roman" w:cs="Times New Roman"/>
        </w:rPr>
        <w:t>** –  Документы, запрашиваемые в рамках межведомственного взаимодействия, отсутствуют.</w:t>
      </w:r>
    </w:p>
    <w:sectPr w:rsidR="000E75D0" w:rsidSect="0054568B">
      <w:pgSz w:w="16838" w:h="11906" w:orient="landscape"/>
      <w:pgMar w:top="850" w:right="850" w:bottom="850" w:left="1134" w:header="0" w:footer="0" w:gutter="0"/>
      <w:pgNumType w:start="1"/>
      <w:cols w:space="720"/>
      <w:formProt w:val="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SimSun;宋体">
    <w:panose1 w:val="00000000000000000000"/>
    <w:charset w:val="80"/>
    <w:family w:val="roman"/>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2766"/>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36104E70"/>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6D860CCB"/>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efaultTabStop w:val="720"/>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568B"/>
    <w:rsid w:val="000E75D0"/>
    <w:rsid w:val="002E789C"/>
    <w:rsid w:val="004322DB"/>
    <w:rsid w:val="004C4F45"/>
    <w:rsid w:val="0054568B"/>
    <w:rsid w:val="0076046B"/>
    <w:rsid w:val="007F4338"/>
    <w:rsid w:val="00866FD1"/>
    <w:rsid w:val="00AD70F1"/>
    <w:rsid w:val="00CC1A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color w:val="000000"/>
      <w:kern w:val="2"/>
      <w:sz w:val="28"/>
      <w:szCs w:val="20"/>
      <w:lang w:eastAsia="zh-CN" w:bidi="hi-IN"/>
    </w:rPr>
  </w:style>
  <w:style w:type="paragraph" w:styleId="Heading3">
    <w:name w:val="heading 3"/>
    <w:basedOn w:val="a"/>
    <w:next w:val="BodyText"/>
    <w:link w:val="Heading3Char"/>
    <w:uiPriority w:val="99"/>
    <w:qFormat/>
    <w:rsid w:val="0054568B"/>
    <w:pPr>
      <w:numPr>
        <w:ilvl w:val="2"/>
        <w:numId w:val="1"/>
      </w:numPr>
      <w:spacing w:before="140"/>
      <w:outlineLvl w:val="2"/>
    </w:pPr>
    <w:rPr>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66030"/>
    <w:rPr>
      <w:rFonts w:asciiTheme="majorHAnsi" w:eastAsiaTheme="majorEastAsia" w:hAnsiTheme="majorHAnsi" w:cs="Mangal"/>
      <w:b/>
      <w:bCs/>
      <w:color w:val="000000"/>
      <w:kern w:val="2"/>
      <w:sz w:val="26"/>
      <w:szCs w:val="23"/>
      <w:lang w:eastAsia="zh-CN" w:bidi="hi-IN"/>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15">
    <w:name w:val="Основной шрифт абзаца15"/>
    <w:uiPriority w:val="99"/>
  </w:style>
  <w:style w:type="character" w:customStyle="1" w:styleId="14">
    <w:name w:val="Основной шрифт абзаца14"/>
    <w:uiPriority w:val="99"/>
  </w:style>
  <w:style w:type="character" w:customStyle="1" w:styleId="13">
    <w:name w:val="Основной шрифт абзаца13"/>
    <w:uiPriority w:val="99"/>
  </w:style>
  <w:style w:type="character" w:customStyle="1" w:styleId="12">
    <w:name w:val="Основной шрифт абзаца12"/>
    <w:uiPriority w:val="99"/>
  </w:style>
  <w:style w:type="character" w:customStyle="1" w:styleId="11">
    <w:name w:val="Основной шрифт абзаца11"/>
    <w:uiPriority w:val="99"/>
  </w:style>
  <w:style w:type="character" w:customStyle="1" w:styleId="10">
    <w:name w:val="Основной шрифт абзаца10"/>
    <w:uiPriority w:val="99"/>
  </w:style>
  <w:style w:type="character" w:customStyle="1" w:styleId="9">
    <w:name w:val="Основной шрифт абзаца9"/>
    <w:uiPriority w:val="99"/>
  </w:style>
  <w:style w:type="character" w:customStyle="1" w:styleId="8">
    <w:name w:val="Основной шрифт абзаца8"/>
    <w:uiPriority w:val="99"/>
  </w:style>
  <w:style w:type="character" w:customStyle="1" w:styleId="7">
    <w:name w:val="Основной шрифт абзаца7"/>
    <w:uiPriority w:val="99"/>
  </w:style>
  <w:style w:type="character" w:customStyle="1" w:styleId="6">
    <w:name w:val="Основной шрифт абзаца6"/>
    <w:uiPriority w:val="99"/>
  </w:style>
  <w:style w:type="character" w:customStyle="1" w:styleId="5">
    <w:name w:val="Основной шрифт абзаца5"/>
    <w:uiPriority w:val="99"/>
  </w:style>
  <w:style w:type="character" w:customStyle="1" w:styleId="4">
    <w:name w:val="Основной шрифт абзаца4"/>
    <w:uiPriority w:val="99"/>
  </w:style>
  <w:style w:type="character" w:customStyle="1" w:styleId="3">
    <w:name w:val="Основной шрифт абзаца3"/>
    <w:uiPriority w:val="99"/>
  </w:style>
  <w:style w:type="character" w:customStyle="1" w:styleId="2">
    <w:name w:val="Основной шрифт абзаца2"/>
    <w:uiPriority w:val="99"/>
  </w:style>
  <w:style w:type="character" w:customStyle="1" w:styleId="1">
    <w:name w:val="Основной шрифт абзаца1"/>
    <w:uiPriority w:val="99"/>
  </w:style>
  <w:style w:type="character" w:customStyle="1" w:styleId="a0">
    <w:name w:val="Верхний колонтитул Знак"/>
    <w:uiPriority w:val="99"/>
    <w:rPr>
      <w:rFonts w:eastAsia="SimSun"/>
      <w:color w:val="000000"/>
      <w:kern w:val="2"/>
      <w:sz w:val="28"/>
      <w:lang w:eastAsia="zh-CN"/>
    </w:rPr>
  </w:style>
  <w:style w:type="character" w:customStyle="1" w:styleId="-">
    <w:name w:val="Интернет-ссылка"/>
    <w:uiPriority w:val="99"/>
    <w:rPr>
      <w:color w:val="000080"/>
      <w:u w:val="single"/>
    </w:rPr>
  </w:style>
  <w:style w:type="character" w:customStyle="1" w:styleId="a1">
    <w:name w:val="Символ нумерации"/>
    <w:uiPriority w:val="99"/>
  </w:style>
  <w:style w:type="character" w:customStyle="1" w:styleId="16">
    <w:name w:val="Основной шрифт абзаца16"/>
    <w:uiPriority w:val="99"/>
  </w:style>
  <w:style w:type="character" w:customStyle="1" w:styleId="a2">
    <w:name w:val="Гипертекстовая ссылка"/>
    <w:uiPriority w:val="99"/>
    <w:rPr>
      <w:color w:val="106BBE"/>
    </w:rPr>
  </w:style>
  <w:style w:type="character" w:customStyle="1" w:styleId="a3">
    <w:name w:val="Цветовое выделение для Текст"/>
    <w:uiPriority w:val="99"/>
    <w:rPr>
      <w:sz w:val="24"/>
    </w:rPr>
  </w:style>
  <w:style w:type="character" w:customStyle="1" w:styleId="a4">
    <w:name w:val="Посещённая гиперссылка"/>
    <w:uiPriority w:val="99"/>
    <w:rPr>
      <w:color w:val="800000"/>
      <w:u w:val="single"/>
    </w:rPr>
  </w:style>
  <w:style w:type="character" w:customStyle="1" w:styleId="a5">
    <w:name w:val="Символ сноски"/>
    <w:uiPriority w:val="99"/>
  </w:style>
  <w:style w:type="character" w:customStyle="1" w:styleId="a6">
    <w:name w:val="Привязка сноски"/>
    <w:uiPriority w:val="99"/>
    <w:rPr>
      <w:vertAlign w:val="superscript"/>
    </w:rPr>
  </w:style>
  <w:style w:type="character" w:customStyle="1" w:styleId="FootnoteCharacters">
    <w:name w:val="Footnote Characters"/>
    <w:uiPriority w:val="99"/>
    <w:rPr>
      <w:vertAlign w:val="superscript"/>
    </w:rPr>
  </w:style>
  <w:style w:type="character" w:customStyle="1" w:styleId="a7">
    <w:name w:val="Символ концевой сноски"/>
    <w:uiPriority w:val="99"/>
    <w:rPr>
      <w:vertAlign w:val="superscript"/>
    </w:rPr>
  </w:style>
  <w:style w:type="character" w:customStyle="1" w:styleId="WW-">
    <w:name w:val="WW-Символ концевой сноски"/>
    <w:uiPriority w:val="99"/>
  </w:style>
  <w:style w:type="character" w:customStyle="1" w:styleId="a8">
    <w:name w:val="Привязка концевой сноски"/>
    <w:uiPriority w:val="99"/>
    <w:rPr>
      <w:vertAlign w:val="superscript"/>
    </w:rPr>
  </w:style>
  <w:style w:type="character" w:customStyle="1" w:styleId="EndnoteCharacters">
    <w:name w:val="Endnote Characters"/>
    <w:uiPriority w:val="99"/>
    <w:rPr>
      <w:vertAlign w:val="superscript"/>
    </w:rPr>
  </w:style>
  <w:style w:type="character" w:customStyle="1" w:styleId="a9">
    <w:name w:val="Текст сноски Знак"/>
    <w:uiPriority w:val="99"/>
    <w:rPr>
      <w:rFonts w:eastAsia="SimSun"/>
      <w:color w:val="000000"/>
      <w:kern w:val="2"/>
      <w:lang w:eastAsia="zh-CN"/>
    </w:rPr>
  </w:style>
  <w:style w:type="character" w:customStyle="1" w:styleId="aa">
    <w:name w:val="Основной текст Знак"/>
    <w:uiPriority w:val="99"/>
    <w:rPr>
      <w:rFonts w:eastAsia="SimSun"/>
      <w:color w:val="000000"/>
      <w:kern w:val="2"/>
      <w:sz w:val="28"/>
      <w:lang w:eastAsia="zh-CN"/>
    </w:rPr>
  </w:style>
  <w:style w:type="paragraph" w:customStyle="1" w:styleId="a">
    <w:name w:val="Заголовок"/>
    <w:basedOn w:val="Normal"/>
    <w:next w:val="BodyText"/>
    <w:uiPriority w:val="99"/>
    <w:pPr>
      <w:spacing w:before="240" w:after="120"/>
    </w:pPr>
    <w:rPr>
      <w:rFonts w:ascii="Arial" w:hAnsi="Arial" w:cs="Arial"/>
    </w:rPr>
  </w:style>
  <w:style w:type="paragraph" w:styleId="BodyText">
    <w:name w:val="Body Text"/>
    <w:basedOn w:val="Normal"/>
    <w:link w:val="BodyTextChar"/>
    <w:uiPriority w:val="99"/>
    <w:pPr>
      <w:spacing w:after="120"/>
    </w:pPr>
    <w:rPr>
      <w:rFonts w:cs="Times New Roman"/>
    </w:rPr>
  </w:style>
  <w:style w:type="character" w:customStyle="1" w:styleId="BodyTextChar">
    <w:name w:val="Body Text Char"/>
    <w:basedOn w:val="DefaultParagraphFont"/>
    <w:link w:val="BodyText"/>
    <w:uiPriority w:val="99"/>
    <w:semiHidden/>
    <w:rsid w:val="00C66030"/>
    <w:rPr>
      <w:rFonts w:eastAsia="SimSun" w:cs="Mangal"/>
      <w:color w:val="000000"/>
      <w:kern w:val="2"/>
      <w:sz w:val="28"/>
      <w:szCs w:val="20"/>
      <w:lang w:eastAsia="zh-CN" w:bidi="hi-IN"/>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sz w:val="24"/>
      <w:szCs w:val="24"/>
    </w:rPr>
  </w:style>
  <w:style w:type="paragraph" w:styleId="Index1">
    <w:name w:val="index 1"/>
    <w:basedOn w:val="Normal"/>
    <w:next w:val="Normal"/>
    <w:autoRedefine/>
    <w:uiPriority w:val="99"/>
    <w:semiHidden/>
    <w:pPr>
      <w:ind w:left="280" w:hanging="280"/>
    </w:pPr>
  </w:style>
  <w:style w:type="paragraph" w:styleId="IndexHeading">
    <w:name w:val="index heading"/>
    <w:basedOn w:val="Normal"/>
    <w:uiPriority w:val="99"/>
    <w:pPr>
      <w:suppressLineNumbers/>
    </w:pPr>
  </w:style>
  <w:style w:type="paragraph" w:customStyle="1" w:styleId="110">
    <w:name w:val="Заголовок 11"/>
    <w:basedOn w:val="a"/>
    <w:next w:val="BodyText"/>
    <w:uiPriority w:val="99"/>
    <w:pPr>
      <w:tabs>
        <w:tab w:val="left" w:pos="0"/>
      </w:tabs>
      <w:spacing w:after="60"/>
      <w:ind w:left="432" w:hanging="432"/>
      <w:outlineLvl w:val="0"/>
    </w:pPr>
    <w:rPr>
      <w:b/>
      <w:sz w:val="32"/>
    </w:rPr>
  </w:style>
  <w:style w:type="paragraph" w:customStyle="1" w:styleId="21">
    <w:name w:val="Заголовок 21"/>
    <w:basedOn w:val="a"/>
    <w:next w:val="BodyText"/>
    <w:uiPriority w:val="99"/>
    <w:pPr>
      <w:tabs>
        <w:tab w:val="left" w:pos="0"/>
      </w:tabs>
      <w:spacing w:before="200"/>
      <w:ind w:left="576" w:hanging="576"/>
      <w:outlineLvl w:val="1"/>
    </w:pPr>
    <w:rPr>
      <w:b/>
      <w:sz w:val="32"/>
    </w:rPr>
  </w:style>
  <w:style w:type="paragraph" w:customStyle="1" w:styleId="31">
    <w:name w:val="Заголовок 31"/>
    <w:basedOn w:val="a"/>
    <w:next w:val="BodyText"/>
    <w:uiPriority w:val="99"/>
    <w:pPr>
      <w:tabs>
        <w:tab w:val="left" w:pos="0"/>
      </w:tabs>
      <w:spacing w:after="60"/>
      <w:ind w:left="720" w:hanging="720"/>
      <w:outlineLvl w:val="2"/>
    </w:pPr>
    <w:rPr>
      <w:b/>
      <w:sz w:val="26"/>
    </w:rPr>
  </w:style>
  <w:style w:type="paragraph" w:customStyle="1" w:styleId="17">
    <w:name w:val="Название объекта1"/>
    <w:uiPriority w:val="99"/>
    <w:pPr>
      <w:suppressAutoHyphens/>
      <w:spacing w:before="240" w:after="120"/>
      <w:jc w:val="center"/>
    </w:pPr>
    <w:rPr>
      <w:rFonts w:ascii="Arial" w:eastAsia="SimSun" w:hAnsi="Arial" w:cs="Mangal"/>
      <w:b/>
      <w:color w:val="000000"/>
      <w:kern w:val="2"/>
      <w:sz w:val="56"/>
      <w:szCs w:val="20"/>
      <w:lang w:eastAsia="zh-CN" w:bidi="hi-IN"/>
    </w:rPr>
  </w:style>
  <w:style w:type="paragraph" w:customStyle="1" w:styleId="24">
    <w:name w:val="Указатель24"/>
    <w:basedOn w:val="Normal"/>
    <w:uiPriority w:val="99"/>
    <w:pPr>
      <w:suppressLineNumbers/>
    </w:pPr>
  </w:style>
  <w:style w:type="paragraph" w:customStyle="1" w:styleId="210">
    <w:name w:val="Название объекта21"/>
    <w:basedOn w:val="Normal"/>
    <w:uiPriority w:val="99"/>
    <w:pPr>
      <w:suppressLineNumbers/>
      <w:spacing w:before="120" w:after="120"/>
    </w:pPr>
    <w:rPr>
      <w:i/>
      <w:iCs/>
      <w:sz w:val="24"/>
      <w:szCs w:val="24"/>
    </w:rPr>
  </w:style>
  <w:style w:type="paragraph" w:customStyle="1" w:styleId="23">
    <w:name w:val="Указатель23"/>
    <w:basedOn w:val="Normal"/>
    <w:uiPriority w:val="99"/>
    <w:pPr>
      <w:suppressLineNumbers/>
    </w:pPr>
  </w:style>
  <w:style w:type="paragraph" w:customStyle="1" w:styleId="20">
    <w:name w:val="Название объекта20"/>
    <w:basedOn w:val="Normal"/>
    <w:uiPriority w:val="99"/>
    <w:pPr>
      <w:suppressLineNumbers/>
      <w:spacing w:before="120" w:after="120"/>
    </w:pPr>
    <w:rPr>
      <w:i/>
      <w:iCs/>
      <w:sz w:val="24"/>
      <w:szCs w:val="24"/>
    </w:rPr>
  </w:style>
  <w:style w:type="paragraph" w:customStyle="1" w:styleId="22">
    <w:name w:val="Указатель22"/>
    <w:basedOn w:val="Normal"/>
    <w:uiPriority w:val="99"/>
    <w:pPr>
      <w:suppressLineNumbers/>
    </w:pPr>
  </w:style>
  <w:style w:type="paragraph" w:customStyle="1" w:styleId="19">
    <w:name w:val="Название объекта19"/>
    <w:basedOn w:val="Normal"/>
    <w:uiPriority w:val="99"/>
    <w:pPr>
      <w:suppressLineNumbers/>
      <w:spacing w:before="120" w:after="120"/>
    </w:pPr>
    <w:rPr>
      <w:i/>
      <w:iCs/>
      <w:sz w:val="24"/>
      <w:szCs w:val="24"/>
    </w:rPr>
  </w:style>
  <w:style w:type="paragraph" w:customStyle="1" w:styleId="211">
    <w:name w:val="Указатель21"/>
    <w:basedOn w:val="Normal"/>
    <w:uiPriority w:val="99"/>
    <w:pPr>
      <w:suppressLineNumbers/>
    </w:pPr>
  </w:style>
  <w:style w:type="paragraph" w:customStyle="1" w:styleId="18">
    <w:name w:val="Название объекта18"/>
    <w:basedOn w:val="Normal"/>
    <w:uiPriority w:val="99"/>
    <w:pPr>
      <w:suppressLineNumbers/>
      <w:spacing w:before="120" w:after="120"/>
    </w:pPr>
    <w:rPr>
      <w:i/>
      <w:iCs/>
      <w:sz w:val="24"/>
      <w:szCs w:val="24"/>
    </w:rPr>
  </w:style>
  <w:style w:type="paragraph" w:customStyle="1" w:styleId="200">
    <w:name w:val="Указатель20"/>
    <w:basedOn w:val="Normal"/>
    <w:uiPriority w:val="99"/>
    <w:pPr>
      <w:suppressLineNumbers/>
    </w:pPr>
  </w:style>
  <w:style w:type="paragraph" w:customStyle="1" w:styleId="170">
    <w:name w:val="Название объекта17"/>
    <w:basedOn w:val="Normal"/>
    <w:uiPriority w:val="99"/>
    <w:pPr>
      <w:suppressLineNumbers/>
      <w:spacing w:before="120" w:after="120"/>
    </w:pPr>
    <w:rPr>
      <w:i/>
      <w:iCs/>
      <w:sz w:val="24"/>
      <w:szCs w:val="24"/>
    </w:rPr>
  </w:style>
  <w:style w:type="paragraph" w:customStyle="1" w:styleId="190">
    <w:name w:val="Указатель19"/>
    <w:basedOn w:val="Normal"/>
    <w:uiPriority w:val="99"/>
    <w:pPr>
      <w:suppressLineNumbers/>
    </w:pPr>
  </w:style>
  <w:style w:type="paragraph" w:customStyle="1" w:styleId="160">
    <w:name w:val="Название объекта16"/>
    <w:basedOn w:val="Normal"/>
    <w:uiPriority w:val="99"/>
    <w:pPr>
      <w:suppressLineNumbers/>
      <w:spacing w:before="120" w:after="120"/>
    </w:pPr>
    <w:rPr>
      <w:i/>
      <w:iCs/>
      <w:sz w:val="24"/>
      <w:szCs w:val="24"/>
    </w:rPr>
  </w:style>
  <w:style w:type="paragraph" w:customStyle="1" w:styleId="180">
    <w:name w:val="Указатель18"/>
    <w:basedOn w:val="Normal"/>
    <w:uiPriority w:val="99"/>
    <w:pPr>
      <w:suppressLineNumbers/>
    </w:pPr>
  </w:style>
  <w:style w:type="paragraph" w:customStyle="1" w:styleId="150">
    <w:name w:val="Название объекта15"/>
    <w:basedOn w:val="Normal"/>
    <w:uiPriority w:val="99"/>
    <w:pPr>
      <w:suppressLineNumbers/>
      <w:spacing w:before="120" w:after="120"/>
    </w:pPr>
    <w:rPr>
      <w:i/>
      <w:iCs/>
      <w:sz w:val="24"/>
      <w:szCs w:val="24"/>
    </w:rPr>
  </w:style>
  <w:style w:type="paragraph" w:customStyle="1" w:styleId="171">
    <w:name w:val="Указатель17"/>
    <w:basedOn w:val="Normal"/>
    <w:uiPriority w:val="99"/>
    <w:pPr>
      <w:suppressLineNumbers/>
    </w:pPr>
  </w:style>
  <w:style w:type="paragraph" w:customStyle="1" w:styleId="140">
    <w:name w:val="Название объекта14"/>
    <w:basedOn w:val="Normal"/>
    <w:uiPriority w:val="99"/>
    <w:pPr>
      <w:suppressLineNumbers/>
      <w:spacing w:before="120" w:after="120"/>
    </w:pPr>
    <w:rPr>
      <w:i/>
      <w:iCs/>
      <w:sz w:val="24"/>
      <w:szCs w:val="24"/>
    </w:rPr>
  </w:style>
  <w:style w:type="paragraph" w:customStyle="1" w:styleId="161">
    <w:name w:val="Указатель16"/>
    <w:basedOn w:val="Normal"/>
    <w:uiPriority w:val="99"/>
    <w:pPr>
      <w:suppressLineNumbers/>
    </w:pPr>
  </w:style>
  <w:style w:type="paragraph" w:customStyle="1" w:styleId="130">
    <w:name w:val="Название объекта13"/>
    <w:basedOn w:val="Normal"/>
    <w:uiPriority w:val="99"/>
    <w:pPr>
      <w:suppressLineNumbers/>
      <w:spacing w:before="120" w:after="120"/>
    </w:pPr>
    <w:rPr>
      <w:i/>
      <w:iCs/>
      <w:sz w:val="24"/>
      <w:szCs w:val="24"/>
    </w:rPr>
  </w:style>
  <w:style w:type="paragraph" w:customStyle="1" w:styleId="151">
    <w:name w:val="Указатель15"/>
    <w:basedOn w:val="Normal"/>
    <w:uiPriority w:val="99"/>
    <w:pPr>
      <w:suppressLineNumbers/>
    </w:pPr>
  </w:style>
  <w:style w:type="paragraph" w:customStyle="1" w:styleId="120">
    <w:name w:val="Название объекта12"/>
    <w:basedOn w:val="Normal"/>
    <w:uiPriority w:val="99"/>
    <w:pPr>
      <w:suppressLineNumbers/>
      <w:spacing w:before="120" w:after="120"/>
    </w:pPr>
    <w:rPr>
      <w:i/>
      <w:iCs/>
      <w:sz w:val="24"/>
      <w:szCs w:val="24"/>
    </w:rPr>
  </w:style>
  <w:style w:type="paragraph" w:customStyle="1" w:styleId="141">
    <w:name w:val="Указатель14"/>
    <w:basedOn w:val="Normal"/>
    <w:uiPriority w:val="99"/>
    <w:pPr>
      <w:suppressLineNumbers/>
    </w:pPr>
  </w:style>
  <w:style w:type="paragraph" w:customStyle="1" w:styleId="111">
    <w:name w:val="Название объекта11"/>
    <w:basedOn w:val="Normal"/>
    <w:uiPriority w:val="99"/>
    <w:pPr>
      <w:suppressLineNumbers/>
      <w:spacing w:before="120" w:after="120"/>
    </w:pPr>
    <w:rPr>
      <w:i/>
      <w:iCs/>
      <w:sz w:val="24"/>
      <w:szCs w:val="24"/>
    </w:rPr>
  </w:style>
  <w:style w:type="paragraph" w:customStyle="1" w:styleId="131">
    <w:name w:val="Указатель13"/>
    <w:basedOn w:val="Normal"/>
    <w:uiPriority w:val="99"/>
    <w:pPr>
      <w:suppressLineNumbers/>
    </w:pPr>
  </w:style>
  <w:style w:type="paragraph" w:customStyle="1" w:styleId="100">
    <w:name w:val="Название объекта10"/>
    <w:basedOn w:val="Normal"/>
    <w:uiPriority w:val="99"/>
    <w:pPr>
      <w:suppressLineNumbers/>
      <w:spacing w:before="120" w:after="120"/>
    </w:pPr>
    <w:rPr>
      <w:i/>
      <w:iCs/>
      <w:sz w:val="24"/>
      <w:szCs w:val="24"/>
    </w:rPr>
  </w:style>
  <w:style w:type="paragraph" w:customStyle="1" w:styleId="121">
    <w:name w:val="Указатель12"/>
    <w:basedOn w:val="Normal"/>
    <w:uiPriority w:val="99"/>
    <w:pPr>
      <w:suppressLineNumbers/>
    </w:pPr>
  </w:style>
  <w:style w:type="paragraph" w:customStyle="1" w:styleId="90">
    <w:name w:val="Название объекта9"/>
    <w:basedOn w:val="Normal"/>
    <w:uiPriority w:val="99"/>
    <w:pPr>
      <w:suppressLineNumbers/>
      <w:spacing w:before="120" w:after="120"/>
    </w:pPr>
    <w:rPr>
      <w:i/>
      <w:iCs/>
      <w:sz w:val="24"/>
      <w:szCs w:val="24"/>
    </w:rPr>
  </w:style>
  <w:style w:type="paragraph" w:customStyle="1" w:styleId="112">
    <w:name w:val="Указатель11"/>
    <w:basedOn w:val="Normal"/>
    <w:uiPriority w:val="99"/>
    <w:pPr>
      <w:suppressLineNumbers/>
    </w:pPr>
  </w:style>
  <w:style w:type="paragraph" w:customStyle="1" w:styleId="80">
    <w:name w:val="Название объекта8"/>
    <w:basedOn w:val="Normal"/>
    <w:uiPriority w:val="99"/>
    <w:pPr>
      <w:suppressLineNumbers/>
      <w:spacing w:before="120" w:after="120"/>
    </w:pPr>
    <w:rPr>
      <w:i/>
      <w:iCs/>
      <w:sz w:val="24"/>
      <w:szCs w:val="24"/>
    </w:rPr>
  </w:style>
  <w:style w:type="paragraph" w:customStyle="1" w:styleId="101">
    <w:name w:val="Указатель10"/>
    <w:basedOn w:val="Normal"/>
    <w:uiPriority w:val="99"/>
    <w:pPr>
      <w:suppressLineNumbers/>
    </w:pPr>
  </w:style>
  <w:style w:type="paragraph" w:customStyle="1" w:styleId="70">
    <w:name w:val="Название объекта7"/>
    <w:basedOn w:val="Normal"/>
    <w:uiPriority w:val="99"/>
    <w:pPr>
      <w:spacing w:before="120" w:after="120"/>
    </w:pPr>
    <w:rPr>
      <w:rFonts w:cs="Times New Roman"/>
      <w:i/>
      <w:sz w:val="24"/>
    </w:rPr>
  </w:style>
  <w:style w:type="paragraph" w:customStyle="1" w:styleId="91">
    <w:name w:val="Указатель9"/>
    <w:basedOn w:val="Normal"/>
    <w:uiPriority w:val="99"/>
    <w:rPr>
      <w:rFonts w:cs="Times New Roman"/>
    </w:rPr>
  </w:style>
  <w:style w:type="paragraph" w:customStyle="1" w:styleId="60">
    <w:name w:val="Название объекта6"/>
    <w:uiPriority w:val="99"/>
    <w:pPr>
      <w:suppressAutoHyphens/>
      <w:spacing w:before="120" w:after="120"/>
    </w:pPr>
    <w:rPr>
      <w:rFonts w:eastAsia="SimSun" w:cs="Mangal"/>
      <w:i/>
      <w:color w:val="000000"/>
      <w:kern w:val="2"/>
      <w:sz w:val="24"/>
      <w:szCs w:val="20"/>
      <w:lang w:eastAsia="zh-CN" w:bidi="hi-IN"/>
    </w:rPr>
  </w:style>
  <w:style w:type="paragraph" w:customStyle="1" w:styleId="81">
    <w:name w:val="Указатель8"/>
    <w:uiPriority w:val="99"/>
    <w:pPr>
      <w:suppressAutoHyphens/>
    </w:pPr>
    <w:rPr>
      <w:rFonts w:eastAsia="SimSun" w:cs="Mangal"/>
      <w:color w:val="000000"/>
      <w:kern w:val="2"/>
      <w:sz w:val="28"/>
      <w:szCs w:val="20"/>
      <w:lang w:eastAsia="zh-CN" w:bidi="hi-IN"/>
    </w:rPr>
  </w:style>
  <w:style w:type="paragraph" w:customStyle="1" w:styleId="ConsPlusTitle">
    <w:name w:val="ConsPlusTitle"/>
    <w:uiPriority w:val="99"/>
    <w:pPr>
      <w:suppressAutoHyphens/>
    </w:pPr>
    <w:rPr>
      <w:rFonts w:ascii="Arial" w:eastAsia="SimSun" w:hAnsi="Arial" w:cs="Mangal"/>
      <w:b/>
      <w:color w:val="000000"/>
      <w:kern w:val="2"/>
      <w:sz w:val="20"/>
      <w:szCs w:val="20"/>
      <w:lang w:eastAsia="zh-CN" w:bidi="hi-IN"/>
    </w:rPr>
  </w:style>
  <w:style w:type="paragraph" w:customStyle="1" w:styleId="71">
    <w:name w:val="Указатель7"/>
    <w:uiPriority w:val="99"/>
    <w:pPr>
      <w:suppressAutoHyphens/>
    </w:pPr>
    <w:rPr>
      <w:rFonts w:eastAsia="SimSun" w:cs="Mangal"/>
      <w:color w:val="000000"/>
      <w:kern w:val="2"/>
      <w:sz w:val="28"/>
      <w:szCs w:val="20"/>
      <w:lang w:eastAsia="zh-CN" w:bidi="hi-IN"/>
    </w:rPr>
  </w:style>
  <w:style w:type="paragraph" w:customStyle="1" w:styleId="1a">
    <w:name w:val="Название1"/>
    <w:uiPriority w:val="99"/>
    <w:pPr>
      <w:suppressAutoHyphens/>
      <w:spacing w:before="120" w:after="120"/>
    </w:pPr>
    <w:rPr>
      <w:rFonts w:eastAsia="SimSun" w:cs="Mangal"/>
      <w:i/>
      <w:color w:val="000000"/>
      <w:kern w:val="2"/>
      <w:sz w:val="24"/>
      <w:szCs w:val="20"/>
      <w:lang w:eastAsia="zh-CN" w:bidi="hi-IN"/>
    </w:rPr>
  </w:style>
  <w:style w:type="paragraph" w:customStyle="1" w:styleId="1b">
    <w:name w:val="Указатель1"/>
    <w:uiPriority w:val="99"/>
    <w:pPr>
      <w:suppressAutoHyphens/>
    </w:pPr>
    <w:rPr>
      <w:rFonts w:eastAsia="SimSun" w:cs="Mangal"/>
      <w:color w:val="000000"/>
      <w:kern w:val="2"/>
      <w:sz w:val="28"/>
      <w:szCs w:val="20"/>
      <w:lang w:eastAsia="zh-CN" w:bidi="hi-IN"/>
    </w:rPr>
  </w:style>
  <w:style w:type="paragraph" w:customStyle="1" w:styleId="ab">
    <w:name w:val="Содержимое врезки"/>
    <w:basedOn w:val="Normal"/>
    <w:uiPriority w:val="99"/>
    <w:pPr>
      <w:spacing w:after="120"/>
    </w:pPr>
    <w:rPr>
      <w:rFonts w:cs="Times New Roman"/>
    </w:rPr>
  </w:style>
  <w:style w:type="paragraph" w:customStyle="1" w:styleId="1c">
    <w:name w:val="марк список 1"/>
    <w:uiPriority w:val="99"/>
    <w:pPr>
      <w:suppressAutoHyphens/>
      <w:spacing w:before="120" w:after="120"/>
      <w:jc w:val="both"/>
    </w:pPr>
    <w:rPr>
      <w:rFonts w:eastAsia="SimSun" w:cs="Mangal"/>
      <w:color w:val="000000"/>
      <w:kern w:val="2"/>
      <w:sz w:val="24"/>
      <w:szCs w:val="20"/>
      <w:lang w:eastAsia="zh-CN" w:bidi="hi-IN"/>
    </w:rPr>
  </w:style>
  <w:style w:type="paragraph" w:customStyle="1" w:styleId="ac">
    <w:name w:val="Содержимое таблицы"/>
    <w:basedOn w:val="Normal"/>
    <w:uiPriority w:val="99"/>
    <w:rPr>
      <w:rFonts w:cs="Times New Roman"/>
    </w:rPr>
  </w:style>
  <w:style w:type="paragraph" w:customStyle="1" w:styleId="ad">
    <w:name w:val="Заголовок таблицы"/>
    <w:basedOn w:val="ac"/>
    <w:uiPriority w:val="99"/>
    <w:pPr>
      <w:jc w:val="center"/>
    </w:pPr>
    <w:rPr>
      <w:b/>
    </w:rPr>
  </w:style>
  <w:style w:type="paragraph" w:customStyle="1" w:styleId="25">
    <w:name w:val="Указатель2"/>
    <w:uiPriority w:val="99"/>
    <w:pPr>
      <w:suppressAutoHyphens/>
    </w:pPr>
    <w:rPr>
      <w:rFonts w:eastAsia="SimSun" w:cs="Mangal"/>
      <w:color w:val="000000"/>
      <w:kern w:val="2"/>
      <w:sz w:val="28"/>
      <w:szCs w:val="20"/>
      <w:lang w:eastAsia="zh-CN" w:bidi="hi-IN"/>
    </w:rPr>
  </w:style>
  <w:style w:type="paragraph" w:customStyle="1" w:styleId="26">
    <w:name w:val="Название2"/>
    <w:uiPriority w:val="99"/>
    <w:pPr>
      <w:suppressAutoHyphens/>
      <w:spacing w:before="120" w:after="120"/>
    </w:pPr>
    <w:rPr>
      <w:rFonts w:eastAsia="SimSun" w:cs="Mangal"/>
      <w:i/>
      <w:color w:val="000000"/>
      <w:kern w:val="2"/>
      <w:sz w:val="24"/>
      <w:szCs w:val="20"/>
      <w:lang w:eastAsia="zh-CN" w:bidi="hi-IN"/>
    </w:rPr>
  </w:style>
  <w:style w:type="paragraph" w:customStyle="1" w:styleId="50">
    <w:name w:val="Название объекта5"/>
    <w:uiPriority w:val="99"/>
    <w:pPr>
      <w:suppressAutoHyphens/>
      <w:spacing w:before="120" w:after="120"/>
    </w:pPr>
    <w:rPr>
      <w:rFonts w:eastAsia="SimSun" w:cs="Mangal"/>
      <w:i/>
      <w:color w:val="000000"/>
      <w:kern w:val="2"/>
      <w:sz w:val="24"/>
      <w:szCs w:val="20"/>
      <w:lang w:eastAsia="zh-CN" w:bidi="hi-IN"/>
    </w:rPr>
  </w:style>
  <w:style w:type="paragraph" w:customStyle="1" w:styleId="30">
    <w:name w:val="Указатель3"/>
    <w:uiPriority w:val="99"/>
    <w:pPr>
      <w:suppressAutoHyphens/>
    </w:pPr>
    <w:rPr>
      <w:rFonts w:eastAsia="SimSun" w:cs="Mangal"/>
      <w:color w:val="000000"/>
      <w:kern w:val="2"/>
      <w:sz w:val="28"/>
      <w:szCs w:val="20"/>
      <w:lang w:eastAsia="zh-CN" w:bidi="hi-IN"/>
    </w:rPr>
  </w:style>
  <w:style w:type="paragraph" w:customStyle="1" w:styleId="40">
    <w:name w:val="Указатель4"/>
    <w:uiPriority w:val="99"/>
    <w:pPr>
      <w:suppressAutoHyphens/>
    </w:pPr>
    <w:rPr>
      <w:rFonts w:eastAsia="SimSun" w:cs="Mangal"/>
      <w:color w:val="000000"/>
      <w:kern w:val="2"/>
      <w:sz w:val="28"/>
      <w:szCs w:val="20"/>
      <w:lang w:eastAsia="zh-CN" w:bidi="hi-IN"/>
    </w:rPr>
  </w:style>
  <w:style w:type="paragraph" w:customStyle="1" w:styleId="27">
    <w:name w:val="Название объекта2"/>
    <w:uiPriority w:val="99"/>
    <w:pPr>
      <w:suppressAutoHyphens/>
      <w:spacing w:before="120" w:after="120"/>
    </w:pPr>
    <w:rPr>
      <w:rFonts w:eastAsia="SimSun" w:cs="Mangal"/>
      <w:i/>
      <w:color w:val="000000"/>
      <w:kern w:val="2"/>
      <w:sz w:val="24"/>
      <w:szCs w:val="20"/>
      <w:lang w:eastAsia="zh-CN" w:bidi="hi-IN"/>
    </w:rPr>
  </w:style>
  <w:style w:type="paragraph" w:customStyle="1" w:styleId="51">
    <w:name w:val="Указатель5"/>
    <w:uiPriority w:val="99"/>
    <w:pPr>
      <w:suppressAutoHyphens/>
    </w:pPr>
    <w:rPr>
      <w:rFonts w:eastAsia="SimSun" w:cs="Mangal"/>
      <w:color w:val="000000"/>
      <w:kern w:val="2"/>
      <w:sz w:val="28"/>
      <w:szCs w:val="20"/>
      <w:lang w:eastAsia="zh-CN" w:bidi="hi-IN"/>
    </w:rPr>
  </w:style>
  <w:style w:type="paragraph" w:customStyle="1" w:styleId="32">
    <w:name w:val="Название объекта3"/>
    <w:uiPriority w:val="99"/>
    <w:pPr>
      <w:suppressAutoHyphens/>
      <w:spacing w:before="120" w:after="120"/>
    </w:pPr>
    <w:rPr>
      <w:rFonts w:eastAsia="SimSun" w:cs="Mangal"/>
      <w:i/>
      <w:color w:val="000000"/>
      <w:kern w:val="2"/>
      <w:sz w:val="24"/>
      <w:szCs w:val="20"/>
      <w:lang w:eastAsia="zh-CN" w:bidi="hi-IN"/>
    </w:rPr>
  </w:style>
  <w:style w:type="paragraph" w:customStyle="1" w:styleId="61">
    <w:name w:val="Указатель6"/>
    <w:uiPriority w:val="99"/>
    <w:pPr>
      <w:suppressAutoHyphens/>
    </w:pPr>
    <w:rPr>
      <w:rFonts w:eastAsia="SimSun" w:cs="Mangal"/>
      <w:color w:val="000000"/>
      <w:kern w:val="2"/>
      <w:sz w:val="28"/>
      <w:szCs w:val="20"/>
      <w:lang w:eastAsia="zh-CN" w:bidi="hi-IN"/>
    </w:rPr>
  </w:style>
  <w:style w:type="paragraph" w:customStyle="1" w:styleId="41">
    <w:name w:val="Название объекта4"/>
    <w:uiPriority w:val="99"/>
    <w:pPr>
      <w:suppressAutoHyphens/>
      <w:spacing w:before="120" w:after="120"/>
    </w:pPr>
    <w:rPr>
      <w:rFonts w:eastAsia="SimSun" w:cs="Mangal"/>
      <w:i/>
      <w:color w:val="000000"/>
      <w:kern w:val="2"/>
      <w:sz w:val="24"/>
      <w:szCs w:val="20"/>
      <w:lang w:eastAsia="zh-CN" w:bidi="hi-IN"/>
    </w:rPr>
  </w:style>
  <w:style w:type="paragraph" w:customStyle="1" w:styleId="ConsPlusJurTerm">
    <w:name w:val="ConsPlusJurTerm"/>
    <w:uiPriority w:val="99"/>
    <w:pPr>
      <w:suppressAutoHyphens/>
    </w:pPr>
    <w:rPr>
      <w:rFonts w:ascii="Tahoma" w:eastAsia="SimSun" w:hAnsi="Tahoma" w:cs="Mangal"/>
      <w:color w:val="000000"/>
      <w:kern w:val="2"/>
      <w:sz w:val="26"/>
      <w:szCs w:val="20"/>
      <w:lang w:eastAsia="zh-CN" w:bidi="hi-IN"/>
    </w:rPr>
  </w:style>
  <w:style w:type="paragraph" w:customStyle="1" w:styleId="1d">
    <w:name w:val="Без интервала1"/>
    <w:uiPriority w:val="99"/>
    <w:pPr>
      <w:suppressAutoHyphens/>
      <w:spacing w:line="100" w:lineRule="atLeast"/>
    </w:pPr>
    <w:rPr>
      <w:rFonts w:ascii="Calibri" w:eastAsia="SimSun" w:hAnsi="Calibri" w:cs="Mangal"/>
      <w:color w:val="000000"/>
      <w:kern w:val="2"/>
      <w:szCs w:val="20"/>
      <w:lang w:eastAsia="zh-CN" w:bidi="hi-IN"/>
    </w:rPr>
  </w:style>
  <w:style w:type="paragraph" w:customStyle="1" w:styleId="ConsPlusDocList">
    <w:name w:val="ConsPlusDocList"/>
    <w:uiPriority w:val="99"/>
    <w:pPr>
      <w:suppressAutoHyphens/>
    </w:pPr>
    <w:rPr>
      <w:rFonts w:eastAsia="SimSun" w:cs="Mangal"/>
      <w:color w:val="000000"/>
      <w:kern w:val="2"/>
      <w:sz w:val="20"/>
      <w:szCs w:val="20"/>
      <w:lang w:eastAsia="zh-CN" w:bidi="hi-IN"/>
    </w:rPr>
  </w:style>
  <w:style w:type="paragraph" w:customStyle="1" w:styleId="ConsPlusTitlePage">
    <w:name w:val="ConsPlusTitlePage"/>
    <w:uiPriority w:val="99"/>
    <w:pPr>
      <w:suppressAutoHyphens/>
    </w:pPr>
    <w:rPr>
      <w:rFonts w:ascii="Tahoma" w:eastAsia="SimSun" w:hAnsi="Tahoma" w:cs="Mangal"/>
      <w:color w:val="000000"/>
      <w:kern w:val="2"/>
      <w:szCs w:val="20"/>
      <w:lang w:eastAsia="zh-CN" w:bidi="hi-IN"/>
    </w:rPr>
  </w:style>
  <w:style w:type="paragraph" w:styleId="Subtitle">
    <w:name w:val="Subtitle"/>
    <w:basedOn w:val="a"/>
    <w:next w:val="BodyText"/>
    <w:link w:val="SubtitleChar"/>
    <w:uiPriority w:val="99"/>
    <w:qFormat/>
    <w:pPr>
      <w:spacing w:before="60"/>
      <w:jc w:val="center"/>
    </w:pPr>
    <w:rPr>
      <w:sz w:val="36"/>
    </w:rPr>
  </w:style>
  <w:style w:type="character" w:customStyle="1" w:styleId="SubtitleChar">
    <w:name w:val="Subtitle Char"/>
    <w:basedOn w:val="DefaultParagraphFont"/>
    <w:link w:val="Subtitle"/>
    <w:uiPriority w:val="11"/>
    <w:rsid w:val="00C66030"/>
    <w:rPr>
      <w:rFonts w:asciiTheme="majorHAnsi" w:eastAsiaTheme="majorEastAsia" w:hAnsiTheme="majorHAnsi" w:cs="Mangal"/>
      <w:color w:val="000000"/>
      <w:kern w:val="2"/>
      <w:sz w:val="24"/>
      <w:szCs w:val="21"/>
      <w:lang w:eastAsia="zh-CN" w:bidi="hi-IN"/>
    </w:rPr>
  </w:style>
  <w:style w:type="paragraph" w:customStyle="1" w:styleId="1e">
    <w:name w:val="Цитата1"/>
    <w:uiPriority w:val="99"/>
    <w:pPr>
      <w:suppressAutoHyphens/>
      <w:spacing w:after="283"/>
      <w:ind w:left="567" w:right="567"/>
    </w:pPr>
    <w:rPr>
      <w:rFonts w:eastAsia="SimSun" w:cs="Mangal"/>
      <w:color w:val="000000"/>
      <w:kern w:val="2"/>
      <w:sz w:val="28"/>
      <w:szCs w:val="20"/>
      <w:lang w:eastAsia="zh-CN" w:bidi="hi-IN"/>
    </w:rPr>
  </w:style>
  <w:style w:type="paragraph" w:customStyle="1" w:styleId="ae">
    <w:name w:val="Верхний и нижний колонтитулы"/>
    <w:basedOn w:val="Normal"/>
    <w:uiPriority w:val="99"/>
    <w:pPr>
      <w:suppressLineNumbers/>
      <w:tabs>
        <w:tab w:val="center" w:pos="4819"/>
        <w:tab w:val="right" w:pos="9638"/>
      </w:tabs>
    </w:pPr>
  </w:style>
  <w:style w:type="paragraph" w:customStyle="1" w:styleId="af">
    <w:name w:val="Колонтитул"/>
    <w:basedOn w:val="Normal"/>
    <w:uiPriority w:val="99"/>
  </w:style>
  <w:style w:type="paragraph" w:customStyle="1" w:styleId="1f">
    <w:name w:val="Нижний колонтитул1"/>
    <w:basedOn w:val="Normal"/>
    <w:uiPriority w:val="99"/>
    <w:rPr>
      <w:rFonts w:cs="Times New Roman"/>
    </w:rPr>
  </w:style>
  <w:style w:type="paragraph" w:customStyle="1" w:styleId="1f0">
    <w:name w:val="Верхний колонтитул1"/>
    <w:basedOn w:val="Normal"/>
    <w:uiPriority w:val="99"/>
    <w:rPr>
      <w:rFonts w:cs="Times New Roman"/>
    </w:rPr>
  </w:style>
  <w:style w:type="paragraph" w:customStyle="1" w:styleId="ConsPlusNonformat">
    <w:name w:val="ConsPlusNonformat"/>
    <w:uiPriority w:val="99"/>
    <w:pPr>
      <w:suppressAutoHyphens/>
    </w:pPr>
    <w:rPr>
      <w:rFonts w:eastAsia="SimSun" w:cs="Mangal"/>
      <w:color w:val="000000"/>
      <w:kern w:val="2"/>
      <w:sz w:val="20"/>
      <w:szCs w:val="20"/>
      <w:lang w:eastAsia="zh-CN" w:bidi="hi-IN"/>
    </w:rPr>
  </w:style>
  <w:style w:type="paragraph" w:customStyle="1" w:styleId="ConsPlusCell">
    <w:name w:val="ConsPlusCell"/>
    <w:uiPriority w:val="99"/>
    <w:pPr>
      <w:suppressAutoHyphens/>
    </w:pPr>
    <w:rPr>
      <w:rFonts w:eastAsia="SimSun" w:cs="Mangal"/>
      <w:color w:val="000000"/>
      <w:kern w:val="2"/>
      <w:sz w:val="20"/>
      <w:szCs w:val="20"/>
      <w:lang w:eastAsia="zh-CN" w:bidi="hi-IN"/>
    </w:rPr>
  </w:style>
  <w:style w:type="paragraph" w:styleId="BalloonText">
    <w:name w:val="Balloon Text"/>
    <w:basedOn w:val="Normal"/>
    <w:link w:val="BalloonTextChar"/>
    <w:uiPriority w:val="99"/>
    <w:rPr>
      <w:rFonts w:ascii="Tahoma" w:hAnsi="Tahoma"/>
      <w:sz w:val="16"/>
    </w:rPr>
  </w:style>
  <w:style w:type="character" w:customStyle="1" w:styleId="BalloonTextChar">
    <w:name w:val="Balloon Text Char"/>
    <w:basedOn w:val="DefaultParagraphFont"/>
    <w:link w:val="BalloonText"/>
    <w:uiPriority w:val="99"/>
    <w:semiHidden/>
    <w:rsid w:val="00C66030"/>
    <w:rPr>
      <w:rFonts w:eastAsia="SimSun" w:cs="Mangal"/>
      <w:color w:val="000000"/>
      <w:kern w:val="2"/>
      <w:sz w:val="0"/>
      <w:szCs w:val="0"/>
      <w:lang w:eastAsia="zh-CN" w:bidi="hi-IN"/>
    </w:rPr>
  </w:style>
  <w:style w:type="paragraph" w:customStyle="1" w:styleId="ConsPlusNormal">
    <w:name w:val="ConsPlusNormal"/>
    <w:uiPriority w:val="99"/>
    <w:pPr>
      <w:suppressAutoHyphens/>
      <w:ind w:firstLine="720"/>
    </w:pPr>
    <w:rPr>
      <w:rFonts w:ascii="Arial" w:eastAsia="SimSun" w:hAnsi="Arial" w:cs="Mangal"/>
      <w:color w:val="000000"/>
      <w:kern w:val="2"/>
      <w:sz w:val="20"/>
      <w:szCs w:val="20"/>
      <w:lang w:eastAsia="zh-CN" w:bidi="hi-IN"/>
    </w:rPr>
  </w:style>
  <w:style w:type="paragraph" w:customStyle="1" w:styleId="1f1">
    <w:name w:val="нум список 1"/>
    <w:uiPriority w:val="99"/>
    <w:pPr>
      <w:suppressAutoHyphens/>
      <w:spacing w:before="120" w:after="120" w:line="360" w:lineRule="atLeast"/>
      <w:jc w:val="both"/>
    </w:pPr>
    <w:rPr>
      <w:rFonts w:eastAsia="SimSun" w:cs="Mangal"/>
      <w:color w:val="000000"/>
      <w:kern w:val="2"/>
      <w:sz w:val="24"/>
      <w:szCs w:val="20"/>
      <w:lang w:eastAsia="zh-CN" w:bidi="hi-IN"/>
    </w:rPr>
  </w:style>
  <w:style w:type="paragraph" w:customStyle="1" w:styleId="af0">
    <w:name w:val="Таблицы (моноширинный)"/>
    <w:basedOn w:val="Normal"/>
    <w:uiPriority w:val="99"/>
    <w:pPr>
      <w:widowControl w:val="0"/>
      <w:suppressAutoHyphens w:val="0"/>
    </w:pPr>
    <w:rPr>
      <w:rFonts w:ascii="Courier New" w:eastAsia="NSimSun" w:hAnsi="Courier New" w:cs="Courier New"/>
      <w:sz w:val="24"/>
      <w:szCs w:val="24"/>
    </w:rPr>
  </w:style>
  <w:style w:type="paragraph" w:customStyle="1" w:styleId="Standard">
    <w:name w:val="Standard"/>
    <w:uiPriority w:val="99"/>
    <w:pPr>
      <w:widowControl w:val="0"/>
      <w:suppressAutoHyphens/>
      <w:textAlignment w:val="baseline"/>
    </w:pPr>
    <w:rPr>
      <w:rFonts w:eastAsia="SimSun" w:cs="Mangal"/>
      <w:kern w:val="2"/>
      <w:sz w:val="24"/>
      <w:szCs w:val="24"/>
      <w:lang w:eastAsia="zh-CN" w:bidi="hi-IN"/>
    </w:rPr>
  </w:style>
  <w:style w:type="paragraph" w:customStyle="1" w:styleId="Textbody">
    <w:name w:val="Text body"/>
    <w:basedOn w:val="Standard"/>
    <w:uiPriority w:val="99"/>
    <w:pPr>
      <w:spacing w:after="120"/>
    </w:pPr>
  </w:style>
  <w:style w:type="paragraph" w:customStyle="1" w:styleId="1f2">
    <w:name w:val="Текст сноски1"/>
    <w:basedOn w:val="Normal"/>
    <w:uiPriority w:val="99"/>
    <w:pPr>
      <w:suppressLineNumbers/>
      <w:ind w:left="339" w:hanging="339"/>
    </w:pPr>
    <w:rPr>
      <w:sz w:val="20"/>
    </w:rPr>
  </w:style>
  <w:style w:type="paragraph" w:styleId="ListParagraph">
    <w:name w:val="List Paragraph"/>
    <w:basedOn w:val="Standard"/>
    <w:uiPriority w:val="99"/>
    <w:qFormat/>
    <w:pPr>
      <w:widowControl/>
      <w:spacing w:after="200" w:line="276" w:lineRule="auto"/>
      <w:ind w:left="720"/>
    </w:pPr>
    <w:rPr>
      <w:rFonts w:ascii="Calibri" w:eastAsia="Times New Roman" w:hAnsi="Calibri" w:cs="Tahoma"/>
      <w:kern w:val="0"/>
      <w:sz w:val="22"/>
      <w:szCs w:val="22"/>
      <w:lang w:eastAsia="en-US" w:bidi="ar-SA"/>
    </w:rPr>
  </w:style>
  <w:style w:type="paragraph" w:styleId="Header">
    <w:name w:val="header"/>
    <w:basedOn w:val="af"/>
    <w:link w:val="HeaderChar"/>
    <w:uiPriority w:val="99"/>
    <w:rsid w:val="0054568B"/>
  </w:style>
  <w:style w:type="character" w:customStyle="1" w:styleId="HeaderChar">
    <w:name w:val="Header Char"/>
    <w:basedOn w:val="DefaultParagraphFont"/>
    <w:link w:val="Header"/>
    <w:uiPriority w:val="99"/>
    <w:semiHidden/>
    <w:rsid w:val="00C66030"/>
    <w:rPr>
      <w:rFonts w:eastAsia="SimSun" w:cs="Mangal"/>
      <w:color w:val="000000"/>
      <w:kern w:val="2"/>
      <w:sz w:val="28"/>
      <w:szCs w:val="20"/>
      <w:lang w:eastAsia="zh-CN" w:bidi="hi-IN"/>
    </w:rPr>
  </w:style>
  <w:style w:type="paragraph" w:styleId="FootnoteText">
    <w:name w:val="footnote text"/>
    <w:basedOn w:val="Normal"/>
    <w:link w:val="FootnoteTextChar"/>
    <w:uiPriority w:val="99"/>
    <w:rsid w:val="0054568B"/>
    <w:pPr>
      <w:suppressLineNumbers/>
      <w:ind w:left="340" w:hanging="340"/>
    </w:pPr>
    <w:rPr>
      <w:sz w:val="20"/>
    </w:rPr>
  </w:style>
  <w:style w:type="character" w:customStyle="1" w:styleId="FootnoteTextChar">
    <w:name w:val="Footnote Text Char"/>
    <w:basedOn w:val="DefaultParagraphFont"/>
    <w:link w:val="FootnoteText"/>
    <w:uiPriority w:val="99"/>
    <w:semiHidden/>
    <w:rsid w:val="00C66030"/>
    <w:rPr>
      <w:rFonts w:eastAsia="SimSun" w:cs="Mangal"/>
      <w:color w:val="000000"/>
      <w:kern w:val="2"/>
      <w:sz w:val="20"/>
      <w:szCs w:val="18"/>
      <w:lang w:eastAsia="zh-CN" w:bidi="hi-IN"/>
    </w:rPr>
  </w:style>
  <w:style w:type="paragraph" w:styleId="EndnoteText">
    <w:name w:val="endnote text"/>
    <w:basedOn w:val="Normal"/>
    <w:link w:val="EndnoteTextChar"/>
    <w:uiPriority w:val="99"/>
    <w:rsid w:val="0054568B"/>
    <w:pPr>
      <w:suppressLineNumbers/>
      <w:ind w:left="340" w:hanging="340"/>
    </w:pPr>
    <w:rPr>
      <w:sz w:val="20"/>
    </w:rPr>
  </w:style>
  <w:style w:type="character" w:customStyle="1" w:styleId="EndnoteTextChar">
    <w:name w:val="Endnote Text Char"/>
    <w:basedOn w:val="DefaultParagraphFont"/>
    <w:link w:val="EndnoteText"/>
    <w:uiPriority w:val="99"/>
    <w:semiHidden/>
    <w:rsid w:val="00C66030"/>
    <w:rPr>
      <w:rFonts w:eastAsia="SimSun" w:cs="Mangal"/>
      <w:color w:val="000000"/>
      <w:kern w:val="2"/>
      <w:sz w:val="20"/>
      <w:szCs w:val="18"/>
      <w:lang w:eastAsia="zh-CN" w:bidi="hi-IN"/>
    </w:rPr>
  </w:style>
  <w:style w:type="paragraph" w:customStyle="1" w:styleId="p1">
    <w:name w:val="p1"/>
    <w:basedOn w:val="Normal"/>
    <w:uiPriority w:val="99"/>
    <w:rsid w:val="00AD70F1"/>
    <w:pPr>
      <w:suppressAutoHyphens w:val="0"/>
      <w:spacing w:before="100" w:beforeAutospacing="1" w:after="100" w:afterAutospacing="1"/>
    </w:pPr>
    <w:rPr>
      <w:rFonts w:eastAsia="Times New Roman" w:cs="Times New Roman"/>
      <w:color w:val="auto"/>
      <w:kern w:val="0"/>
      <w:sz w:val="24"/>
      <w:szCs w:val="24"/>
      <w:lang w:eastAsia="ru-RU" w:bidi="ar-SA"/>
    </w:rPr>
  </w:style>
  <w:style w:type="paragraph" w:customStyle="1" w:styleId="p2">
    <w:name w:val="p2"/>
    <w:basedOn w:val="Normal"/>
    <w:uiPriority w:val="99"/>
    <w:rsid w:val="00AD70F1"/>
    <w:pPr>
      <w:suppressAutoHyphens w:val="0"/>
      <w:spacing w:before="100" w:beforeAutospacing="1" w:after="100" w:afterAutospacing="1"/>
    </w:pPr>
    <w:rPr>
      <w:rFonts w:eastAsia="Times New Roman" w:cs="Times New Roman"/>
      <w:color w:val="auto"/>
      <w:kern w:val="0"/>
      <w:sz w:val="24"/>
      <w:szCs w:val="24"/>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DDE5F80262B97C6F3727A60ADEF2E45550F397094CC8A50D308C4FAFAD7E56CD26B1E488D14056FBDDCF5F1F7A4CAE80AAA374BFq9P9H" TargetMode="External"/><Relationship Id="rId18" Type="http://schemas.openxmlformats.org/officeDocument/2006/relationships/hyperlink" Target="consultantplus://offline/ref=53DDE5F80262B97C6F3727A60ADEF2E45550F397094CC8A50D308C4FAFAD7E56CD26B1E489D44056FBDDCF5F1F7A4CAE80AAA374BFq9P9H" TargetMode="External"/><Relationship Id="rId26" Type="http://schemas.openxmlformats.org/officeDocument/2006/relationships/hyperlink" Target="consultantplus://offline/ref=53DDE5F80262B97C6F3727A60ADEF2E45550F397094CC8A50D308C4FAFAD7E56CD26B1E489D24056FBDDCF5F1F7A4CAE80AAA374BFq9P9H" TargetMode="External"/><Relationship Id="rId39" Type="http://schemas.openxmlformats.org/officeDocument/2006/relationships/hyperlink" Target="consultantplus://offline/ref=53DDE5F80262B97C6F3727A60ADEF2E45550F397094CC8A50D308C4FAFAD7E56CD26B1E486DD4056FBDDCF5F1F7A4CAE80AAA374BFq9P9H" TargetMode="External"/><Relationship Id="rId21" Type="http://schemas.openxmlformats.org/officeDocument/2006/relationships/hyperlink" Target="consultantplus://offline/ref=53DDE5F80262B97C6F3727A60ADEF2E45550F397094CC8A50D308C4FAFAD7E56CD26B1E189D04E09FEC8DE07137F56B083B7BF76BD99qFP5H" TargetMode="External"/><Relationship Id="rId34" Type="http://schemas.openxmlformats.org/officeDocument/2006/relationships/hyperlink" Target="consultantplus://offline/ref=53DDE5F80262B97C6F3727A60ADEF2E45550F397094CC8A50D308C4FAFAD7E56CD26B1E486D14056FBDDCF5F1F7A4CAE80AAA374BFq9P9H" TargetMode="External"/><Relationship Id="rId42" Type="http://schemas.openxmlformats.org/officeDocument/2006/relationships/hyperlink" Target="consultantplus://offline/ref=53DDE5F80262B97C6F3727A60ADEF2E45550F397094CC8A50D308C4FAFAD7E56CD26B1E18FD04A09FEC8DE07137F56B083B7BF76BD99qFP5H" TargetMode="External"/><Relationship Id="rId47" Type="http://schemas.openxmlformats.org/officeDocument/2006/relationships/hyperlink" Target="consultantplus://offline/ref=53DDE5F80262B97C6F3727A60ADEF2E45550F397094CC8A50D308C4FAFAD7E56CD26B1E487D64056FBDDCF5F1F7A4CAE80AAA374BFq9P9H" TargetMode="External"/><Relationship Id="rId50" Type="http://schemas.openxmlformats.org/officeDocument/2006/relationships/hyperlink" Target="consultantplus://offline/ref=53DDE5F80262B97C6F3727A60ADEF2E45550F397094CC8A50D308C4FAFAD7E56CD26B1E189D54B09FEC8DE07137F56B083B7BF76BD99qFP5H" TargetMode="External"/><Relationship Id="rId55" Type="http://schemas.openxmlformats.org/officeDocument/2006/relationships/hyperlink" Target="consultantplus://offline/ref=53DDE5F80262B97C6F3727A60ADEF2E45550F397094CC8A50D308C4FAFAD7E56CD26B1E28DD24B09FEC8DE07137F56B083B7BF76BD99qFP5H" TargetMode="External"/><Relationship Id="rId63" Type="http://schemas.openxmlformats.org/officeDocument/2006/relationships/hyperlink" Target="consultantplus://offline/ref=53DDE5F80262B97C6F3727A60ADEF2E45550F397094CC8A50D308C4FAFAD7E56CD26B1E589DD4056FBDDCF5F1F7A4CAE80AAA374BFq9P9H" TargetMode="External"/><Relationship Id="rId68" Type="http://schemas.openxmlformats.org/officeDocument/2006/relationships/hyperlink" Target="consultantplus://offline/ref=53DDE5F80262B97C6F3727A60ADEF2E45550F397094CC8A50D308C4FAFAD7E56CD26B1E586D14056FBDDCF5F1F7A4CAE80AAA374BFq9P9H" TargetMode="External"/><Relationship Id="rId76" Type="http://schemas.openxmlformats.org/officeDocument/2006/relationships/fontTable" Target="fontTable.xml"/><Relationship Id="rId7" Type="http://schemas.openxmlformats.org/officeDocument/2006/relationships/hyperlink" Target="consultantplus://offline/ref=53DDE5F80262B97C6F3727A60ADEF2E45550F397094CC8A50D308C4FAFAD7E56CD26B1E48AD74056FBDDCF5F1F7A4CAE80AAA374BFq9P9H" TargetMode="External"/><Relationship Id="rId71" Type="http://schemas.openxmlformats.org/officeDocument/2006/relationships/hyperlink" Target="consultantplus://offline/ref=53DDE5F80262B97C6F3727A60ADEF2E45550F397094CC8A50D308C4FAFAD7E56CD26B1E586D24056FBDDCF5F1F7A4CAE80AAA374BFq9P9H" TargetMode="External"/><Relationship Id="rId2" Type="http://schemas.openxmlformats.org/officeDocument/2006/relationships/styles" Target="styles.xml"/><Relationship Id="rId16" Type="http://schemas.openxmlformats.org/officeDocument/2006/relationships/hyperlink" Target="consultantplus://offline/ref=53DDE5F80262B97C6F3727A60ADEF2E45550F397094CC8A50D308C4FAFAD7E56CD26B1E489D54056FBDDCF5F1F7A4CAE80AAA374BFq9P9H" TargetMode="External"/><Relationship Id="rId29" Type="http://schemas.openxmlformats.org/officeDocument/2006/relationships/hyperlink" Target="consultantplus://offline/ref=53DDE5F80262B97C6F3727A60ADEF2E45550F397094CC8A50D308C4FAFAD7E56CD26B1E489DC4056FBDDCF5F1F7A4CAE80AAA374BFq9P9H" TargetMode="External"/><Relationship Id="rId11" Type="http://schemas.openxmlformats.org/officeDocument/2006/relationships/hyperlink" Target="consultantplus://offline/ref=53DDE5F80262B97C6F3727A60ADEF2E45550F397094CC8A50D308C4FAFAD7E56CD26B1E188DC4E09FEC8DE07137F56B083B7BF76BD99qFP5H" TargetMode="External"/><Relationship Id="rId24" Type="http://schemas.openxmlformats.org/officeDocument/2006/relationships/hyperlink" Target="consultantplus://offline/ref=53DDE5F80262B97C6F3727A60ADEF2E45550F397094CC8A50D308C4FAFAD7E56CD26B1E489D34056FBDDCF5F1F7A4CAE80AAA374BFq9P9H" TargetMode="External"/><Relationship Id="rId32" Type="http://schemas.openxmlformats.org/officeDocument/2006/relationships/hyperlink" Target="consultantplus://offline/ref=53DDE5F80262B97C6F3727A60ADEF2E45550F397094CC8A50D308C4FAFAD7E56CD26B1E486D64056FBDDCF5F1F7A4CAE80AAA374BFq9P9H" TargetMode="External"/><Relationship Id="rId37" Type="http://schemas.openxmlformats.org/officeDocument/2006/relationships/hyperlink" Target="consultantplus://offline/ref=53DDE5F80262B97C6F3727A60ADEF2E45550F397094CC8A50D308C4FAFAD7E56CD26B1E486D24056FBDDCF5F1F7A4CAE80AAA374BFq9P9H" TargetMode="External"/><Relationship Id="rId40" Type="http://schemas.openxmlformats.org/officeDocument/2006/relationships/hyperlink" Target="consultantplus://offline/ref=53DDE5F80262B97C6F3727A60ADEF2E45550F397094CC8A50D308C4FAFAD7E56CD26B1E486DC4056FBDDCF5F1F7A4CAE80AAA374BFq9P9H" TargetMode="External"/><Relationship Id="rId45" Type="http://schemas.openxmlformats.org/officeDocument/2006/relationships/hyperlink" Target="consultantplus://offline/ref=53DDE5F80262B97C6F3727A60ADEF2E45550F397094CC8A50D308C4FAFAD7E56CD26B1E487D44056FBDDCF5F1F7A4CAE80AAA374BFq9P9H" TargetMode="External"/><Relationship Id="rId53" Type="http://schemas.openxmlformats.org/officeDocument/2006/relationships/hyperlink" Target="consultantplus://offline/ref=53DDE5F80262B97C6F3727A60ADEF2E45550F397094CC8A50D308C4FAFAD7E56CD26B1E18BDD4A09FEC8DE07137F56B083B7BF76BD99qFP5H" TargetMode="External"/><Relationship Id="rId58" Type="http://schemas.openxmlformats.org/officeDocument/2006/relationships/hyperlink" Target="consultantplus://offline/ref=53DDE5F80262B97C6F3727A60ADEF2E45550F397094CC8A50D308C4FAFAD7E56CD26B1E588D24056FBDDCF5F1F7A4CAE80AAA374BFq9P9H" TargetMode="External"/><Relationship Id="rId66" Type="http://schemas.openxmlformats.org/officeDocument/2006/relationships/hyperlink" Target="consultantplus://offline/ref=53DDE5F80262B97C6F3727A60ADEF2E45550F397094CC8A50D308C4FAFAD7E56CD26B1E586D74056FBDDCF5F1F7A4CAE80AAA374BFq9P9H" TargetMode="External"/><Relationship Id="rId74" Type="http://schemas.openxmlformats.org/officeDocument/2006/relationships/hyperlink" Target="consultantplus://offline/ref=53DDE5F80262B97C6F3727A60ADEF2E45550F397094CC8A50D308C4FAFAD7E56CD26B1E587D44056FBDDCF5F1F7A4CAE80AAA374BFq9P9H" TargetMode="External"/><Relationship Id="rId5" Type="http://schemas.openxmlformats.org/officeDocument/2006/relationships/hyperlink" Target="consultantplus://offline/ref=53DDE5F80262B97C6F3727A60ADEF2E45550F397094CC8A50D308C4FAFAD7E56CD26B1E188DC4909FEC8DE07137F56B083B7BF76BD99qFP5H" TargetMode="External"/><Relationship Id="rId15" Type="http://schemas.openxmlformats.org/officeDocument/2006/relationships/hyperlink" Target="consultantplus://offline/ref=53DDE5F80262B97C6F3727A60ADEF2E45550F397094CC8A50D308C4FAFAD7E56CD26B1E488DC4056FBDDCF5F1F7A4CAE80AAA374BFq9P9H" TargetMode="External"/><Relationship Id="rId23" Type="http://schemas.openxmlformats.org/officeDocument/2006/relationships/hyperlink" Target="consultantplus://offline/ref=53DDE5F80262B97C6F3727A60ADEF2E45550F397094CC8A50D308C4FAFAD7E56CD26B1E188DC4C09FEC8DE07137F56B083B7BF76BD99qFP5H" TargetMode="External"/><Relationship Id="rId28" Type="http://schemas.openxmlformats.org/officeDocument/2006/relationships/hyperlink" Target="consultantplus://offline/ref=53DDE5F80262B97C6F3727A60ADEF2E45550F397094CC8A50D308C4FAFAD7E56CD26B1E489DD4056FBDDCF5F1F7A4CAE80AAA374BFq9P9H" TargetMode="External"/><Relationship Id="rId36" Type="http://schemas.openxmlformats.org/officeDocument/2006/relationships/hyperlink" Target="consultantplus://offline/ref=53DDE5F80262B97C6F3727A60ADEF2E45550F397094CC8A50D308C4FAFAD7E56CD26B1E486D34056FBDDCF5F1F7A4CAE80AAA374BFq9P9H" TargetMode="External"/><Relationship Id="rId49" Type="http://schemas.openxmlformats.org/officeDocument/2006/relationships/hyperlink" Target="consultantplus://offline/ref=53DDE5F80262B97C6F3727A60ADEF2E45550F397094CC8A50D308C4FAFAD7E56CD26B1E487D04056FBDDCF5F1F7A4CAE80AAA374BFq9P9H" TargetMode="External"/><Relationship Id="rId57" Type="http://schemas.openxmlformats.org/officeDocument/2006/relationships/hyperlink" Target="consultantplus://offline/ref=53DDE5F80262B97C6F3727A60ADEF2E45550F397094CC8A50D308C4FAFAD7E56CD26B1E588D34056FBDDCF5F1F7A4CAE80AAA374BFq9P9H" TargetMode="External"/><Relationship Id="rId61" Type="http://schemas.openxmlformats.org/officeDocument/2006/relationships/hyperlink" Target="consultantplus://offline/ref=53DDE5F80262B97C6F3727A60ADEF2E45550F397094CC8A50D308C4FAFAD7E56CD26B1E589D34056FBDDCF5F1F7A4CAE80AAA374BFq9P9H" TargetMode="External"/><Relationship Id="rId10" Type="http://schemas.openxmlformats.org/officeDocument/2006/relationships/hyperlink" Target="consultantplus://offline/ref=53DDE5F80262B97C6F3727A60ADEF2E45550F397094CC8A50D308C4FAFAD7E56CD26B1E48BDD4056FBDDCF5F1F7A4CAE80AAA374BFq9P9H" TargetMode="External"/><Relationship Id="rId19" Type="http://schemas.openxmlformats.org/officeDocument/2006/relationships/hyperlink" Target="consultantplus://offline/ref=53DDE5F80262B97C6F3727A60ADEF2E45550F397094CC8A50D308C4FAFAD7E56CD26B1E189D04E09FEC8DE07137F56B083B7BF76BD99qFP5H" TargetMode="External"/><Relationship Id="rId31" Type="http://schemas.openxmlformats.org/officeDocument/2006/relationships/hyperlink" Target="consultantplus://offline/ref=53DDE5F80262B97C6F3727A60ADEF2E45550F397094CC8A50D308C4FAFAD7E56CD26B1E486D44056FBDDCF5F1F7A4CAE80AAA374BFq9P9H" TargetMode="External"/><Relationship Id="rId44" Type="http://schemas.openxmlformats.org/officeDocument/2006/relationships/hyperlink" Target="consultantplus://offline/ref=53DDE5F80262B97C6F3727A60ADEF2E45550F397094CC8A50D308C4FAFAD7E56CD26B1E18BDD4809FEC8DE07137F56B083B7BF76BD99qFP5H" TargetMode="External"/><Relationship Id="rId52" Type="http://schemas.openxmlformats.org/officeDocument/2006/relationships/hyperlink" Target="consultantplus://offline/ref=53DDE5F80262B97C6F3727A60ADEF2E45550F397094CC8A50D308C4FAFAD7E56CD26B1E487D24056FBDDCF5F1F7A4CAE80AAA374BFq9P9H" TargetMode="External"/><Relationship Id="rId60" Type="http://schemas.openxmlformats.org/officeDocument/2006/relationships/hyperlink" Target="consultantplus://offline/ref=53DDE5F80262B97C6F3727A60ADEF2E45550F397094CC8A50D308C4FAFAD7E56CD26B1E589D34056FBDDCF5F1F7A4CAE80AAA374BFq9P9H" TargetMode="External"/><Relationship Id="rId65" Type="http://schemas.openxmlformats.org/officeDocument/2006/relationships/hyperlink" Target="consultantplus://offline/ref=53DDE5F80262B97C6F3727A60ADEF2E45550F397094CC8A50D308C4FAFAD7E56CD26B1E586D54056FBDDCF5F1F7A4CAE80AAA374BFq9P9H" TargetMode="External"/><Relationship Id="rId73" Type="http://schemas.openxmlformats.org/officeDocument/2006/relationships/hyperlink" Target="consultantplus://offline/ref=53DDE5F80262B97C6F3727A60ADEF2E45550F397094CC8A50D308C4FAFAD7E56CD26B1E587D54056FBDDCF5F1F7A4CAE80AAA374BFq9P9H" TargetMode="External"/><Relationship Id="rId4" Type="http://schemas.openxmlformats.org/officeDocument/2006/relationships/webSettings" Target="webSettings.xml"/><Relationship Id="rId9" Type="http://schemas.openxmlformats.org/officeDocument/2006/relationships/hyperlink" Target="consultantplus://offline/ref=53DDE5F80262B97C6F3727A60ADEF2E45550F397094CC8A50D308C4FAFAD7E56CD26B1E18BDD4B09FEC8DE07137F56B083B7BF76BD99qFP5H" TargetMode="External"/><Relationship Id="rId14" Type="http://schemas.openxmlformats.org/officeDocument/2006/relationships/hyperlink" Target="consultantplus://offline/ref=53DDE5F80262B97C6F3727A60ADEF2E45550F397094CC8A50D308C4FAFAD7E56CD26B1E488DD4056FBDDCF5F1F7A4CAE80AAA374BFq9P9H" TargetMode="External"/><Relationship Id="rId22" Type="http://schemas.openxmlformats.org/officeDocument/2006/relationships/hyperlink" Target="consultantplus://offline/ref=53DDE5F80262B97C6F3727A60ADEF2E45550F397094CC8A50D308C4FAFAD7E56CD26B1E188DC4D09FEC8DE07137F56B083B7BF76BD99qFP5H" TargetMode="External"/><Relationship Id="rId27" Type="http://schemas.openxmlformats.org/officeDocument/2006/relationships/hyperlink" Target="consultantplus://offline/ref=53DDE5F80262B97C6F3727A60ADEF2E45259F2910E47C8A50D308C4FAFAD7E56CD26B1E189D44056FBDDCF5F1F7A4CAE80AAA374BFq9P9H" TargetMode="External"/><Relationship Id="rId30" Type="http://schemas.openxmlformats.org/officeDocument/2006/relationships/hyperlink" Target="consultantplus://offline/ref=53DDE5F80262B97C6F3727A60ADEF2E45550F397094CC8A50D308C4FAFAD7E56CD26B1E486D54056FBDDCF5F1F7A4CAE80AAA374BFq9P9H" TargetMode="External"/><Relationship Id="rId35" Type="http://schemas.openxmlformats.org/officeDocument/2006/relationships/hyperlink" Target="consultantplus://offline/ref=53DDE5F80262B97C6F3727A60ADEF2E45550F397094CC8A50D308C4FAFAD7E56CD26B1E486D04056FBDDCF5F1F7A4CAE80AAA374BFq9P9H" TargetMode="External"/><Relationship Id="rId43" Type="http://schemas.openxmlformats.org/officeDocument/2006/relationships/hyperlink" Target="consultantplus://offline/ref=53DDE5F80262B97C6F3727A60ADEF2E45550F397094CC8A50D308C4FAFAD7E56CD26B1E18FD04A09FEC8DE07137F56B083B7BF76BD99qFP5H" TargetMode="External"/><Relationship Id="rId48" Type="http://schemas.openxmlformats.org/officeDocument/2006/relationships/hyperlink" Target="consultantplus://offline/ref=53DDE5F80262B97C6F3727A60ADEF2E45550F397094CC8A50D308C4FAFAD7E56CD26B1E487D14056FBDDCF5F1F7A4CAE80AAA374BFq9P9H" TargetMode="External"/><Relationship Id="rId56" Type="http://schemas.openxmlformats.org/officeDocument/2006/relationships/hyperlink" Target="consultantplus://offline/ref=53DDE5F80262B97C6F3727A60ADEF2E45550F397094CC8A50D308C4FAFAD7E56CD26B1E588D04056FBDDCF5F1F7A4CAE80AAA374BFq9P9H" TargetMode="External"/><Relationship Id="rId64" Type="http://schemas.openxmlformats.org/officeDocument/2006/relationships/hyperlink" Target="consultantplus://offline/ref=53DDE5F80262B97C6F3727A60ADEF2E45550F397094CC8A50D308C4FAFAD7E56CD26B1E589DC4056FBDDCF5F1F7A4CAE80AAA374BFq9P9H" TargetMode="External"/><Relationship Id="rId69" Type="http://schemas.openxmlformats.org/officeDocument/2006/relationships/hyperlink" Target="consultantplus://offline/ref=53DDE5F80262B97C6F3727A60ADEF2E45550F397094CC8A50D308C4FAFAD7E56CD26B1E586D04056FBDDCF5F1F7A4CAE80AAA374BFq9P9H" TargetMode="External"/><Relationship Id="rId77" Type="http://schemas.openxmlformats.org/officeDocument/2006/relationships/theme" Target="theme/theme1.xml"/><Relationship Id="rId8" Type="http://schemas.openxmlformats.org/officeDocument/2006/relationships/hyperlink" Target="consultantplus://offline/ref=53DDE5F80262B97C6F3727A60ADEF2E45550F397094CC8A50D308C4FAFAD7E56CD26B1E48AD64056FBDDCF5F1F7A4CAE80AAA374BFq9P9H" TargetMode="External"/><Relationship Id="rId51" Type="http://schemas.openxmlformats.org/officeDocument/2006/relationships/hyperlink" Target="consultantplus://offline/ref=53DDE5F80262B97C6F3727A60ADEF2E45550F397094CC8A50D308C4FAFAD7E56CD26B1E28CDD4B09FEC8DE07137F56B083B7BF76BD99qFP5H" TargetMode="External"/><Relationship Id="rId72" Type="http://schemas.openxmlformats.org/officeDocument/2006/relationships/hyperlink" Target="consultantplus://offline/ref=53DDE5F80262B97C6F3727A60ADEF2E45550F397094CC8A50D308C4FAFAD7E56CD26B1E586DC4056FBDDCF5F1F7A4CAE80AAA374BFq9P9H" TargetMode="External"/><Relationship Id="rId3" Type="http://schemas.openxmlformats.org/officeDocument/2006/relationships/settings" Target="settings.xml"/><Relationship Id="rId12" Type="http://schemas.openxmlformats.org/officeDocument/2006/relationships/hyperlink" Target="consultantplus://offline/ref=53DDE5F80262B97C6F3727A60ADEF2E45550F397094CC8A50D308C4FAFAD7E56CD26B1E488D54056FBDDCF5F1F7A4CAE80AAA374BFq9P9H" TargetMode="External"/><Relationship Id="rId17" Type="http://schemas.openxmlformats.org/officeDocument/2006/relationships/hyperlink" Target="consultantplus://offline/ref=53DDE5F80262B97C6F3727A60ADEF2E45550F397094CC8A50D308C4FAFAD7E56CD26B1E489D44056FBDDCF5F1F7A4CAE80AAA374BFq9P9H" TargetMode="External"/><Relationship Id="rId25" Type="http://schemas.openxmlformats.org/officeDocument/2006/relationships/hyperlink" Target="consultantplus://offline/ref=53DDE5F80262B97C6F3727A60ADEF2E45550F397094CC8A50D308C4FAFAD7E56CD26B1E886D14056FBDDCF5F1F7A4CAE80AAA374BFq9P9H" TargetMode="External"/><Relationship Id="rId33" Type="http://schemas.openxmlformats.org/officeDocument/2006/relationships/hyperlink" Target="consultantplus://offline/ref=53DDE5F80262B97C6F3727A60ADEF2E45550F397094CC8A50D308C4FAFAD7E56CD26B1E486D14056FBDDCF5F1F7A4CAE80AAA374BFq9P9H" TargetMode="External"/><Relationship Id="rId38" Type="http://schemas.openxmlformats.org/officeDocument/2006/relationships/hyperlink" Target="consultantplus://offline/ref=53DDE5F80262B97C6F3727A60ADEF2E45550F397094CC8A50D308C4FAFAD7E56CD26B1E486DD4056FBDDCF5F1F7A4CAE80AAA374BFq9P9H" TargetMode="External"/><Relationship Id="rId46" Type="http://schemas.openxmlformats.org/officeDocument/2006/relationships/hyperlink" Target="consultantplus://offline/ref=53DDE5F80262B97C6F3727A60ADEF2E45550F397094CC8A50D308C4FAFAD7E56CD26B1E487D74056FBDDCF5F1F7A4CAE80AAA374BFq9P9H" TargetMode="External"/><Relationship Id="rId59" Type="http://schemas.openxmlformats.org/officeDocument/2006/relationships/hyperlink" Target="consultantplus://offline/ref=53DDE5F80262B97C6F3727A60ADEF2E45550F397094CC8A50D308C4FAFAD7E56CD26B1E589D34056FBDDCF5F1F7A4CAE80AAA374BFq9P9H" TargetMode="External"/><Relationship Id="rId67" Type="http://schemas.openxmlformats.org/officeDocument/2006/relationships/hyperlink" Target="consultantplus://offline/ref=53DDE5F80262B97C6F3727A60ADEF2E45550F397094CC8A50D308C4FAFAD7E56CD26B1E586D64056FBDDCF5F1F7A4CAE80AAA374BFq9P9H" TargetMode="External"/><Relationship Id="rId20" Type="http://schemas.openxmlformats.org/officeDocument/2006/relationships/hyperlink" Target="consultantplus://offline/ref=53DDE5F80262B97C6F3727A60ADEF2E45459F69E0B45C8A50D308C4FAFAD7E56DF26E9ED8FD15502A98798521Cq7PCH" TargetMode="External"/><Relationship Id="rId41" Type="http://schemas.openxmlformats.org/officeDocument/2006/relationships/hyperlink" Target="consultantplus://offline/ref=53DDE5F80262B97C6F3727A60ADEF2E45550F397094CC8A50D308C4FAFAD7E56CD26B1E18BD74809FEC8DE07137F56B083B7BF76BD99qFP5H" TargetMode="External"/><Relationship Id="rId54" Type="http://schemas.openxmlformats.org/officeDocument/2006/relationships/hyperlink" Target="consultantplus://offline/ref=53DDE5F80262B97C6F3727A60ADEF2E45550F397094CC8A50D308C4FAFAD7E56CD26B1E487DC4056FBDDCF5F1F7A4CAE80AAA374BFq9P9H" TargetMode="External"/><Relationship Id="rId62" Type="http://schemas.openxmlformats.org/officeDocument/2006/relationships/hyperlink" Target="consultantplus://offline/ref=53DDE5F80262B97C6F3727A60ADEF2E45550F397094CC8A50D308C4FAFAD7E56CD26B1E589D24056FBDDCF5F1F7A4CAE80AAA374BFq9P9H" TargetMode="External"/><Relationship Id="rId70" Type="http://schemas.openxmlformats.org/officeDocument/2006/relationships/hyperlink" Target="consultantplus://offline/ref=53DDE5F80262B97C6F3727A60ADEF2E45550F397094CC8A50D308C4FAFAD7E56CD26B1E189D54D09FEC8DE07137F56B083B7BF76BD99qFP5H" TargetMode="External"/><Relationship Id="rId75" Type="http://schemas.openxmlformats.org/officeDocument/2006/relationships/hyperlink" Target="consultantplus://offline/ref=53DDE5F80262B97C6F3727A60ADEF2E45550F397094CC8A50D308C4FAFAD7E56CD26B1E28DD24A09FEC8DE07137F56B083B7BF76BD99qFP5H" TargetMode="External"/><Relationship Id="rId1" Type="http://schemas.openxmlformats.org/officeDocument/2006/relationships/numbering" Target="numbering.xml"/><Relationship Id="rId6" Type="http://schemas.openxmlformats.org/officeDocument/2006/relationships/hyperlink" Target="consultantplus://offline/ref=53DDE5F80262B97C6F3727A60ADEF2E45550F397094CC8A50D308C4FAFAD7E56CD26B1E48AD44056FBDDCF5F1F7A4CAE80AAA374BFq9P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1593</TotalTime>
  <Pages>28</Pages>
  <Words>9525</Words>
  <Characters>-32766</Characters>
  <Application>Microsoft Office Outlook</Application>
  <DocSecurity>0</DocSecurity>
  <Lines>0</Lines>
  <Paragraphs>0</Paragraphs>
  <ScaleCrop>false</ScaleCrop>
  <Company>Администрация Тамбовской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вторая)" от 26.01.1996 N 14-ФЗ(ред. от 29.07.2018)(с изм. и доп., вступ. в силу с 30.12.2018)</dc:title>
  <dc:subject/>
  <dc:creator>Лагутин О.Н.</dc:creator>
  <cp:keywords/>
  <dc:description/>
  <cp:lastModifiedBy>Комп</cp:lastModifiedBy>
  <cp:revision>113</cp:revision>
  <cp:lastPrinted>2022-11-15T10:51:00Z</cp:lastPrinted>
  <dcterms:created xsi:type="dcterms:W3CDTF">2020-12-22T11:27:00Z</dcterms:created>
  <dcterms:modified xsi:type="dcterms:W3CDTF">2023-01-16T06:43:00Z</dcterms:modified>
</cp:coreProperties>
</file>