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03" w:rsidRDefault="004F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5803" w:rsidRDefault="0044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 ФЕДЕРАЦИЯ</w:t>
      </w:r>
    </w:p>
    <w:p w:rsidR="004F5803" w:rsidRDefault="0044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Калужская  область</w:t>
      </w:r>
    </w:p>
    <w:p w:rsidR="004F5803" w:rsidRDefault="0044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СЕЛЬСКАЯ ДУМА</w:t>
      </w:r>
    </w:p>
    <w:p w:rsidR="004F5803" w:rsidRDefault="0044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 поселения  деревня Михали</w:t>
      </w:r>
    </w:p>
    <w:p w:rsidR="004F5803" w:rsidRDefault="004F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5803" w:rsidRDefault="0044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Е Ш Е Н И Е</w:t>
      </w:r>
    </w:p>
    <w:p w:rsidR="004F5803" w:rsidRDefault="004F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F5803" w:rsidRDefault="004F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F5803" w:rsidRDefault="00D351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 25.06.2018 г.</w:t>
      </w:r>
      <w:r w:rsidR="004456C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№ 8</w:t>
      </w: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456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 утверждении  Положения о порядке проведения конкурса</w:t>
      </w:r>
    </w:p>
    <w:p w:rsidR="004F5803" w:rsidRDefault="004456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замещение должности  главы администрации </w:t>
      </w:r>
    </w:p>
    <w:p w:rsidR="004F5803" w:rsidRDefault="004456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деревня Михали»</w:t>
      </w:r>
    </w:p>
    <w:p w:rsidR="00891C9A" w:rsidRDefault="00891C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 ред. от 28.09.2023 №7)</w:t>
      </w:r>
    </w:p>
    <w:p w:rsidR="004F5803" w:rsidRDefault="004F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51D3" w:rsidRDefault="0044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351D3" w:rsidRDefault="00D35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5803" w:rsidRDefault="004456CC" w:rsidP="00D35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от 06.10.2003 N 131-ФЗ "Об общих принципах организации местного самоуправления в Российской Федерации",  на основании Устава  муниципального образования сельское поселение деревня Михали Сельская Дума сельского поселения деревня Михали</w:t>
      </w:r>
    </w:p>
    <w:p w:rsidR="004F5803" w:rsidRDefault="004F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5803" w:rsidRDefault="00445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РЕШИЛА:</w:t>
      </w:r>
    </w:p>
    <w:p w:rsidR="004F5803" w:rsidRDefault="004F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5803" w:rsidRDefault="004456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Положение о порядке проведения конкурса на замещение должности главы администрации сельского поселения деревня Михали (прилагается).</w:t>
      </w:r>
    </w:p>
    <w:p w:rsidR="004F5803" w:rsidRDefault="004F5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F5803" w:rsidRDefault="004456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Признать утратившим силу Решение Сельской Думы сельского поселения «Деревня Михали» от 24.11.2015 № 11 «Об утверждении положения о порядке проведения конкурса на замещение должности Главы администрации муниципального образования сельское поселение «Деревня Михали».</w:t>
      </w:r>
    </w:p>
    <w:p w:rsidR="004F5803" w:rsidRDefault="004F5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4F5803" w:rsidRDefault="004456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  решение вступает в силу  после официального опубликования в районной  газете «Рассвет».</w:t>
      </w:r>
    </w:p>
    <w:p w:rsidR="004F5803" w:rsidRDefault="004F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5803" w:rsidRDefault="004456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сельского поселения</w:t>
      </w:r>
    </w:p>
    <w:p w:rsidR="004F5803" w:rsidRDefault="004456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деревня Михали                                                                                                      А.Ю. </w:t>
      </w:r>
      <w:proofErr w:type="spellStart"/>
      <w:r>
        <w:rPr>
          <w:rFonts w:ascii="Times New Roman" w:eastAsia="Times New Roman" w:hAnsi="Times New Roman" w:cs="Times New Roman"/>
          <w:sz w:val="24"/>
        </w:rPr>
        <w:t>Тюриков</w:t>
      </w:r>
      <w:proofErr w:type="spellEnd"/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ind w:left="142" w:firstLine="567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:rsidR="004F5803" w:rsidRDefault="004456CC">
      <w:pPr>
        <w:spacing w:after="0" w:line="240" w:lineRule="auto"/>
        <w:ind w:left="7229" w:firstLine="567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Приложение </w:t>
      </w:r>
    </w:p>
    <w:p w:rsidR="004F5803" w:rsidRDefault="004456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Решению Сельской Думы</w:t>
      </w:r>
    </w:p>
    <w:p w:rsidR="004F5803" w:rsidRDefault="004456C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сельского поселения деревня Михали</w:t>
      </w:r>
    </w:p>
    <w:p w:rsidR="004F5803" w:rsidRDefault="004016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 «25» июня 2018 года № 8</w:t>
      </w:r>
    </w:p>
    <w:p w:rsidR="004F5803" w:rsidRDefault="004F5803">
      <w:pPr>
        <w:spacing w:after="0" w:line="240" w:lineRule="auto"/>
        <w:ind w:firstLine="567"/>
        <w:jc w:val="right"/>
        <w:rPr>
          <w:rFonts w:ascii="Arial" w:eastAsia="Arial" w:hAnsi="Arial" w:cs="Arial"/>
          <w:sz w:val="32"/>
          <w:shd w:val="clear" w:color="auto" w:fill="FFFFFF"/>
        </w:rPr>
      </w:pPr>
    </w:p>
    <w:p w:rsidR="004F5803" w:rsidRDefault="004456CC">
      <w:pPr>
        <w:spacing w:before="10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ПОЛОЖЕНИЕ</w:t>
      </w:r>
    </w:p>
    <w:p w:rsidR="004F5803" w:rsidRDefault="004456CC">
      <w:pPr>
        <w:spacing w:after="0" w:line="240" w:lineRule="auto"/>
        <w:ind w:left="35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порядке проведения конкурса на замещение должности</w:t>
      </w:r>
      <w:bookmarkStart w:id="0" w:name="_GoBack"/>
      <w:bookmarkEnd w:id="0"/>
    </w:p>
    <w:p w:rsidR="004F5803" w:rsidRDefault="004456CC">
      <w:pPr>
        <w:spacing w:after="0" w:line="240" w:lineRule="auto"/>
        <w:ind w:left="357" w:firstLine="56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Главы администрации сельского поселения деревня Михали</w:t>
      </w:r>
    </w:p>
    <w:p w:rsidR="004F5803" w:rsidRDefault="004F5803">
      <w:pPr>
        <w:spacing w:before="100" w:after="0" w:line="240" w:lineRule="auto"/>
        <w:ind w:left="360" w:firstLine="567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:rsidR="004F5803" w:rsidRDefault="004456CC">
      <w:pPr>
        <w:spacing w:before="100"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Общие положения</w:t>
      </w:r>
    </w:p>
    <w:p w:rsidR="004F5803" w:rsidRDefault="004456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Настоящее Положение разработано в соответствии с Федеральными законами от 06 октября 2003 года №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131-ФЗ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(с изменениями и дополнениями) «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Об общих принципах организации местного самоуправления в Российской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Федерации», от 2 марта 2007 года №25-ФЗ (с изменениями и дополнениями) «О муниципальной службе в Российской Федерации», другими федеральными законами, Законом Калужской области от 3 декабря 2007 года №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382-ОЗ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«О муниципальной службе в Калужской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области», иными нормативными правовыми актами Калужской области, Уставом </w:t>
      </w:r>
      <w:r>
        <w:rPr>
          <w:rFonts w:ascii="Times New Roman" w:eastAsia="Times New Roman" w:hAnsi="Times New Roman" w:cs="Times New Roman"/>
          <w:sz w:val="24"/>
        </w:rPr>
        <w:t>муниципального образования сельское поселение деревня Михали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определяет порядок и условия проведения конкурса на замещение вакантной должности Главы администрации </w:t>
      </w:r>
      <w:r>
        <w:rPr>
          <w:rFonts w:ascii="Times New Roman" w:eastAsia="Times New Roman" w:hAnsi="Times New Roman" w:cs="Times New Roman"/>
          <w:sz w:val="24"/>
        </w:rPr>
        <w:t>сельского поселения деревня Михали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(далее по тексту – Глава администрации).</w:t>
      </w:r>
    </w:p>
    <w:p w:rsidR="004F5803" w:rsidRDefault="004456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1.2. Конкурс обеспечивает равный доступ граждан Российской Федерации и граждан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по тексту – граждане), владеющих государственным языком Российской Федерации, к замещению должности Главы администрации.</w:t>
      </w:r>
    </w:p>
    <w:p w:rsidR="004F5803" w:rsidRDefault="004456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1.3. К кандидатам на должность Главы администрации (далее по тексту – кандидат) предъявляются квалификационные требования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статьей 4 Закона Калужской области от 03 декабря 2007 года №382 – ОЗ «О муниципальной службе в Калужской области».</w:t>
      </w:r>
    </w:p>
    <w:p w:rsidR="004F5803" w:rsidRDefault="004F5803">
      <w:pPr>
        <w:spacing w:before="100" w:after="0" w:line="240" w:lineRule="auto"/>
        <w:ind w:firstLine="567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:rsidR="004F5803" w:rsidRPr="004456CC" w:rsidRDefault="004456CC" w:rsidP="004456CC">
      <w:pPr>
        <w:pStyle w:val="a5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</w:t>
      </w:r>
      <w:r w:rsidRPr="004456C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Порядок назначения конкурса на замещение должности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Главы </w:t>
      </w:r>
      <w:r w:rsidRPr="004456CC">
        <w:rPr>
          <w:rFonts w:ascii="Times New Roman" w:eastAsia="Times New Roman" w:hAnsi="Times New Roman" w:cs="Times New Roman"/>
          <w:b/>
          <w:sz w:val="24"/>
        </w:rPr>
        <w:t>администрации</w:t>
      </w:r>
    </w:p>
    <w:p w:rsidR="004F5803" w:rsidRDefault="0044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2.1. Конкурс на замещение должности Главы администрации (далее по тексту – конкурс) проводится по Решению представительного органа сельского поселения деревня Михали – Сельской Думы сельского поселения деревня Михали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Износковского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района Калужской области (далее по тексту – Сельская Дума) по истечении срока полномочий, на который был назначен Глава администрации, а также в случае досрочного прекращения полномочий Главы администрации по основаниям, установленным действующим законодательством.</w:t>
      </w:r>
    </w:p>
    <w:p w:rsidR="004F5803" w:rsidRDefault="004456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2.2. После принятия Сельской Думой Решения о проведении конкурса не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чем за двадцать дней до дня проведения конкурса:</w:t>
      </w:r>
    </w:p>
    <w:p w:rsidR="004F5803" w:rsidRDefault="004456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2.2.1. Сельская Дума в районной газете «Рассвет» опубликовывает объявление о приёме документов для участия в конкурсе, которое содержит:</w:t>
      </w:r>
    </w:p>
    <w:p w:rsidR="004F5803" w:rsidRDefault="004456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условия конкурса (из настоящего Положения);</w:t>
      </w:r>
    </w:p>
    <w:p w:rsidR="004F5803" w:rsidRDefault="004456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сведения о дате, времени и месте проведения конкурса;</w:t>
      </w:r>
    </w:p>
    <w:p w:rsidR="004F5803" w:rsidRDefault="004456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3) проект контракта с лицом, назначаемым на должность Главы администрации (согласно Типовой форме контракта с лицом, назначаемым на должность Главы местной администрации по контракту, утверждённой Законом Калужской области от 1 ноября 2008 года №475-ОЗ «О типовой форме контракта с лицом, назначенным на должность Главы местной администрации по контракту, и об условиях контракта для Главы местной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администрации муниципального района (городского округа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в части, касающейся осуществления отдельных государственных полномочий, переданных органам местного самоуправления муниципального района (городского округа) федеральными законами и законами Калужской области»);</w:t>
      </w:r>
    </w:p>
    <w:p w:rsidR="004F5803" w:rsidRDefault="004456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условия контракта для Главы администрации сельского поселения деревня Михали в части касающейся осуществления полномочий по решению вопросов местного значения.</w:t>
      </w:r>
    </w:p>
    <w:p w:rsidR="004F5803" w:rsidRDefault="004456C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2.2.2.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сельского поселения «Деревня Михали» в информационно-телекоммуникационной сети «Интернет» размещается объявление о приёме документов для участия в конкурсе, которое содержит информацию, указанную в подпункте 2.2.1 настоящего пункта Положения.</w:t>
      </w:r>
      <w:proofErr w:type="gramEnd"/>
    </w:p>
    <w:p w:rsidR="004F5803" w:rsidRPr="004456CC" w:rsidRDefault="004456CC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4456C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Создание и порядок работы конкурсной комиссии по проведению конкурса на замещение должности Главы администрации</w:t>
      </w:r>
    </w:p>
    <w:p w:rsidR="004F5803" w:rsidRDefault="00445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3.1. Для проведения конкурса Сельская Дума формирует Конкурсную комиссию по проведению конкурса на замещение должности Главы администрации (далее по тексту – Конкурсная комиссия) общей численностью 6 (шесть) человек.</w:t>
      </w:r>
    </w:p>
    <w:p w:rsidR="004F5803" w:rsidRDefault="00445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Конкурсная комиссия формируется в порядке, установленном действующим законодательством: при формировании Конкурсной комиссии половина членов конкурсной комиссии назначается Сельской Думой, а другая половина – Главой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Износковский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район».</w:t>
      </w:r>
    </w:p>
    <w:p w:rsidR="004F5803" w:rsidRDefault="00445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Состав Конкурсной комиссии формируется таким образом, чтобы исключить возможность возникновения конфликтов интересов, которые могли бы повлиять на принимаемые Конкурсной комиссией решения.</w:t>
      </w:r>
    </w:p>
    <w:p w:rsidR="004F5803" w:rsidRDefault="00445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Конкурсная комиссия состоит из председателя, секретаря и членов Конкурсной комиссии.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 Председатель Конкурсной комиссии: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организует работу Конкурсной комиссии;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представляет Конкурсную комиссию в отношениях с органами государственной власти, органами местного самоуправления, иными юридическими лицами, а также в отношениях с физическими лицами;</w:t>
      </w:r>
    </w:p>
    <w:p w:rsidR="004F5803" w:rsidRDefault="004456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созывает заседания Конкурсной комиссии и председательствует на них;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подписывает протоколы заседаний Конкурсной комиссии и выписки из них;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осуществляет иные полномочия в соответствии с действующим законодательством и настоящим Положением.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3.3. Секретарь Конкурсной комиссии: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осуществляет организационно-техническое обеспечение деятельности Конкурсной комиссии;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извещает членов Конкурсной комиссии и лиц, принимающих участие в работе Конкурсной комиссии, о дате, времени и месте проведения заседания Конкурсной комиссии;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ведёт делопроизводство Конкурсной комиссии;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ведёт и оформляет протоколы заседаний Конкурсной комиссии;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осуществляет приём документов, представляемых в Конкурсную комиссию, и их регистрацию;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подписывает протоколы заседаний Конкурсной комиссии и выписки из них;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7) осуществляет иные полномочия в соответствии с действующим законодательством и настоящим Положением.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3.4. Основными функциями Конкурсной комиссии при проведении конкурса являются: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приём документов для участия в Конкурсе;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2) определение соответствия кандидатов квалификационным требованиям, установленным пунктом 1.3 настоящего Положения, а также отсутствия у кандидатов ограничений, связанных с муниципальной службой, установленных статьёй 13 Федерального закона от 2 марта 2007 года №25-ФЗ (с изменениями и дополнениями) «О муниципальной службе в Российской Федерации», (далее по тексту – ограничения, связанные с муниципальной службой);</w:t>
      </w:r>
      <w:proofErr w:type="gramEnd"/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осуществление конкурсных процедур и оценка профессионального уровня кандидатов;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определение результатов конкурса;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информирование Сельской Думы и участников конкурса о результатах работы Конкурсной комиссии;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осуществление иных функций в соответствии с действующим законодательством и настоящим Положением.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3.5. Конкурсная комиссия для выполнения возложенных на неё функций имеет право: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привлекать (по согласованию) специалистов, экспертов для объективной оценки профессионального уровня граждан, изъявивших желание участвовать в конкурсе, их соответствия квалификационным требованиям, для представления в Конкурсную комиссию письменного заключения о профессиональном соответствии (несоответствии) граждан, изъявивших желание участвовать в конкурсе, по итогам собеседования, анкетирования, тестирования, других методик;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обращаться в установленном порядке в территориальные органы федеральных органов исполнительной власти, органы государственной власти субъектов Российской Федерации, органы местного самоуправления и организации за представлением документов и сведений, необходимых для решения вопросов, входящих в компетенцию Конкурсной комиссии.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3.6. Основной формой работы конкурсной комиссии являются заседания. Заседание Конкурсной комиссии считается правомочным, если на нём присутствует не менее 2/3 от установленного числа членов Конкурсной комиссии.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Члены Конкурсной комиссии участвуют на заседаниях лично и не вправе передавать свои полномочия другому лицу.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3.7. Заседания Конкурсной комиссии созываются председателем Конкурсной комиссии по мере необходимости, а также по требованию не менее одной трети от установленного числа членов Конкурсной комиссии.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3.8. Решения Конкурсной комиссии принимаются открытым голосованием простым большинством голосов её членов, присутствующих на заседании.</w:t>
      </w:r>
    </w:p>
    <w:p w:rsidR="004F5803" w:rsidRDefault="004456CC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Каждый член Конкурсной комиссии имеет один голос и может голосовать «за» или «против».</w:t>
      </w:r>
    </w:p>
    <w:p w:rsidR="004F5803" w:rsidRDefault="004456CC">
      <w:pPr>
        <w:spacing w:after="0" w:line="240" w:lineRule="auto"/>
        <w:ind w:firstLine="46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равенстве голосов решающим является голос председателя Конкурсной комиссии.</w:t>
      </w:r>
    </w:p>
    <w:p w:rsidR="004F5803" w:rsidRDefault="004456CC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Член Конкурсной комиссии, который не согласен с решением Конкурсной комиссии, вправе изложить своё особое мнение в письменном виде, которое приобщается к протоколу заседания Конкурсной комиссии.</w:t>
      </w:r>
    </w:p>
    <w:p w:rsidR="004F5803" w:rsidRDefault="004456CC">
      <w:pPr>
        <w:spacing w:after="0" w:line="240" w:lineRule="auto"/>
        <w:ind w:firstLine="360"/>
        <w:jc w:val="both"/>
        <w:rPr>
          <w:rFonts w:ascii="Arial CYR" w:eastAsia="Arial CYR" w:hAnsi="Arial CYR" w:cs="Arial CYR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3.9.Результаты голосования Конкурсной комиссии оформляются протоколом, который подписывается председателем Конкурсной комиссии, секретарём Конкурсной комиссии и членами Конкурсной комиссии, принимавшими участие в её заседании</w:t>
      </w:r>
      <w:r>
        <w:rPr>
          <w:rFonts w:ascii="Arial CYR" w:eastAsia="Arial CYR" w:hAnsi="Arial CYR" w:cs="Arial CYR"/>
          <w:sz w:val="24"/>
          <w:shd w:val="clear" w:color="auto" w:fill="FFFFFF"/>
        </w:rPr>
        <w:t>.</w:t>
      </w:r>
    </w:p>
    <w:p w:rsidR="004F5803" w:rsidRDefault="004456CC">
      <w:pPr>
        <w:spacing w:before="100"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 Представление документов для участия в конкурсе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4.1. Гражданин, изъявивший желание участвовать в конкурсе, (далее по тексту – претендент) представляет в Конкурсную комиссию следующие документы (далее по тексту – документы для участия в конкурсе):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собственноручно заполненную и подписанную анкету по </w:t>
      </w:r>
      <w:hyperlink r:id="rId1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паспорт;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14D24" w:rsidRDefault="00814D24" w:rsidP="00814D24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814D24" w:rsidRDefault="00814D24" w:rsidP="00814D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F5803" w:rsidRDefault="004456CC" w:rsidP="00814D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Документы для участия в конкурсе представляются в Конкурсную комиссию по адресу: 249877, Россия, Калужская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Износковский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район, деревня Михали, дом 48,  в течение двадцати календарных дней со дня, следующего за днём опубликования в районной газете «Рассвет» объявления о приёме документов для участия в конкурсе, указанного в подпункте 2.2.1 пункта 2.1 настоящего Положения, в рабочие дни с 08 часов 00 минут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 13 часов 00 минут и с 14 часов 00 минут до 16 часов 00 минут.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4.3. Копии документов для участия в конкурсе, указанных в подпунктах 3 – 8 пункта 4.1. настоящего положения, должны быть заверены в установленном действующим законодательством порядке.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4.4. Оригиналы документов возвращаются кандидату в день их представления, а их копии заверяются секретарем Конкурсной комиссии.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4.5. Помимо документов для участия в конкурсе, предусмотренных пунктом 4.1 настоящего Положения, Претендент также вправе представить в Конкурсную комиссию иные документы, характеризующие его: документы о дополнительном профессиональном образовании, повышении квалификации, присвоении учёного звания, учёной степени, иные документы, характеризующие профессиональные качества претендента.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4.6. Представленные в Конкурсную комиссию документы для участия в конкурсе регистрируются секретарём Конкурсной комиссии в журнале регистрации документов.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Представляемые в Конкурсную комиссию документы для участия в конкурсе принимаются секретарём Конкурсной комиссии по описи, которая составляется в двух подлинных экземплярах, один из которых выдаётся лицу, представившему документы, второй – остаётся в Конкурсной комиссии.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4.7. Несвоевременное представление документов для участия в конкурсе, указанных в пункте 4.1 настоящего Положения, представление их не в полном объёме или с нарушением правил оформления без уважительной причины являются основанием для отказа претенденту в допуске к участию в конкурсе.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4.8. При несвоевременном представлении документов для участия в конкурсе, указанных в пункте 4.1 настоящего Положения, представлении их не в полном объёме или с нарушением правил оформления по уважительной причине Председатель Конкурсной комиссии вправе продлить срок их приёма.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4.9. В случае принятия Конкурсной комиссией решения об отказе претенденту в допуске к участию в конкурсе Конкурсная комиссия направляет претенденту, решение об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отказе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допуске которого к участию в Конкурсе принято Конкурсной комиссией, в течение трёх дней со дня принятия такого решения уведомление об отказе в допуске к участию в конкурсе в письменной форме с указанием оснований такого отказа.</w:t>
      </w:r>
    </w:p>
    <w:p w:rsidR="004F5803" w:rsidRDefault="004456CC">
      <w:pPr>
        <w:spacing w:before="10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 Проведение конкурса, принятие решения Конкурсной комиссией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5.1. Конкурс проводится в два этапа: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первый этап – оценка представленных претендентами документов для участия в конкурсе;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второй этап – индивидуальное собеседование.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5.2. Первый этап конкурса проводится в течение пяти календарных дней со дня окончания срока приёма документов, предусмотренных пунктом 4.1 настоящего Положения.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5.3. На первом этапе конкурса Конкурсная комиссия: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проводит консультирование претендентов по вопросам условий конкурса;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проверяет полноту представленных документов для участия в конкурсе и соответствие их оформления требованиям, предъявляемым действующим законодательством и настоящим Положением;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принимает решение о допуске претендентов, соответствующих квалификационным требованиям, в соответствии 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статьей 4 Закона Калужской области от 03 декабря 2007 года №382 – ОЗ «О муниципальной службе в Калужской области», к участию во втором этапе конкурса;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утверждает список претендентов, соответствующих квалификационным требованиям, в соответствии 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статьей 4 Закона Калужской области от 03 декабря 2007 года №382 – ОЗ «О муниципальной службе в Калужской области», к участию во втором этапе конкурса (далее – кандидаты);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утверждает список претендентов, не допущенных ко второму этапу конкурса;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в течени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двух рабочих дней со дня проведения заседания Конкурсной комиссии, на котором было принято решение об отказе в допуске претендентов к участию во втором этапе конкурса, направляет письменное сообщение претендентам, не допущенным к участию во втором этапе конкурса, об отказе в допуске к участию во втором этапе конкурса с указанием причин такого отказа;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7) в течени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двух рабочих дней со дня проведения заседания Конкурсной комиссии, на котором было принято решение о допуске претендентов к участию во втором этапе конкурса, направляет письменное сообщение кандидатам о допуске к участию во втором этапе конкурса с указанием даты, места и времени его проведения.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5.4. Претендент, не допущенный к участию во втором этапе конкурса, вправе обжаловать решение Конкурсной комиссии об отказе в его допуске к участию во втором этапе конкурса в соответствии с законодательством Российской Федерации.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5.5. Второй этап конкурса проводится в день, время и месте (адрес), определённые Решением Сельской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5.6. Индивидуальное собеседование с кандидатами заключается в процедуре устных вопросов членов Конкурсной комиссии к кандидатам, касающихся мотивов служебной деятельности, профессиональных знаний и навыков и ответов кандидатов на указанные вопросы.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Вопросы членов Конкурсной комиссии к кандидатам могут оформляться как ситуационные задачи по вопросам, относящимся к компетенции Главы администрации, при решении которых выявляется уровень профессиональных знаний кандидата.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Вопросы членов Конкурсной комиссии к кандидатам и ответы кандидатов на них заносятся в протокол заседания Конкурсной комиссии.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5.7. По итогам конкурса Конкурсная комиссия принимает решение о признании одного или нескольких претендентов выигравшим (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выигравшими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конкурс и получившим (получившими) статус кандидата (кандидатов) на замещение должности Главы администрации.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5.8. При отсутствии претендентов на участие в конкурсе или при подаче всеми претендентами заявлений о снятии своих кандидатур с участия в конкурсе Конкурсной комиссией принимается решение о признании конкурса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5.9. Факт неявки претендента или кандидата без уважительной причины на заседание Конкурсной комиссии приравнивается к факту подачи заявления о снятии своей кандидатуры с участия в Конкурсе.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5.10. Решения Конкурсной комиссии принимаются в отсутствие претендентов и кандидатов.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5.11. В своём решении по результатам конкурса Конкурсная комиссия рекомендует на должность Главы администрации кандидата (кандидатов) соответствующего (соответствующих) квалификационным требованиям, предъявляемым к должности Главы администрации,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статьей 4 Закона Калужской области от 03 декабря 2007 года №382 – ОЗ «О муниципальной службе в Калужской области».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5.12. Протокол Конкурсной комиссии по результатам конкурса оформляется в срок не позднее, чем два рабочих дня со дня заседания Конкурсной комиссии по проведению второго этапа конкурса.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5.13. В итоговый протокол заседания Конкурсной комиссии включаются сведения: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об общем количестве кандидатов;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о соответствии представленных кандидатами документов требованиям действующего законодательства и настоящего Положения;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о соответствии кандидатов квалификационным требованиям, в соответствии со статьей 4 Закона Калужской области от 03 декабря 2007 года №382 – ОЗ «О муниципальной службе в Калужской области».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об отсутствии у кандидатов ограничений, связанных с муниципальной службой;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о принятом Конкурсной комиссией решении по результатам конкурса.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5.14. В течени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двух рабочих дней со дня проведения второго этапа конкурса Конкурсная комиссия направляет письменное сообщение кандидатам о результатах конкурса.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5.15. Итоги Конкурсной комиссии по результатам конкурса вместе с протоколом заседания Конкурсной комиссии представляется в Сельскую Думу в течени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трёх рабочих дней со дня проведения конкурса, определённого Решением </w:t>
      </w:r>
      <w:r w:rsidR="00EE45F3">
        <w:rPr>
          <w:rFonts w:ascii="Times New Roman" w:eastAsia="Times New Roman" w:hAnsi="Times New Roman" w:cs="Times New Roman"/>
          <w:sz w:val="24"/>
          <w:shd w:val="clear" w:color="auto" w:fill="FFFFFF"/>
        </w:rPr>
        <w:t>Сельской Думы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При этом, Конкурсная комиссия, учитывая результаты конкурса, вправе рекомендовать </w:t>
      </w:r>
      <w:r w:rsidR="00EE45F3">
        <w:rPr>
          <w:rFonts w:ascii="Times New Roman" w:eastAsia="Times New Roman" w:hAnsi="Times New Roman" w:cs="Times New Roman"/>
          <w:sz w:val="24"/>
          <w:shd w:val="clear" w:color="auto" w:fill="FFFFFF"/>
        </w:rPr>
        <w:t>Сельской Думе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назначения на должность Главы администрации победителя конкурса.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5.16. Сельская дума принимает Решение о назначении на должность Главы администрации лица из числа кандидатов, представленных Конкурсной комиссией по результатам конкурса.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5.17. В порядке и в сроки, установленные настоящим Положением для проведения конкурса, проводится повторный конку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рс в сл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едующих случаях: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если Конкурсной комиссией принято решение о признании конкурса несостоявшимся;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если в результате проведения конкурса не были выявлены кандидаты, отвечающие квалификационным требованиям,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статьей 4 Закона Калужской области от 03 декабря 2007 года №382 – ОЗ «О муниципальной службе в Калужской области»;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3) если Сельская дума не назначит Главу администрации из числа кандидатов, представленных Конкурсной комиссией.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Повторный конкурс проводится в соответствии с настоящим Положением, при этом, состав Конкурсной комиссии не меняется.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5.1.8. Конкурсная комиссия завершает свою работу после назначения Сельской Думой Главы администрации.</w:t>
      </w:r>
    </w:p>
    <w:p w:rsidR="004F5803" w:rsidRDefault="004456CC">
      <w:pPr>
        <w:spacing w:before="100"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 Заключительные положения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6.1. Решение о назначении лица из числа кандидатов, представленных Конкурсной комиссией по результатам конкурса, на должность Главы администрации должно быть принято Сельской Думой в течени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десяти календарных дней с даты представления Конкурсной комиссией в Сельскую думу протокола заседания Конкурсной комиссии по результатам конкурса с приложениями.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6.2. Результаты конкурса и принятое Сельской  Думой Решение о назначении Главы администрации подлежат: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официальному опубликованию в районной газете «Рассвет»;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2) размещению 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муниципального образования сельское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поселениедеревня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Михали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http://mihali.ru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4F5803" w:rsidRDefault="00445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6.3. Контракт с лицом, назначаемым на должность Главы администрации, заключается Главой сельского поселения деревня Михали не позднее пяти рабочих дней со дня принятия Решения Сельской Думой, указанного в пункте 6.1 настоящего Положения.</w:t>
      </w:r>
    </w:p>
    <w:p w:rsidR="004F5803" w:rsidRDefault="004F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803" w:rsidRDefault="004F580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803" w:rsidRDefault="004F580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4F5803" w:rsidRDefault="004F580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4F5803" w:rsidRDefault="004F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F5803" w:rsidRDefault="004F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4F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59A5"/>
    <w:multiLevelType w:val="multilevel"/>
    <w:tmpl w:val="D1621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E5785"/>
    <w:multiLevelType w:val="hybridMultilevel"/>
    <w:tmpl w:val="2DC4288E"/>
    <w:lvl w:ilvl="0" w:tplc="12A00B9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803"/>
    <w:rsid w:val="004016E2"/>
    <w:rsid w:val="004456CC"/>
    <w:rsid w:val="004F5803"/>
    <w:rsid w:val="00814D24"/>
    <w:rsid w:val="00891C9A"/>
    <w:rsid w:val="00D351D3"/>
    <w:rsid w:val="00E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6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6C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14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hyperlink" Target="http://miha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57F815F2B1D89DC87FD252530CF81BE71B4E07BB16A24D8909E4DA3287C8FD0760457F1D7E81D0dCb7L" TargetMode="External"/><Relationship Id="rId11" Type="http://schemas.openxmlformats.org/officeDocument/2006/relationships/hyperlink" Target="consultantplus://offline/ref=C294A666A440F17A57E24E48B9C216C3B750A13512AC70B318391467F18FD380DFA8EADAA41C12E6ACB80404C43B9D07F18D86095870X8g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94A666A440F17A57E24E48B9C216C3B752A73017AD70B318391467F18FD380DFA8EAD9A71A12EDFFE214008D6C961BF79A98024670871DXFg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dbac0914-7840-44c2-af64-4b0d566f482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9</cp:revision>
  <cp:lastPrinted>2023-09-26T15:27:00Z</cp:lastPrinted>
  <dcterms:created xsi:type="dcterms:W3CDTF">2023-09-25T15:06:00Z</dcterms:created>
  <dcterms:modified xsi:type="dcterms:W3CDTF">2023-09-26T15:29:00Z</dcterms:modified>
</cp:coreProperties>
</file>