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43" w:rsidRDefault="004B4543" w:rsidP="004B4543">
      <w:pPr>
        <w:pStyle w:val="ConsPlusNormal"/>
        <w:jc w:val="center"/>
      </w:pPr>
      <w:r>
        <w:t>АДМИНИСТРАЦИЯ СОВЕТСКОГО</w:t>
      </w:r>
      <w:r>
        <w:t xml:space="preserve"> СЕЛЬСКОГО ПОСЕЛЕНИЯ</w:t>
      </w:r>
    </w:p>
    <w:p w:rsidR="004B4543" w:rsidRDefault="004B4543" w:rsidP="004B4543">
      <w:pPr>
        <w:pStyle w:val="ConsPlusNormal"/>
        <w:jc w:val="center"/>
      </w:pPr>
      <w:r>
        <w:t>ОКТЯБРЬСКОГО</w:t>
      </w:r>
      <w:r>
        <w:t xml:space="preserve"> МУНИЦИПАЛЬНОГО</w:t>
      </w:r>
    </w:p>
    <w:p w:rsidR="004B4543" w:rsidRDefault="004B4543" w:rsidP="004B4543">
      <w:pPr>
        <w:pStyle w:val="ConsPlusNormal"/>
        <w:jc w:val="center"/>
      </w:pPr>
      <w:r>
        <w:t>РАЙОНА ВОЛГОГРАДСКОЙ</w:t>
      </w:r>
      <w:r>
        <w:t xml:space="preserve"> ОБЛАСТИ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ПОСТАНОВЛЕНИЕ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от 09.11.2018 года N 32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Об утверждении муниципальной целевой программы "Энергосбережение и повышение энергетической эффективности</w:t>
      </w:r>
      <w:r>
        <w:t xml:space="preserve"> на территории Советского </w:t>
      </w:r>
      <w:r>
        <w:t xml:space="preserve"> сельского поселения на 2019-2023 годы"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Pr="004B4543" w:rsidRDefault="004B4543" w:rsidP="004B454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B4543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4B45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B4543">
        <w:rPr>
          <w:rFonts w:ascii="Times New Roman" w:hAnsi="Times New Roman"/>
          <w:color w:val="000000"/>
          <w:sz w:val="24"/>
          <w:szCs w:val="24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4B4543">
        <w:rPr>
          <w:rFonts w:ascii="Times New Roman" w:hAnsi="Times New Roman"/>
          <w:color w:val="000000"/>
          <w:sz w:val="24"/>
          <w:szCs w:val="24"/>
        </w:rPr>
        <w:t xml:space="preserve"> и о внесении изменений в отдельные законодательные акты Российской Федерации», Администрация Советского  сельского поселения </w:t>
      </w:r>
    </w:p>
    <w:p w:rsidR="004B4543" w:rsidRDefault="004B4543" w:rsidP="004B4543">
      <w:pPr>
        <w:pStyle w:val="ConsPlusNormal"/>
        <w:ind w:firstLine="540"/>
        <w:jc w:val="both"/>
      </w:pPr>
      <w:r>
        <w:t xml:space="preserve">                                                       </w:t>
      </w:r>
      <w:r>
        <w:t xml:space="preserve"> ПОСТАНОВЛЯЕТ: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1. Утвердить муниципальную целевую программу "Энергосбережение и повышение энергетической эффективности</w:t>
      </w:r>
      <w:r>
        <w:t xml:space="preserve"> на территории Советского </w:t>
      </w:r>
      <w:r>
        <w:t xml:space="preserve"> сельского поселения на 2019-2023 годы" согласно приложению к настоящему постановлению.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2. Установить, что в ходе реализации муниципальной программы "Энергосбережение и повышение энергетической эффективности</w:t>
      </w:r>
      <w:r>
        <w:t xml:space="preserve"> на территории Советского</w:t>
      </w:r>
      <w:r>
        <w:t xml:space="preserve"> сельского поселения на 2019-2024 годы" ежегодной корректировке подлежат мероприятия и объемы их финансирования с учетом возможностей средств бюджета поселения.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3. Настоящее постановление обнародовать в соответс</w:t>
      </w:r>
      <w:r>
        <w:t>твии с Уставом Советского</w:t>
      </w:r>
      <w:r>
        <w:t xml:space="preserve"> сельского поселения и разместить на официальном сайте</w:t>
      </w:r>
      <w:r>
        <w:t xml:space="preserve"> Администрации Советского</w:t>
      </w:r>
      <w:r>
        <w:t xml:space="preserve"> сельского поселения в сети Интернет.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 xml:space="preserve">Глава </w:t>
      </w:r>
    </w:p>
    <w:p w:rsidR="004B4543" w:rsidRDefault="004B4543" w:rsidP="004B4543">
      <w:pPr>
        <w:pStyle w:val="ConsPlusNormal"/>
        <w:tabs>
          <w:tab w:val="left" w:pos="6795"/>
        </w:tabs>
        <w:spacing w:before="240"/>
        <w:ind w:firstLine="540"/>
        <w:jc w:val="both"/>
      </w:pPr>
      <w:r>
        <w:t xml:space="preserve">Советского </w:t>
      </w:r>
      <w:r>
        <w:t>сельского поселения</w:t>
      </w:r>
      <w:r>
        <w:tab/>
      </w:r>
      <w:proofErr w:type="spellStart"/>
      <w:r>
        <w:t>Л.Н.Сержанова</w:t>
      </w:r>
      <w:proofErr w:type="spellEnd"/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right"/>
      </w:pPr>
    </w:p>
    <w:p w:rsidR="004B4543" w:rsidRDefault="004B4543" w:rsidP="004B4543">
      <w:pPr>
        <w:pStyle w:val="ConsPlusNormal"/>
        <w:jc w:val="right"/>
      </w:pPr>
    </w:p>
    <w:p w:rsidR="004B4543" w:rsidRDefault="004B4543" w:rsidP="004B4543">
      <w:pPr>
        <w:pStyle w:val="ConsPlusNormal"/>
        <w:jc w:val="right"/>
      </w:pPr>
    </w:p>
    <w:p w:rsidR="004B4543" w:rsidRDefault="004B4543" w:rsidP="004B4543">
      <w:pPr>
        <w:pStyle w:val="ConsPlusNormal"/>
        <w:jc w:val="right"/>
      </w:pPr>
      <w:r>
        <w:lastRenderedPageBreak/>
        <w:t>Приложение к постановлению</w:t>
      </w:r>
    </w:p>
    <w:p w:rsidR="004B4543" w:rsidRDefault="004B4543" w:rsidP="004B4543">
      <w:pPr>
        <w:pStyle w:val="ConsPlusNormal"/>
        <w:jc w:val="right"/>
      </w:pPr>
      <w:r>
        <w:t>Администрации Советского</w:t>
      </w:r>
      <w:r>
        <w:t xml:space="preserve"> с</w:t>
      </w:r>
      <w:r>
        <w:t xml:space="preserve">ельского поселения Октябрьского  муниципального района </w:t>
      </w:r>
      <w:proofErr w:type="gramStart"/>
      <w:r>
        <w:t>от</w:t>
      </w:r>
      <w:proofErr w:type="gramEnd"/>
      <w:r>
        <w:t xml:space="preserve"> </w:t>
      </w:r>
    </w:p>
    <w:p w:rsidR="004B4543" w:rsidRDefault="004B4543" w:rsidP="004B4543">
      <w:pPr>
        <w:pStyle w:val="ConsPlusNormal"/>
        <w:jc w:val="right"/>
      </w:pPr>
      <w:r>
        <w:t>09.11.2018 N 32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Муниципальная целевая программа</w:t>
      </w:r>
    </w:p>
    <w:p w:rsidR="004B4543" w:rsidRDefault="004B4543" w:rsidP="004B4543">
      <w:pPr>
        <w:pStyle w:val="ConsPlusNormal"/>
        <w:jc w:val="center"/>
      </w:pPr>
      <w:r>
        <w:t>"Энергосбережение и повышение энергетической эффективности</w:t>
      </w:r>
      <w:r>
        <w:t xml:space="preserve"> на территории Советского </w:t>
      </w:r>
      <w:r>
        <w:t xml:space="preserve"> сельского поселения на 2019-2023 годы"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ПАСПОРТ</w:t>
      </w:r>
    </w:p>
    <w:p w:rsidR="004B4543" w:rsidRDefault="004B4543" w:rsidP="004B4543">
      <w:pPr>
        <w:pStyle w:val="ConsPlusNormal"/>
        <w:jc w:val="center"/>
      </w:pPr>
      <w:r>
        <w:t>муниципальной целевой программы</w:t>
      </w:r>
    </w:p>
    <w:p w:rsidR="004B4543" w:rsidRDefault="004B4543" w:rsidP="004B4543">
      <w:pPr>
        <w:pStyle w:val="ConsPlusNormal"/>
        <w:jc w:val="center"/>
      </w:pPr>
      <w:r>
        <w:t>"Энергосбережение и энергетической эффективности</w:t>
      </w:r>
      <w:r>
        <w:t xml:space="preserve"> на территории Советского</w:t>
      </w:r>
      <w:r>
        <w:t xml:space="preserve"> сельского поселения на 2019-2023 годы"</w:t>
      </w:r>
    </w:p>
    <w:p w:rsidR="004B4543" w:rsidRDefault="004B4543" w:rsidP="004B45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5853"/>
      </w:tblGrid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Муниципальная целевая программа "Энергосбережение и повышение энергетической эффективности</w:t>
            </w:r>
            <w:r>
              <w:t xml:space="preserve"> на территории Советского</w:t>
            </w:r>
            <w:r>
              <w:t xml:space="preserve"> сельского поселения на 2019-2024 годы" (далее - программа)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Дата принятия решения о разработке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4B4543">
            <w:pPr>
              <w:pStyle w:val="ConsPlusNormal"/>
              <w:jc w:val="both"/>
            </w:pPr>
            <w:r>
              <w:t>Постановление Администрац</w:t>
            </w:r>
            <w:r>
              <w:t>ии Советского</w:t>
            </w:r>
            <w:r>
              <w:t xml:space="preserve"> сельского поселения от 29.07.2013 N 48 "Об утверждении Порядка принятия решений о разработке муницип</w:t>
            </w:r>
            <w:r>
              <w:t>альных программ Советского</w:t>
            </w:r>
            <w:r>
              <w:t xml:space="preserve"> с</w:t>
            </w:r>
            <w:r>
              <w:t>ельского поселения Октябрьского</w:t>
            </w:r>
            <w:r>
              <w:t xml:space="preserve"> муниципального района Омской области, их формирования и реализации"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Заказчик и ответственный исполнитель программы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Администрация Советского</w:t>
            </w:r>
            <w:r>
              <w:t xml:space="preserve"> с</w:t>
            </w:r>
            <w:r>
              <w:t>ельского поселения Октябрьского муниципального района Волгоградской</w:t>
            </w:r>
            <w:r>
              <w:t xml:space="preserve"> области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Основания для разработки программы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- 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Федеральный закон от 06.10.2003 N 131-ФЗ "Об общих принципах организации местного самоуправления в Российской Федерации;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Постановление Правительства РФ от 31 декабря 2009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Распоряжение Правительства РФ от 31.12.2009 N 1830-р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 xml:space="preserve">- Постановление Правительства РФ от 20.02.2010 N 67 </w:t>
            </w:r>
            <w:r>
              <w:lastRenderedPageBreak/>
              <w:t>"О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эффективности";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Приказ Министерства экономического развития РФ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эффективности";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lastRenderedPageBreak/>
              <w:t>Цели программы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снижение расходов местного бюджета на оплату энергетических ресурсов;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снижение потерь энергоресурсов;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улучшение экологической ситуации.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оснащение приборами учета используемых энергетических ресурсов;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повышение эффективности системы теплоснабжения;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повышение эффективности системы электроснабжения;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повышение эффективности системы водоснабжения и водоотведения;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уменьшение потребления энергии и связанных с этим затрат по муниципальным контрактам.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Целевые индикаторы и показатели муниципальной программы</w:t>
            </w:r>
          </w:p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- доля объема электрической энергии, расчеты за потребление которой осуществляются на основании показаний приборов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учета, в общем объеме электрической энергии, потребляемой на территории поселения;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доля объема ТЭ, расчеты за потребление которой осуществляются на основании показаний приборов учета, в общем объеме ТЭ, потребляемой на территории поселения;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поселения.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lastRenderedPageBreak/>
              <w:t>Сроки и этапы реализации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Сроки реализации: 2019-2023 годы. Выделение отдельных этапов реализации не предполагается.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Источники и объемы финансирования программы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>Источник финансирования прог</w:t>
            </w:r>
            <w:r>
              <w:t xml:space="preserve">раммы - бюджет Советского </w:t>
            </w:r>
            <w:r>
              <w:t xml:space="preserve"> сельского поселения.</w:t>
            </w:r>
          </w:p>
          <w:p w:rsidR="004B4543" w:rsidRDefault="004B4543" w:rsidP="000F6DB7">
            <w:pPr>
              <w:pStyle w:val="ConsPlusNormal"/>
            </w:pPr>
            <w:r>
              <w:t>Общий объем финансирования программы составляет</w:t>
            </w:r>
          </w:p>
          <w:p w:rsidR="004B4543" w:rsidRDefault="004B4543" w:rsidP="000F6DB7">
            <w:pPr>
              <w:pStyle w:val="ConsPlusNormal"/>
            </w:pPr>
            <w:r>
              <w:t>- 0</w:t>
            </w:r>
            <w:r>
              <w:t xml:space="preserve"> тыс. руб. в том числе по годам:</w:t>
            </w:r>
          </w:p>
          <w:p w:rsidR="004B4543" w:rsidRDefault="004B4543" w:rsidP="000F6DB7">
            <w:pPr>
              <w:pStyle w:val="ConsPlusNormal"/>
            </w:pPr>
            <w:r>
              <w:t>2019 год</w:t>
            </w:r>
            <w:r>
              <w:t xml:space="preserve"> – 0 т</w:t>
            </w:r>
            <w:r>
              <w:t>ыс. руб.;</w:t>
            </w:r>
          </w:p>
          <w:p w:rsidR="004B4543" w:rsidRDefault="004B4543" w:rsidP="000F6DB7">
            <w:pPr>
              <w:pStyle w:val="ConsPlusNormal"/>
            </w:pPr>
            <w:r>
              <w:t>2020 год - 0</w:t>
            </w:r>
            <w:r>
              <w:t xml:space="preserve"> тыс. руб.;</w:t>
            </w:r>
          </w:p>
          <w:p w:rsidR="004B4543" w:rsidRDefault="004B4543" w:rsidP="000F6DB7">
            <w:pPr>
              <w:pStyle w:val="ConsPlusNormal"/>
            </w:pPr>
            <w:r>
              <w:t xml:space="preserve">2021 год – 0 </w:t>
            </w:r>
            <w:r>
              <w:t>тыс. руб.;</w:t>
            </w:r>
          </w:p>
          <w:p w:rsidR="004B4543" w:rsidRDefault="004B4543" w:rsidP="000F6DB7">
            <w:pPr>
              <w:pStyle w:val="ConsPlusNormal"/>
            </w:pPr>
            <w:r>
              <w:t>2022 год - 0</w:t>
            </w:r>
            <w:r>
              <w:t xml:space="preserve"> тыс. руб.;</w:t>
            </w:r>
          </w:p>
          <w:p w:rsidR="004B4543" w:rsidRDefault="004B4543" w:rsidP="000F6DB7">
            <w:pPr>
              <w:pStyle w:val="ConsPlusNormal"/>
            </w:pPr>
            <w:r>
              <w:t>2023 год - 0</w:t>
            </w:r>
            <w:r>
              <w:t xml:space="preserve"> тыс. руб.;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Бюджетные ассигнования, предусмотренные в плановом периоде 2019-2023 годов, могут быть уточнены при формировании проекта местного бюджета на очередной финансовый год.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Основные ожидаемые конечные результаты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Реализация Программы позволит к концу 2023 года: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снижение нагрузки по оплате энергоносителей на местный бюджет;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обеспечение полного учета потребления энергетических ресурсов;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снижение удельных показателей энергопотребления;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наличие актов энергетических обследований и энергетических паспортов;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обеспечить экономию электрической, тепловой (топливо) энергии;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- проведение реконструкции уличного освещения позволит снизить затраты на техническое обслуживание на 15-20% и снижение затрат на оплату потребляемой электроэнергии на 20-25%.</w:t>
            </w:r>
          </w:p>
        </w:tc>
      </w:tr>
      <w:tr w:rsidR="004B4543" w:rsidTr="000F6DB7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Мониторинг реализации программы осуществляет</w:t>
            </w:r>
            <w:r>
              <w:t xml:space="preserve"> Администрация Советского</w:t>
            </w:r>
            <w:r>
              <w:t xml:space="preserve"> сельского поселения</w:t>
            </w:r>
          </w:p>
        </w:tc>
      </w:tr>
    </w:tbl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Введение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 xml:space="preserve">Программа разработана на основе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Закон); Указа Президента Российской Федерации от 13.05.2010 N 579 "Об оценке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эффективности"; распоряжения Правительства Российской Федерации от 01.12.2009 N 1830-р "Об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 технического задания на разработку Программы; приказа Министерства экономического развития Российской </w:t>
      </w:r>
      <w:r>
        <w:lastRenderedPageBreak/>
        <w:t xml:space="preserve">Федерации от 17.02.2010 N 61 "Об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>
        <w:t>который</w:t>
      </w:r>
      <w:proofErr w:type="gramEnd"/>
      <w: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эффективности";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В Программе нашли отражение основные направления сокращения нерационального использования энергетических ресурсов, выработанные как директивными документами, так и практикой реализации мероприятий по энергосбережению и повышению энергетической эффективности,</w:t>
      </w:r>
      <w:r>
        <w:t xml:space="preserve"> сложившейся в стране и в Волгоградской</w:t>
      </w:r>
      <w:r>
        <w:t xml:space="preserve"> области. При разработке программы были учтены особенности инфраструктуры и социально-эк</w:t>
      </w:r>
      <w:r>
        <w:t xml:space="preserve">ономической сферы Октябрьского </w:t>
      </w:r>
      <w:r>
        <w:t>муниципального района.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Программа декларирует цели и задачи энергосбережения и повышения энергетической эффективности, исходя из приоритетов социально-экономического развития района.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При этом Программа содержит: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1. комплекс энергосберегающих мероприятий по каждому подразделу;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2. ожидаемые конечные результаты реализации Программы;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3. объемы и источники финансирования мероприятий Программы;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4. систему организации контроля исполнения Программы;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5. оценку экономической эффективности реализации Программы.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В Программе сформулированы основные цели и задачи, которые она решает, и которые имеют тесную связь с концепцией </w:t>
      </w:r>
      <w:r>
        <w:t>государственной программы Волгоградской</w:t>
      </w:r>
      <w:r>
        <w:t xml:space="preserve"> области "</w:t>
      </w:r>
      <w:proofErr w:type="spellStart"/>
      <w:r>
        <w:t>Энергоэффективность</w:t>
      </w:r>
      <w:proofErr w:type="spellEnd"/>
      <w:r>
        <w:t xml:space="preserve"> и развитие энергетики". Основные стратегические цели этой концепции: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снижение энергоемкости валового регионального продукта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обеспечение высоких темпов экономического роста области;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обновление основных производственных фондов экономики области на базе новых ресурсосберегающих технологий и автоматизированных систем учета;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сокращение в сопоставимых условиях расходов областного бюджета на оплату коммунальных услуг;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популяризация применения мер по энергосбережению;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повышение благосостояния и обеспечение благоприятных условий жизни населения области.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1. Содержание проблемы и обоснование необходимости ее решения программными методами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</w:t>
      </w:r>
      <w:r>
        <w:lastRenderedPageBreak/>
        <w:t>энергетической эффективности.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proofErr w:type="gramStart"/>
      <w:r>
        <w:t>Реализация политики энергосбережения</w:t>
      </w:r>
      <w:r>
        <w:t xml:space="preserve"> на территории Советского</w:t>
      </w:r>
      <w:r>
        <w:t xml:space="preserve">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В предстоящий период на территории муниципального образования должны быть выполнены установленные Федеральным законом от 23.11.2009 N 261-ФЗ требования в части управления процессом энергосбережения, в том числе: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проведение энергетических обследований;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приборный учет энергетических ресурсов;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Основными преимуществами решения проблемы энергосбережения программно-целевым методом являются: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комплексный подход к решению задачи энергосбережения и координация действий по ее решению;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распределение полномочий и ответственности исполнителей мероприятий Программы;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эффективное планирование и мониторинг результатов реализации Программы;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целевое финансирование комплекса энергосберегающих мероприятий.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Основным риском, связанным с реализацией Программы, является следующий фактор: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lastRenderedPageBreak/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</w:t>
      </w:r>
      <w:r>
        <w:t>ского развития Советского</w:t>
      </w:r>
      <w:r>
        <w:t xml:space="preserve"> сельского поселения.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1.1. Факторы, влияющие на процессы энергосбережения в сельском поселении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Факторы, стимулирующие процессы энергосбережения: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рост стоимости энергоресурсов;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повышение качества и количества приборов учета энергоресурсов,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автоматизация процессов энергопотребления;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повышение качества эксплуатации жилищного фонда.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Цель энергосбережения - это повышение </w:t>
      </w:r>
      <w:proofErr w:type="spellStart"/>
      <w:r>
        <w:t>энергоэффективности</w:t>
      </w:r>
      <w:proofErr w:type="spellEnd"/>
      <w:r>
        <w:t xml:space="preserve"> во всех отраслях</w:t>
      </w:r>
      <w:r>
        <w:t xml:space="preserve"> на территории Советского</w:t>
      </w:r>
      <w:r>
        <w:t xml:space="preserve"> сельского поселения.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Задача</w:t>
      </w:r>
      <w:r>
        <w:t xml:space="preserve"> Администрации Советского</w:t>
      </w:r>
      <w:r>
        <w:t xml:space="preserve"> сельского поселения - определить, какими мерами необходимо осуществить повышение </w:t>
      </w:r>
      <w:proofErr w:type="spellStart"/>
      <w:r>
        <w:t>энергоэффективности</w:t>
      </w:r>
      <w:proofErr w:type="spellEnd"/>
      <w:r>
        <w:t>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1.2. Основные направления энергосбережения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Поведенческое энергосбережение.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- экономически выгодно. Достигается информационной поддержкой, методами пропаганды, обучением энергосбережению.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Энергосбережение в зданиях и сооружениях, улучшение их конструкций.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Создание системы контроля потребления энергоресурсов.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На сегодняшний день сложились все предпосылки для организации надежной и </w:t>
      </w:r>
      <w:proofErr w:type="gramStart"/>
      <w:r>
        <w:t>экономичной системы</w:t>
      </w:r>
      <w:proofErr w:type="gramEnd"/>
      <w: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В основу такой системы контроля должен быть положен документ, регистрирующий </w:t>
      </w:r>
      <w:proofErr w:type="spellStart"/>
      <w:r>
        <w:t>энергоэффективность</w:t>
      </w:r>
      <w:proofErr w:type="spellEnd"/>
      <w:r>
        <w:t xml:space="preserve"> объекта - энергетический паспорт.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Главной мотивацией при введении энергетических паспортов на территории </w:t>
      </w:r>
      <w:r>
        <w:t>Советского</w:t>
      </w:r>
      <w:r>
        <w:t xml:space="preserve"> </w:t>
      </w:r>
      <w:r>
        <w:lastRenderedPageBreak/>
        <w:t xml:space="preserve">сельского поселения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t>энергоснабжающих</w:t>
      </w:r>
      <w:proofErr w:type="spellEnd"/>
      <w:r>
        <w:t xml:space="preserve"> организаций за счет получения достоверной информации.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1.3. Энергосбережение в муниципальных учреждениях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обеспечить проведение энергетических обследований, ведение энергетических паспортов в муниципальных организациях;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обеспечить приборами учета коммунальных ресурсов и устройствами регулирования потребления тепловой энергии;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сформировать систему муниципальных нормативных правовых актов, стимулирующих энергосбережение;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повысить энергетическую эффективность систем освещения зданий, строений, сооружений;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произвести закупку энергопотребляющего оборудования высоких классов энергетической эффективности;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- осуществлять контроль и мониторинг за реализацией </w:t>
      </w:r>
      <w:proofErr w:type="spellStart"/>
      <w:r>
        <w:t>энергосервисных</w:t>
      </w:r>
      <w:proofErr w:type="spellEnd"/>
      <w:r>
        <w:t xml:space="preserve"> контрактов.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1.4. Муниципальные закупки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- отказ от закупок товаров для муниципальных нужд, имеющих </w:t>
      </w:r>
      <w:proofErr w:type="gramStart"/>
      <w:r>
        <w:t>низкую</w:t>
      </w:r>
      <w:proofErr w:type="gramEnd"/>
      <w:r>
        <w:t xml:space="preserve"> </w:t>
      </w:r>
      <w:proofErr w:type="spellStart"/>
      <w:r>
        <w:t>энергоэффективность</w:t>
      </w:r>
      <w:proofErr w:type="spellEnd"/>
      <w:r>
        <w:t>;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2. Цели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2.1. Основными целями Программы являются: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снижение расходов местного бюджета на оплату энергетических ресурсов;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снижение потерь энергоресурсов;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улучшение экологической ситуации.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3. Задачи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3.1. Для достижения поставленных целей в ходе реализации Программы необходимо решить следующие задачи: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- реализация организационных мероприятий по энергосбережению и повышению </w:t>
      </w:r>
      <w:r>
        <w:lastRenderedPageBreak/>
        <w:t>энергетической эффективности;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оснащение приборами учета используемых энергетических ресурсов;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повышение эффективности системы теплоснабжения;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повышение эффективности системы электроснабжения;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повышение эффективности системы водоснабжения и водоотведения;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уменьшение потребления энергии и связанных с этим затрат по муниципальным контрактам.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4. Сроки реализации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4.1. Программа рассчитана на 2019-2023 годы.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5. Ресурсное обеспечение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 xml:space="preserve">5.1. Источником финансирования Программы являются средства бюджета </w:t>
      </w:r>
      <w:proofErr w:type="spellStart"/>
      <w:r>
        <w:t>Большепесчанского</w:t>
      </w:r>
      <w:proofErr w:type="spellEnd"/>
      <w:r>
        <w:t xml:space="preserve"> сельского поселения.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Общий объем финансиро</w:t>
      </w:r>
      <w:r>
        <w:t xml:space="preserve">вания программы составляет - </w:t>
      </w:r>
      <w:r>
        <w:t xml:space="preserve">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 том числе по годам: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2019 год - 0</w:t>
      </w:r>
      <w:r>
        <w:t xml:space="preserve"> тыс. руб.;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2020 год – 0 </w:t>
      </w:r>
      <w:r>
        <w:t>тыс. руб.;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2021 год – 0 </w:t>
      </w:r>
      <w:r>
        <w:t>тыс. руб.;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2022 год – 0 </w:t>
      </w:r>
      <w:r>
        <w:t xml:space="preserve"> тыс. руб.;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2023 год – 0 </w:t>
      </w:r>
      <w:r>
        <w:t>тыс. руб.;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Объемы расходов на выполнение мероприятий Программы определяются при формир</w:t>
      </w:r>
      <w:r>
        <w:t>овании бюджета Советского</w:t>
      </w:r>
      <w:r>
        <w:t xml:space="preserve"> сельского поселения на очередной финансовый год и плановый период.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6. Мероприятия по реализации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6.1. Мероприятия по реализации муниципальной целевой программы "Энергосбережение и повышение энергетической эффективности</w:t>
      </w:r>
      <w:r>
        <w:t xml:space="preserve"> на территории Советского</w:t>
      </w:r>
      <w:r>
        <w:t xml:space="preserve"> сельского поселения на 2019-2023 годы" изложены в приложении к настоящей Программе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7. Методика оценки эффективности реализации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7.1. Оценка эффективности реализации Программы осуществляется исполнителем Программы.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В составе ежегодного отчета о ходе работ по реализации мероприятий Программы предоставляется информация об оценке эффективности реализации муниципальной программы по следующим критериям: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"Степень достижения целевых индикаторов и показателей результативности мероприятий муниципальной программы" базируется на анализе достижения целевых индикаторов и показателей результативности и рассчитывается по формуле: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proofErr w:type="spellStart"/>
      <w:r>
        <w:t>КЦИ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ЦИФi</w:t>
      </w:r>
      <w:proofErr w:type="spellEnd"/>
      <w:r>
        <w:t xml:space="preserve"> / </w:t>
      </w:r>
      <w:proofErr w:type="spellStart"/>
      <w:r>
        <w:t>ЦИПi</w:t>
      </w:r>
      <w:proofErr w:type="spellEnd"/>
      <w:r>
        <w:t>, где: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proofErr w:type="spellStart"/>
      <w:r>
        <w:t>КЦИ</w:t>
      </w:r>
      <w:proofErr w:type="gramStart"/>
      <w:r>
        <w:t>i</w:t>
      </w:r>
      <w:proofErr w:type="spellEnd"/>
      <w:proofErr w:type="gramEnd"/>
      <w:r>
        <w:t xml:space="preserve"> - степень достижения i-</w:t>
      </w:r>
      <w:proofErr w:type="spellStart"/>
      <w:r>
        <w:t>го</w:t>
      </w:r>
      <w:proofErr w:type="spellEnd"/>
      <w:r>
        <w:t xml:space="preserve"> целевого индикатора или показателя;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proofErr w:type="spellStart"/>
      <w:r>
        <w:t>ЦИФ</w:t>
      </w:r>
      <w:proofErr w:type="gramStart"/>
      <w:r>
        <w:t>i</w:t>
      </w:r>
      <w:proofErr w:type="spellEnd"/>
      <w:proofErr w:type="gramEnd"/>
      <w:r>
        <w:t xml:space="preserve"> (</w:t>
      </w:r>
      <w:proofErr w:type="spellStart"/>
      <w:r>
        <w:t>ЦИПi</w:t>
      </w:r>
      <w:proofErr w:type="spellEnd"/>
      <w:r>
        <w:t>) - фактическое (плановое) значение i-</w:t>
      </w:r>
      <w:proofErr w:type="spellStart"/>
      <w:r>
        <w:t>го</w:t>
      </w:r>
      <w:proofErr w:type="spellEnd"/>
      <w:r>
        <w:t xml:space="preserve"> целевого индикатора или показателя.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Значение показателя </w:t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t xml:space="preserve"> должно быть больше либо равно 1 -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при планируемом росте </w:t>
      </w:r>
      <w:proofErr w:type="spellStart"/>
      <w:r>
        <w:t>ЦИП</w:t>
      </w:r>
      <w:proofErr w:type="gramStart"/>
      <w:r>
        <w:t>i</w:t>
      </w:r>
      <w:proofErr w:type="spellEnd"/>
      <w:proofErr w:type="gramEnd"/>
      <w:r>
        <w:t xml:space="preserve">, или, соответственно, должно быть меньше либо равно 1 - при планируемом снижении </w:t>
      </w:r>
      <w:proofErr w:type="spellStart"/>
      <w:r>
        <w:t>ЦИПi</w:t>
      </w:r>
      <w:proofErr w:type="spellEnd"/>
      <w:r>
        <w:t>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"Степень соответствия затрат бюджета на мероприятия Программы запланированному уровню затрат", базируется на анализе затрат бюджета на мероприятия и рассчитывается по формуле: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proofErr w:type="spellStart"/>
      <w:r>
        <w:t>КБЗ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БЗФi</w:t>
      </w:r>
      <w:proofErr w:type="spellEnd"/>
      <w:r>
        <w:t xml:space="preserve"> / </w:t>
      </w:r>
      <w:proofErr w:type="spellStart"/>
      <w:r>
        <w:t>БЗПi</w:t>
      </w:r>
      <w:proofErr w:type="spellEnd"/>
      <w:r>
        <w:t>, где: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proofErr w:type="spellStart"/>
      <w:r>
        <w:t>КБЗ</w:t>
      </w:r>
      <w:proofErr w:type="gramStart"/>
      <w:r>
        <w:t>i</w:t>
      </w:r>
      <w:proofErr w:type="spellEnd"/>
      <w:proofErr w:type="gramEnd"/>
      <w:r>
        <w:t xml:space="preserve"> - степень соответствия бюджетных затрат i-</w:t>
      </w:r>
      <w:proofErr w:type="spellStart"/>
      <w:r>
        <w:t>го</w:t>
      </w:r>
      <w:proofErr w:type="spellEnd"/>
      <w:r>
        <w:t xml:space="preserve"> мероприятия;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proofErr w:type="spellStart"/>
      <w:r>
        <w:t>БЗФ</w:t>
      </w:r>
      <w:proofErr w:type="gramStart"/>
      <w:r>
        <w:t>i</w:t>
      </w:r>
      <w:proofErr w:type="spellEnd"/>
      <w:proofErr w:type="gramEnd"/>
      <w:r>
        <w:t xml:space="preserve"> (</w:t>
      </w:r>
      <w:proofErr w:type="spellStart"/>
      <w:r>
        <w:t>БЗПi</w:t>
      </w:r>
      <w:proofErr w:type="spellEnd"/>
      <w:r>
        <w:t>) - фактическое (плановое, прогнозное) значение бюджетных затрат i-</w:t>
      </w:r>
      <w:proofErr w:type="spellStart"/>
      <w:r>
        <w:t>го</w:t>
      </w:r>
      <w:proofErr w:type="spellEnd"/>
      <w:r>
        <w:t xml:space="preserve"> мероприятия.</w:t>
      </w:r>
    </w:p>
    <w:p w:rsidR="004B4543" w:rsidRDefault="004B4543" w:rsidP="004B4543">
      <w:pPr>
        <w:pStyle w:val="ConsPlusNormal"/>
        <w:spacing w:before="240"/>
        <w:jc w:val="center"/>
      </w:pPr>
      <w:r>
        <w:t xml:space="preserve">Значение показателя </w:t>
      </w:r>
      <w:proofErr w:type="spellStart"/>
      <w:r>
        <w:t>КБЗ</w:t>
      </w:r>
      <w:proofErr w:type="gramStart"/>
      <w:r>
        <w:t>i</w:t>
      </w:r>
      <w:proofErr w:type="spellEnd"/>
      <w:proofErr w:type="gramEnd"/>
      <w:r>
        <w:t xml:space="preserve"> должно быть меньше либо равно 1.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 xml:space="preserve">Раздел 8.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8.1. Руководителем Программы является</w:t>
      </w:r>
      <w:r>
        <w:t xml:space="preserve"> Администрация Советского</w:t>
      </w:r>
      <w: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Реализация мероприятий Программы осуществляется на основе: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муниципальных контрактов (договоров), в соответствии с Федеральным законом от 05.04.2013 N 44-ФЗ "О контрактной системе в сфере закупок, товаров, работ, услуг для обеспечения государственных и муниципальных нужд";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lastRenderedPageBreak/>
        <w:t>Муниципальный заказчик Программы, с учетом выделяемых на реализацию Программы финансовых средств,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Отчет о ходе работ по Программе должен содержать: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сведения о результатах реализации Программы за отчетный год;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данные о целевом использовании и объемах привлеченных средств бюджетов всех уровней и внебюджетных источников;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сведения о соответствии результатов фактическим затратам на реализацию Программы;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информацию о ходе и полноте выполнения мероприятий Программы;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оценку эффективности результатов реализации Программы.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</w:t>
      </w:r>
      <w:r>
        <w:t xml:space="preserve"> Администрации Советского</w:t>
      </w:r>
      <w:r>
        <w:t xml:space="preserve"> сельского поселения в соответствии с Регламентом</w:t>
      </w:r>
      <w:r>
        <w:t xml:space="preserve"> Администрации Советского</w:t>
      </w:r>
      <w:r>
        <w:t xml:space="preserve"> сельского поселения.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Отчеты о ходе работ по Программе по результатам за год и за весь период действия Программы подлежат утверждению постановлением </w:t>
      </w:r>
      <w:r>
        <w:t xml:space="preserve">Администрации Советского </w:t>
      </w:r>
      <w:r>
        <w:t>сельского поселения, не позднее одного месяца до дня внесения отчета об испо</w:t>
      </w:r>
      <w:r>
        <w:t xml:space="preserve">лнении бюджета Советского </w:t>
      </w:r>
      <w:r>
        <w:t xml:space="preserve"> сельского поселения.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9. Оценка социально-экономической эффективности реализации Программы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9.1. В ходе реализации Программы планируется достичь следующих результатов: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 xml:space="preserve">- снижения затрат на энергопотребление </w:t>
      </w:r>
      <w:r>
        <w:t>Администрацией Советского</w:t>
      </w:r>
      <w:r>
        <w:t xml:space="preserve"> сельского поселения в результате реализации энергосберегающих мероприятий.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center"/>
      </w:pPr>
      <w:r>
        <w:t>Раздел 10. Ожидаемые конечные результаты от реализации программных мероприятий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10.1. В результате реализации Программы должно быть обеспечено: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проведены мероприятия по информационному обеспечению и пропаганде энергосбережения;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проведены энергетические обследования как основы определения уровня использования электроэнергии, ведение энергетических паспортов;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lastRenderedPageBreak/>
        <w:t>- 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ресурсов.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экономия электрической, тепловой (топливо), газовой (отопление газом) энергии;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снижены расходы местного бюджета на оплату электрической, тепловой (топливо) энергии и газа;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- переход на приборный учет при расчетах населения;</w:t>
      </w:r>
    </w:p>
    <w:p w:rsidR="004B4543" w:rsidRDefault="004B4543" w:rsidP="004B4543">
      <w:pPr>
        <w:pStyle w:val="ConsPlusNormal"/>
        <w:spacing w:before="240"/>
        <w:ind w:firstLine="540"/>
        <w:jc w:val="both"/>
      </w:pPr>
      <w: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  <w:r>
        <w:t>1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right"/>
      </w:pPr>
      <w:r>
        <w:t>Приложение</w:t>
      </w:r>
    </w:p>
    <w:p w:rsidR="004B4543" w:rsidRDefault="004B4543" w:rsidP="004B4543">
      <w:pPr>
        <w:pStyle w:val="ConsPlusNormal"/>
        <w:jc w:val="right"/>
      </w:pPr>
      <w:r>
        <w:t>к муниципальной целевой программе</w:t>
      </w:r>
    </w:p>
    <w:p w:rsidR="004B4543" w:rsidRDefault="004B4543" w:rsidP="004B4543">
      <w:pPr>
        <w:pStyle w:val="ConsPlusNormal"/>
        <w:jc w:val="right"/>
      </w:pPr>
      <w:r>
        <w:t>"Энергосбережение и повышение</w:t>
      </w:r>
    </w:p>
    <w:p w:rsidR="004B4543" w:rsidRDefault="004B4543" w:rsidP="004B4543">
      <w:pPr>
        <w:pStyle w:val="ConsPlusNormal"/>
        <w:jc w:val="right"/>
      </w:pPr>
      <w:r>
        <w:t>энергетической эффективности на территории</w:t>
      </w:r>
    </w:p>
    <w:p w:rsidR="004B4543" w:rsidRDefault="004B4543" w:rsidP="004B4543">
      <w:pPr>
        <w:pStyle w:val="ConsPlusNormal"/>
        <w:jc w:val="right"/>
      </w:pPr>
      <w:r>
        <w:t>Советского</w:t>
      </w:r>
      <w:r>
        <w:t xml:space="preserve"> сельского поселения</w:t>
      </w:r>
    </w:p>
    <w:p w:rsidR="004B4543" w:rsidRDefault="004B4543" w:rsidP="004B4543">
      <w:pPr>
        <w:pStyle w:val="ConsPlusNormal"/>
        <w:jc w:val="right"/>
      </w:pPr>
      <w:r>
        <w:t>на 2019-2024 годы"</w:t>
      </w:r>
    </w:p>
    <w:p w:rsidR="004B4543" w:rsidRDefault="004B4543" w:rsidP="004B4543">
      <w:pPr>
        <w:pStyle w:val="ConsPlusNormal"/>
        <w:jc w:val="center"/>
      </w:pPr>
      <w:r>
        <w:t>Перечень</w:t>
      </w:r>
    </w:p>
    <w:p w:rsidR="004B4543" w:rsidRDefault="004B4543" w:rsidP="004B4543">
      <w:pPr>
        <w:pStyle w:val="ConsPlusNormal"/>
        <w:jc w:val="center"/>
      </w:pPr>
      <w:r>
        <w:t>основных мероприятий и мероприятий муниципальной целевой программы "Энергосбережение и повышение энергетической эффективности</w:t>
      </w:r>
      <w:r>
        <w:t xml:space="preserve"> на территории Советского</w:t>
      </w:r>
      <w:r>
        <w:t xml:space="preserve"> сельского поселения на 2019-2024 годы"</w:t>
      </w: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  <w:sectPr w:rsidR="004B454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tbl>
      <w:tblPr>
        <w:tblW w:w="1576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2"/>
        <w:gridCol w:w="2499"/>
        <w:gridCol w:w="1907"/>
        <w:gridCol w:w="1474"/>
        <w:gridCol w:w="1474"/>
        <w:gridCol w:w="2235"/>
        <w:gridCol w:w="2358"/>
        <w:gridCol w:w="2090"/>
      </w:tblGrid>
      <w:tr w:rsidR="004B4543" w:rsidTr="000F6DB7">
        <w:trPr>
          <w:trHeight w:val="388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Участник, ответственный за исполнение основного мероприятия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Последствия не реализации основного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Связь с показателями государственной областной программы (подпрограммы)</w:t>
            </w:r>
          </w:p>
        </w:tc>
      </w:tr>
      <w:tr w:rsidR="004B4543" w:rsidTr="000F6DB7">
        <w:trPr>
          <w:trHeight w:val="388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</w:p>
        </w:tc>
      </w:tr>
      <w:tr w:rsidR="004B4543" w:rsidTr="000F6DB7">
        <w:trPr>
          <w:trHeight w:val="26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8</w:t>
            </w:r>
          </w:p>
        </w:tc>
      </w:tr>
      <w:tr w:rsidR="004B4543" w:rsidTr="000F6DB7">
        <w:trPr>
          <w:trHeight w:val="28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</w:tr>
      <w:tr w:rsidR="004B4543" w:rsidTr="000F6DB7">
        <w:trPr>
          <w:trHeight w:val="192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 xml:space="preserve">Пропаганда и методическая работа по вопросам энергосбережения </w:t>
            </w:r>
            <w:proofErr w:type="gramStart"/>
            <w:r>
              <w:t>в</w:t>
            </w:r>
            <w:proofErr w:type="gramEnd"/>
            <w:r>
              <w:t xml:space="preserve"> государственных, бюджетных и казенных учреждений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Администрация </w:t>
            </w:r>
            <w:proofErr w:type="gramStart"/>
            <w:r>
              <w:t>Советского</w:t>
            </w:r>
            <w:proofErr w:type="gramEnd"/>
          </w:p>
          <w:p w:rsidR="004B4543" w:rsidRDefault="004B4543" w:rsidP="000F6DB7">
            <w:pPr>
              <w:pStyle w:val="ConsPlusNormal"/>
              <w:jc w:val="both"/>
            </w:pPr>
            <w:r>
              <w:t>кого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уменьшение потребления энергоресурсов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Плановые показатели не установлены</w:t>
            </w:r>
          </w:p>
        </w:tc>
      </w:tr>
      <w:tr w:rsidR="004B4543" w:rsidTr="000F6DB7">
        <w:trPr>
          <w:trHeight w:val="358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Проведение обязательного энергетического обследования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4B4543">
            <w:pPr>
              <w:pStyle w:val="ConsPlusNormal"/>
              <w:jc w:val="center"/>
            </w:pPr>
            <w:r>
              <w:t>Администрация Советского</w:t>
            </w:r>
            <w:r>
              <w:t xml:space="preserve">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формирование энергетических паспортов и мероприятий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Неисполнение ст. 16 Федерального закона от 23.11.2009 N 216-ФЗ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Плановые показатели не установлены</w:t>
            </w:r>
          </w:p>
        </w:tc>
      </w:tr>
      <w:tr w:rsidR="004B4543" w:rsidTr="000F6DB7">
        <w:trPr>
          <w:trHeight w:val="303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Формирование ежеквартальной отчетности о ходе реализации мероприятий Программы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4B4543">
            <w:pPr>
              <w:pStyle w:val="ConsPlusNormal"/>
              <w:jc w:val="center"/>
            </w:pPr>
            <w:r>
              <w:t>Администрация Советского</w:t>
            </w:r>
            <w:r>
              <w:t xml:space="preserve">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мониторинг хода реализации мер по Программе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Снижение </w:t>
            </w:r>
            <w:proofErr w:type="gramStart"/>
            <w:r>
              <w:t>эффективности мониторинга реализации мероприятий Программы</w:t>
            </w:r>
            <w:proofErr w:type="gramEnd"/>
            <w:r>
              <w:t xml:space="preserve"> и неисполнение нормативн</w:t>
            </w:r>
            <w:r>
              <w:t xml:space="preserve">ых документов Советского </w:t>
            </w:r>
            <w:r>
              <w:t>сельского поселения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Плановые показатели не установлены</w:t>
            </w:r>
          </w:p>
        </w:tc>
      </w:tr>
      <w:tr w:rsidR="004B4543" w:rsidTr="000F6DB7">
        <w:trPr>
          <w:trHeight w:val="275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(в том числе не менее 30 процентов от объема на основе светодиодов)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Администрация </w:t>
            </w:r>
            <w:proofErr w:type="gramStart"/>
            <w:r>
              <w:t>Советского</w:t>
            </w:r>
            <w:proofErr w:type="gramEnd"/>
          </w:p>
          <w:p w:rsidR="004B4543" w:rsidRDefault="004B4543" w:rsidP="000F6DB7">
            <w:pPr>
              <w:pStyle w:val="ConsPlusNormal"/>
              <w:jc w:val="both"/>
            </w:pPr>
            <w:r>
              <w:t>кого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43" w:rsidRDefault="004B4543" w:rsidP="000F6DB7">
            <w:pPr>
              <w:pStyle w:val="ConsPlusNormal"/>
              <w:jc w:val="center"/>
            </w:pPr>
            <w:r>
              <w:t>уменьшение потребления электроэнергии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Отсутствие </w:t>
            </w:r>
            <w:proofErr w:type="gramStart"/>
            <w:r>
              <w:t>положи-тельной</w:t>
            </w:r>
            <w:proofErr w:type="gramEnd"/>
            <w:r>
              <w:t xml:space="preserve"> динамики по снижению потребления электроэнергии и неисполнение ст. 10 Федерального закона от 23.11.2009 N 216-ФЗ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43" w:rsidRDefault="004B4543" w:rsidP="000F6DB7">
            <w:pPr>
              <w:pStyle w:val="ConsPlusNormal"/>
              <w:jc w:val="center"/>
            </w:pPr>
            <w:r>
              <w:t>Показатель экономии электрической энергии в натуральном выражении</w:t>
            </w:r>
          </w:p>
        </w:tc>
      </w:tr>
      <w:tr w:rsidR="004B4543" w:rsidTr="000F6DB7">
        <w:trPr>
          <w:trHeight w:val="227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proofErr w:type="gramStart"/>
            <w:r>
              <w:t>Замена ламп накаливания и других неэффективных элементов систем освещения, в том числе светильников, на энергосберегающие - Уличное освещение</w:t>
            </w:r>
            <w:proofErr w:type="gramEnd"/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</w:tr>
      <w:tr w:rsidR="004B4543" w:rsidTr="000F6DB7">
        <w:trPr>
          <w:trHeight w:val="524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Повышение тепловой защиты зданий при капитальном ремонте, утепление зданий и строений, замена окон, дверей.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43" w:rsidRDefault="004B4543" w:rsidP="004B4543">
            <w:pPr>
              <w:pStyle w:val="ConsPlusNormal"/>
              <w:jc w:val="center"/>
            </w:pPr>
            <w:r>
              <w:t>Администрация Советского</w:t>
            </w:r>
            <w:r>
              <w:t xml:space="preserve">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уменьшение потребления тепловой энергии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Отсутствие </w:t>
            </w:r>
            <w:proofErr w:type="gramStart"/>
            <w:r>
              <w:t>положи-тельной</w:t>
            </w:r>
            <w:proofErr w:type="gramEnd"/>
            <w:r>
              <w:t xml:space="preserve"> динамики по снижению потребления тепловой энергии и неисполнение ст. 10 Федерального закона от 23.11.2009 N 216-ФЗ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Показатели экономии тепловой энергии в натуральном выражении</w:t>
            </w:r>
          </w:p>
        </w:tc>
      </w:tr>
    </w:tbl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jc w:val="right"/>
      </w:pPr>
      <w:r>
        <w:t>Таблица N 2</w:t>
      </w:r>
    </w:p>
    <w:p w:rsidR="004B4543" w:rsidRDefault="004B4543" w:rsidP="004B4543">
      <w:pPr>
        <w:pStyle w:val="ConsPlusNormal"/>
        <w:jc w:val="center"/>
      </w:pPr>
      <w:r>
        <w:t>Расходы</w:t>
      </w:r>
    </w:p>
    <w:p w:rsidR="004B4543" w:rsidRDefault="004B4543" w:rsidP="004B4543">
      <w:pPr>
        <w:pStyle w:val="ConsPlusNormal"/>
        <w:jc w:val="center"/>
      </w:pPr>
      <w:r>
        <w:t>местных бюджетов на реализацию муниципальной программы</w:t>
      </w:r>
    </w:p>
    <w:p w:rsidR="004B4543" w:rsidRDefault="004B4543" w:rsidP="004B4543">
      <w:pPr>
        <w:pStyle w:val="ConsPlusNormal"/>
        <w:ind w:firstLine="540"/>
        <w:jc w:val="both"/>
      </w:pPr>
    </w:p>
    <w:tbl>
      <w:tblPr>
        <w:tblW w:w="14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2441"/>
        <w:gridCol w:w="2564"/>
        <w:gridCol w:w="1166"/>
        <w:gridCol w:w="1173"/>
        <w:gridCol w:w="1050"/>
        <w:gridCol w:w="1295"/>
        <w:gridCol w:w="1173"/>
        <w:gridCol w:w="1050"/>
        <w:gridCol w:w="1132"/>
      </w:tblGrid>
      <w:tr w:rsidR="004B4543" w:rsidTr="000F6DB7">
        <w:trPr>
          <w:trHeight w:val="38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>Оценка расходов (тыс. руб.), годы</w:t>
            </w:r>
          </w:p>
        </w:tc>
      </w:tr>
      <w:tr w:rsidR="004B4543" w:rsidTr="000F6DB7">
        <w:trPr>
          <w:trHeight w:val="389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28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284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t>Муниципальная целевая программа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"Энергосбережение и повышение энергетической эффективности на территории</w:t>
            </w:r>
            <w:r>
              <w:t xml:space="preserve"> </w:t>
            </w:r>
            <w:r>
              <w:lastRenderedPageBreak/>
              <w:t xml:space="preserve">Советского </w:t>
            </w:r>
            <w:r>
              <w:t>сельского поселения на 2019-2024 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4B454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4B454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</w:tr>
      <w:tr w:rsidR="004B4543" w:rsidTr="000F6DB7">
        <w:trPr>
          <w:trHeight w:val="284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ind w:firstLine="540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</w:tr>
      <w:tr w:rsidR="004B4543" w:rsidTr="000F6DB7">
        <w:trPr>
          <w:trHeight w:val="110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1.2 Проведение обязательного энергетического обследования: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82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 xml:space="preserve">Администрация Советского </w:t>
            </w:r>
            <w:r>
              <w:t xml:space="preserve"> 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277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1.6 Замена ламп накаливания и других неэффективных элементов систем освещения, в том числе светильников,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>на энергосберегающие</w:t>
            </w:r>
          </w:p>
          <w:p w:rsidR="004B4543" w:rsidRDefault="004B4543" w:rsidP="000F6DB7">
            <w:pPr>
              <w:pStyle w:val="ConsPlusNormal"/>
              <w:jc w:val="both"/>
            </w:pPr>
            <w:proofErr w:type="gramStart"/>
            <w:r>
              <w:t>(в том числе не менее</w:t>
            </w:r>
            <w:proofErr w:type="gramEnd"/>
          </w:p>
          <w:p w:rsidR="004B4543" w:rsidRDefault="004B4543" w:rsidP="000F6DB7">
            <w:pPr>
              <w:pStyle w:val="ConsPlusNormal"/>
              <w:jc w:val="both"/>
            </w:pPr>
            <w:proofErr w:type="gramStart"/>
            <w:r>
              <w:t>30 процентов от объема на основе светодиодов):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82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735370" w:rsidP="000F6DB7">
            <w:pPr>
              <w:pStyle w:val="ConsPlusNormal"/>
              <w:jc w:val="both"/>
            </w:pPr>
            <w:r>
              <w:t xml:space="preserve">Администрация </w:t>
            </w:r>
            <w:proofErr w:type="gramStart"/>
            <w:r>
              <w:t>Советского</w:t>
            </w:r>
            <w:proofErr w:type="gramEnd"/>
          </w:p>
          <w:p w:rsidR="004B4543" w:rsidRDefault="004B4543" w:rsidP="000F6DB7">
            <w:pPr>
              <w:pStyle w:val="ConsPlusNormal"/>
              <w:jc w:val="both"/>
            </w:pPr>
            <w:r>
              <w:t>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284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16.1. Замена ламп накаливания и других неэффективных элементов систем освещения, в том числе светильников,</w:t>
            </w:r>
          </w:p>
          <w:p w:rsidR="004B4543" w:rsidRDefault="004B4543" w:rsidP="000F6DB7">
            <w:pPr>
              <w:pStyle w:val="ConsPlusNormal"/>
              <w:jc w:val="both"/>
            </w:pPr>
            <w:r>
              <w:t xml:space="preserve">на </w:t>
            </w:r>
            <w:proofErr w:type="gramStart"/>
            <w:r>
              <w:t>энергосберегающие</w:t>
            </w:r>
            <w:proofErr w:type="gramEnd"/>
            <w:r>
              <w:t xml:space="preserve"> - 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839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735370" w:rsidP="000F6DB7">
            <w:pPr>
              <w:pStyle w:val="ConsPlusNormal"/>
              <w:jc w:val="both"/>
            </w:pPr>
            <w:r>
              <w:t xml:space="preserve">Администрация Советского </w:t>
            </w:r>
            <w:r w:rsidR="004B4543">
              <w:t>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164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1.7 Повышение тепловой защиты зданий при капитальном ремонте, утепление зданий и строений, замена окон, дверей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839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735370" w:rsidP="000F6DB7">
            <w:pPr>
              <w:pStyle w:val="ConsPlusNormal"/>
              <w:jc w:val="both"/>
            </w:pPr>
            <w:r>
              <w:t xml:space="preserve">Администрация Советского </w:t>
            </w:r>
            <w:r w:rsidR="004B4543">
              <w:t>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164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  <w:r>
              <w:t>1.8 Замена неэффективных отопительных котлов в индивидуальных системах отопления зданий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  <w:tr w:rsidR="004B4543" w:rsidTr="000F6DB7">
        <w:trPr>
          <w:trHeight w:val="839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735370" w:rsidP="000F6DB7">
            <w:pPr>
              <w:pStyle w:val="ConsPlusNormal"/>
              <w:jc w:val="both"/>
            </w:pPr>
            <w:r>
              <w:t>Администрация Советского</w:t>
            </w:r>
            <w:bookmarkStart w:id="0" w:name="_GoBack"/>
            <w:bookmarkEnd w:id="0"/>
            <w:r w:rsidR="004B4543">
              <w:t xml:space="preserve"> сельского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3" w:rsidRDefault="004B4543" w:rsidP="000F6DB7">
            <w:pPr>
              <w:pStyle w:val="ConsPlusNormal"/>
              <w:jc w:val="center"/>
            </w:pPr>
          </w:p>
        </w:tc>
      </w:tr>
    </w:tbl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ind w:firstLine="540"/>
        <w:jc w:val="both"/>
      </w:pPr>
    </w:p>
    <w:p w:rsidR="004B4543" w:rsidRDefault="004B4543" w:rsidP="004B45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6E0" w:rsidRDefault="00E566E0"/>
    <w:sectPr w:rsidR="00E566E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7F" w:rsidRDefault="007353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9E" w:rsidRDefault="007353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729E" w:rsidRDefault="0073537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9E" w:rsidRDefault="007353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729E" w:rsidRDefault="0073537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9E" w:rsidRDefault="007353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729E" w:rsidRDefault="0073537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7F" w:rsidRDefault="007353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9E" w:rsidRDefault="007353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729E" w:rsidRDefault="0073537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9E" w:rsidRDefault="007353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729E" w:rsidRDefault="0073537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9E" w:rsidRPr="000E1E7F" w:rsidRDefault="00735370" w:rsidP="000E1E7F">
    <w:pPr>
      <w:pStyle w:val="a3"/>
    </w:pPr>
    <w:r w:rsidRPr="000E1E7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43"/>
    <w:rsid w:val="000020B4"/>
    <w:rsid w:val="0000472D"/>
    <w:rsid w:val="00010478"/>
    <w:rsid w:val="0001252E"/>
    <w:rsid w:val="000130F4"/>
    <w:rsid w:val="00013C58"/>
    <w:rsid w:val="00024673"/>
    <w:rsid w:val="00026240"/>
    <w:rsid w:val="00030D20"/>
    <w:rsid w:val="000421B8"/>
    <w:rsid w:val="000431FB"/>
    <w:rsid w:val="000432E2"/>
    <w:rsid w:val="00046802"/>
    <w:rsid w:val="0005289C"/>
    <w:rsid w:val="000542E7"/>
    <w:rsid w:val="00054F5F"/>
    <w:rsid w:val="00062501"/>
    <w:rsid w:val="00063403"/>
    <w:rsid w:val="0006459A"/>
    <w:rsid w:val="00070037"/>
    <w:rsid w:val="00072839"/>
    <w:rsid w:val="00072DBA"/>
    <w:rsid w:val="00080F36"/>
    <w:rsid w:val="00085E8B"/>
    <w:rsid w:val="00092612"/>
    <w:rsid w:val="00093736"/>
    <w:rsid w:val="000A4C04"/>
    <w:rsid w:val="000A5884"/>
    <w:rsid w:val="000A6489"/>
    <w:rsid w:val="000B2D9A"/>
    <w:rsid w:val="000B558A"/>
    <w:rsid w:val="000B5DC6"/>
    <w:rsid w:val="000B621C"/>
    <w:rsid w:val="000B7992"/>
    <w:rsid w:val="000C1282"/>
    <w:rsid w:val="000C2782"/>
    <w:rsid w:val="000C308A"/>
    <w:rsid w:val="000D1012"/>
    <w:rsid w:val="000D6D03"/>
    <w:rsid w:val="000D6FDC"/>
    <w:rsid w:val="000E1942"/>
    <w:rsid w:val="000E4F99"/>
    <w:rsid w:val="000E64C1"/>
    <w:rsid w:val="000E7AEE"/>
    <w:rsid w:val="00104542"/>
    <w:rsid w:val="00105017"/>
    <w:rsid w:val="00105A4F"/>
    <w:rsid w:val="001111A5"/>
    <w:rsid w:val="00122D07"/>
    <w:rsid w:val="001275D9"/>
    <w:rsid w:val="00130E73"/>
    <w:rsid w:val="001315B2"/>
    <w:rsid w:val="00133706"/>
    <w:rsid w:val="00140177"/>
    <w:rsid w:val="00152D21"/>
    <w:rsid w:val="00157C39"/>
    <w:rsid w:val="001662B1"/>
    <w:rsid w:val="00166A36"/>
    <w:rsid w:val="00176442"/>
    <w:rsid w:val="001767C9"/>
    <w:rsid w:val="00176A9E"/>
    <w:rsid w:val="00182124"/>
    <w:rsid w:val="00194E1B"/>
    <w:rsid w:val="00195370"/>
    <w:rsid w:val="001A756D"/>
    <w:rsid w:val="001B19C8"/>
    <w:rsid w:val="001B2D79"/>
    <w:rsid w:val="001B72DB"/>
    <w:rsid w:val="001C167F"/>
    <w:rsid w:val="001C31CF"/>
    <w:rsid w:val="001C480E"/>
    <w:rsid w:val="001C5CAB"/>
    <w:rsid w:val="001C7341"/>
    <w:rsid w:val="001D19E9"/>
    <w:rsid w:val="001D3922"/>
    <w:rsid w:val="001D6BBF"/>
    <w:rsid w:val="001E12B8"/>
    <w:rsid w:val="001E15D2"/>
    <w:rsid w:val="001E251D"/>
    <w:rsid w:val="001E4A2D"/>
    <w:rsid w:val="001F1898"/>
    <w:rsid w:val="001F4D2D"/>
    <w:rsid w:val="001F54F8"/>
    <w:rsid w:val="001F709E"/>
    <w:rsid w:val="00200132"/>
    <w:rsid w:val="00204C39"/>
    <w:rsid w:val="00205C2F"/>
    <w:rsid w:val="00207B9E"/>
    <w:rsid w:val="00215AC4"/>
    <w:rsid w:val="002161C2"/>
    <w:rsid w:val="00221BF1"/>
    <w:rsid w:val="0022389D"/>
    <w:rsid w:val="00227D14"/>
    <w:rsid w:val="00230252"/>
    <w:rsid w:val="00230A12"/>
    <w:rsid w:val="00231C98"/>
    <w:rsid w:val="00237DF7"/>
    <w:rsid w:val="0024647B"/>
    <w:rsid w:val="00262C86"/>
    <w:rsid w:val="00264216"/>
    <w:rsid w:val="00271D01"/>
    <w:rsid w:val="00275174"/>
    <w:rsid w:val="00281C67"/>
    <w:rsid w:val="002912A7"/>
    <w:rsid w:val="0029580E"/>
    <w:rsid w:val="00297D06"/>
    <w:rsid w:val="002A0568"/>
    <w:rsid w:val="002A2B34"/>
    <w:rsid w:val="002A32DD"/>
    <w:rsid w:val="002A68C5"/>
    <w:rsid w:val="002B1BA4"/>
    <w:rsid w:val="002B4EBE"/>
    <w:rsid w:val="002D034C"/>
    <w:rsid w:val="002D4E6D"/>
    <w:rsid w:val="002D63A6"/>
    <w:rsid w:val="002E163C"/>
    <w:rsid w:val="002E7228"/>
    <w:rsid w:val="002F1A8C"/>
    <w:rsid w:val="002F646A"/>
    <w:rsid w:val="00303EE0"/>
    <w:rsid w:val="0030637F"/>
    <w:rsid w:val="00311E66"/>
    <w:rsid w:val="0031205F"/>
    <w:rsid w:val="00327BF1"/>
    <w:rsid w:val="0034232D"/>
    <w:rsid w:val="0034315D"/>
    <w:rsid w:val="00344FF3"/>
    <w:rsid w:val="0034526A"/>
    <w:rsid w:val="003476E9"/>
    <w:rsid w:val="0035171B"/>
    <w:rsid w:val="003619F0"/>
    <w:rsid w:val="00363B00"/>
    <w:rsid w:val="00363E34"/>
    <w:rsid w:val="0036714F"/>
    <w:rsid w:val="0037521C"/>
    <w:rsid w:val="003761E3"/>
    <w:rsid w:val="00385A0E"/>
    <w:rsid w:val="00385A9F"/>
    <w:rsid w:val="00387ECB"/>
    <w:rsid w:val="00391196"/>
    <w:rsid w:val="00393113"/>
    <w:rsid w:val="003942E6"/>
    <w:rsid w:val="00396FE7"/>
    <w:rsid w:val="003975EF"/>
    <w:rsid w:val="003A57EC"/>
    <w:rsid w:val="003B1C6C"/>
    <w:rsid w:val="003B2231"/>
    <w:rsid w:val="003B6E53"/>
    <w:rsid w:val="003C16C6"/>
    <w:rsid w:val="003C4911"/>
    <w:rsid w:val="003C7A7E"/>
    <w:rsid w:val="003D20F1"/>
    <w:rsid w:val="003E1B36"/>
    <w:rsid w:val="003E3A85"/>
    <w:rsid w:val="003E423B"/>
    <w:rsid w:val="003E48DA"/>
    <w:rsid w:val="003E5BD2"/>
    <w:rsid w:val="003F0233"/>
    <w:rsid w:val="003F2271"/>
    <w:rsid w:val="003F7B7E"/>
    <w:rsid w:val="00401C12"/>
    <w:rsid w:val="00401E27"/>
    <w:rsid w:val="00403157"/>
    <w:rsid w:val="0040587F"/>
    <w:rsid w:val="004133F9"/>
    <w:rsid w:val="00415A8E"/>
    <w:rsid w:val="00416E4A"/>
    <w:rsid w:val="00417C4E"/>
    <w:rsid w:val="0042106D"/>
    <w:rsid w:val="00434030"/>
    <w:rsid w:val="00436F5D"/>
    <w:rsid w:val="00446FDE"/>
    <w:rsid w:val="00447C2C"/>
    <w:rsid w:val="00450C7F"/>
    <w:rsid w:val="00451BD3"/>
    <w:rsid w:val="00452F70"/>
    <w:rsid w:val="00457F26"/>
    <w:rsid w:val="00460DD9"/>
    <w:rsid w:val="0046415E"/>
    <w:rsid w:val="00465192"/>
    <w:rsid w:val="00466E97"/>
    <w:rsid w:val="00470779"/>
    <w:rsid w:val="00470FE6"/>
    <w:rsid w:val="004778F0"/>
    <w:rsid w:val="0048170A"/>
    <w:rsid w:val="00483DBF"/>
    <w:rsid w:val="00491DC5"/>
    <w:rsid w:val="00492FDB"/>
    <w:rsid w:val="00496C51"/>
    <w:rsid w:val="004A187B"/>
    <w:rsid w:val="004A1EF2"/>
    <w:rsid w:val="004B1640"/>
    <w:rsid w:val="004B3AB2"/>
    <w:rsid w:val="004B4459"/>
    <w:rsid w:val="004B4543"/>
    <w:rsid w:val="004B5523"/>
    <w:rsid w:val="004B5D68"/>
    <w:rsid w:val="004C09EB"/>
    <w:rsid w:val="004C0CD2"/>
    <w:rsid w:val="004C172E"/>
    <w:rsid w:val="004C35A4"/>
    <w:rsid w:val="004C444B"/>
    <w:rsid w:val="004C75DF"/>
    <w:rsid w:val="004D1A60"/>
    <w:rsid w:val="004D2CEC"/>
    <w:rsid w:val="004D4754"/>
    <w:rsid w:val="004D5159"/>
    <w:rsid w:val="004D55A1"/>
    <w:rsid w:val="004E0ACC"/>
    <w:rsid w:val="004E1E7B"/>
    <w:rsid w:val="004E2B75"/>
    <w:rsid w:val="004E72C1"/>
    <w:rsid w:val="004F0789"/>
    <w:rsid w:val="004F0C58"/>
    <w:rsid w:val="004F1C17"/>
    <w:rsid w:val="004F4B86"/>
    <w:rsid w:val="004F73E6"/>
    <w:rsid w:val="005069BE"/>
    <w:rsid w:val="00515C7D"/>
    <w:rsid w:val="00526E43"/>
    <w:rsid w:val="00533105"/>
    <w:rsid w:val="005367D4"/>
    <w:rsid w:val="00541219"/>
    <w:rsid w:val="005474D2"/>
    <w:rsid w:val="0055289A"/>
    <w:rsid w:val="00553191"/>
    <w:rsid w:val="005554CE"/>
    <w:rsid w:val="005565AB"/>
    <w:rsid w:val="005573B3"/>
    <w:rsid w:val="005607B0"/>
    <w:rsid w:val="005610DE"/>
    <w:rsid w:val="00566CC6"/>
    <w:rsid w:val="00572F5F"/>
    <w:rsid w:val="00575A1F"/>
    <w:rsid w:val="005806F3"/>
    <w:rsid w:val="0058321E"/>
    <w:rsid w:val="00584104"/>
    <w:rsid w:val="00586B14"/>
    <w:rsid w:val="00587F9D"/>
    <w:rsid w:val="005926BF"/>
    <w:rsid w:val="00595CC3"/>
    <w:rsid w:val="005A72AF"/>
    <w:rsid w:val="005A7678"/>
    <w:rsid w:val="005B06D2"/>
    <w:rsid w:val="005B0A45"/>
    <w:rsid w:val="005C6DFD"/>
    <w:rsid w:val="005D3C83"/>
    <w:rsid w:val="005E3554"/>
    <w:rsid w:val="005E38B3"/>
    <w:rsid w:val="005E411A"/>
    <w:rsid w:val="005E43C7"/>
    <w:rsid w:val="005E7EC4"/>
    <w:rsid w:val="005F2D9A"/>
    <w:rsid w:val="005F4B8C"/>
    <w:rsid w:val="005F500E"/>
    <w:rsid w:val="005F772A"/>
    <w:rsid w:val="00612EBE"/>
    <w:rsid w:val="00613E56"/>
    <w:rsid w:val="006149FB"/>
    <w:rsid w:val="00614FA1"/>
    <w:rsid w:val="006206AB"/>
    <w:rsid w:val="00626278"/>
    <w:rsid w:val="00644447"/>
    <w:rsid w:val="00644879"/>
    <w:rsid w:val="00652704"/>
    <w:rsid w:val="0065346A"/>
    <w:rsid w:val="0067262A"/>
    <w:rsid w:val="00675C4B"/>
    <w:rsid w:val="00677B43"/>
    <w:rsid w:val="00696872"/>
    <w:rsid w:val="006A03FC"/>
    <w:rsid w:val="006A3C86"/>
    <w:rsid w:val="006B1AA3"/>
    <w:rsid w:val="006B673C"/>
    <w:rsid w:val="006C179B"/>
    <w:rsid w:val="006C599C"/>
    <w:rsid w:val="006D0F52"/>
    <w:rsid w:val="006D2C42"/>
    <w:rsid w:val="006D7B5C"/>
    <w:rsid w:val="006E1938"/>
    <w:rsid w:val="006E55CC"/>
    <w:rsid w:val="006F10FE"/>
    <w:rsid w:val="006F12CC"/>
    <w:rsid w:val="006F4C17"/>
    <w:rsid w:val="00701D24"/>
    <w:rsid w:val="00703BC8"/>
    <w:rsid w:val="00711D85"/>
    <w:rsid w:val="0071508E"/>
    <w:rsid w:val="00715490"/>
    <w:rsid w:val="007158FE"/>
    <w:rsid w:val="0072016A"/>
    <w:rsid w:val="007209A7"/>
    <w:rsid w:val="0072362A"/>
    <w:rsid w:val="00725178"/>
    <w:rsid w:val="0073112B"/>
    <w:rsid w:val="00732EA4"/>
    <w:rsid w:val="00733B1C"/>
    <w:rsid w:val="00735370"/>
    <w:rsid w:val="007358F5"/>
    <w:rsid w:val="00735C65"/>
    <w:rsid w:val="00736E3C"/>
    <w:rsid w:val="0074186F"/>
    <w:rsid w:val="00743E08"/>
    <w:rsid w:val="00747C17"/>
    <w:rsid w:val="007629DE"/>
    <w:rsid w:val="00765BF3"/>
    <w:rsid w:val="007816C6"/>
    <w:rsid w:val="00782817"/>
    <w:rsid w:val="00784115"/>
    <w:rsid w:val="007A4F27"/>
    <w:rsid w:val="007B0721"/>
    <w:rsid w:val="007B46BE"/>
    <w:rsid w:val="007C10C4"/>
    <w:rsid w:val="007C6A49"/>
    <w:rsid w:val="007D523D"/>
    <w:rsid w:val="007D784A"/>
    <w:rsid w:val="007E3CDE"/>
    <w:rsid w:val="007F45EF"/>
    <w:rsid w:val="00802606"/>
    <w:rsid w:val="00805883"/>
    <w:rsid w:val="008111A9"/>
    <w:rsid w:val="008124A9"/>
    <w:rsid w:val="00812D68"/>
    <w:rsid w:val="0082191F"/>
    <w:rsid w:val="0083386C"/>
    <w:rsid w:val="00837428"/>
    <w:rsid w:val="00837471"/>
    <w:rsid w:val="00837A38"/>
    <w:rsid w:val="008447FA"/>
    <w:rsid w:val="00852C5E"/>
    <w:rsid w:val="00853ED6"/>
    <w:rsid w:val="008736BC"/>
    <w:rsid w:val="0088330A"/>
    <w:rsid w:val="00885702"/>
    <w:rsid w:val="00886C45"/>
    <w:rsid w:val="00887B50"/>
    <w:rsid w:val="00887D9E"/>
    <w:rsid w:val="00890D29"/>
    <w:rsid w:val="00893AA1"/>
    <w:rsid w:val="00895082"/>
    <w:rsid w:val="008A0622"/>
    <w:rsid w:val="008A7CA5"/>
    <w:rsid w:val="008B5706"/>
    <w:rsid w:val="008C1FB6"/>
    <w:rsid w:val="008C469B"/>
    <w:rsid w:val="008D09A6"/>
    <w:rsid w:val="008D29E6"/>
    <w:rsid w:val="008D2A37"/>
    <w:rsid w:val="008D31C0"/>
    <w:rsid w:val="008D4077"/>
    <w:rsid w:val="008D4669"/>
    <w:rsid w:val="008D6D31"/>
    <w:rsid w:val="008E1636"/>
    <w:rsid w:val="008E3C82"/>
    <w:rsid w:val="008E4EDC"/>
    <w:rsid w:val="008E6251"/>
    <w:rsid w:val="008E695D"/>
    <w:rsid w:val="008F58E3"/>
    <w:rsid w:val="008F5CA6"/>
    <w:rsid w:val="00901651"/>
    <w:rsid w:val="00901F8B"/>
    <w:rsid w:val="0090609C"/>
    <w:rsid w:val="009101C3"/>
    <w:rsid w:val="00911606"/>
    <w:rsid w:val="009124BB"/>
    <w:rsid w:val="00914C14"/>
    <w:rsid w:val="00921AF7"/>
    <w:rsid w:val="00931370"/>
    <w:rsid w:val="00932651"/>
    <w:rsid w:val="00933DEB"/>
    <w:rsid w:val="009359E6"/>
    <w:rsid w:val="00947482"/>
    <w:rsid w:val="009519AE"/>
    <w:rsid w:val="00977E86"/>
    <w:rsid w:val="00982720"/>
    <w:rsid w:val="0098511B"/>
    <w:rsid w:val="00990381"/>
    <w:rsid w:val="00990CE0"/>
    <w:rsid w:val="00993ED2"/>
    <w:rsid w:val="00996956"/>
    <w:rsid w:val="009A0FB3"/>
    <w:rsid w:val="009A150F"/>
    <w:rsid w:val="009A2DE2"/>
    <w:rsid w:val="009A7097"/>
    <w:rsid w:val="009B407E"/>
    <w:rsid w:val="009B74AB"/>
    <w:rsid w:val="009B79E8"/>
    <w:rsid w:val="009C0618"/>
    <w:rsid w:val="009C448F"/>
    <w:rsid w:val="009C557D"/>
    <w:rsid w:val="009C7B54"/>
    <w:rsid w:val="009D6381"/>
    <w:rsid w:val="009D7F13"/>
    <w:rsid w:val="009F42CC"/>
    <w:rsid w:val="00A04C90"/>
    <w:rsid w:val="00A06C54"/>
    <w:rsid w:val="00A10EAC"/>
    <w:rsid w:val="00A11E10"/>
    <w:rsid w:val="00A14494"/>
    <w:rsid w:val="00A236C7"/>
    <w:rsid w:val="00A239EE"/>
    <w:rsid w:val="00A2408B"/>
    <w:rsid w:val="00A26CB3"/>
    <w:rsid w:val="00A3071D"/>
    <w:rsid w:val="00A435E8"/>
    <w:rsid w:val="00A46ADB"/>
    <w:rsid w:val="00A523CC"/>
    <w:rsid w:val="00A60300"/>
    <w:rsid w:val="00A70EF4"/>
    <w:rsid w:val="00A75126"/>
    <w:rsid w:val="00A75F27"/>
    <w:rsid w:val="00A80531"/>
    <w:rsid w:val="00A8117B"/>
    <w:rsid w:val="00A864F6"/>
    <w:rsid w:val="00A92155"/>
    <w:rsid w:val="00AA6D49"/>
    <w:rsid w:val="00AB021D"/>
    <w:rsid w:val="00AC01EF"/>
    <w:rsid w:val="00AC30E4"/>
    <w:rsid w:val="00AC5FC1"/>
    <w:rsid w:val="00AD0A05"/>
    <w:rsid w:val="00AD6B21"/>
    <w:rsid w:val="00AE3090"/>
    <w:rsid w:val="00AE44D2"/>
    <w:rsid w:val="00AE79A0"/>
    <w:rsid w:val="00AF1820"/>
    <w:rsid w:val="00AF23FB"/>
    <w:rsid w:val="00AF38FE"/>
    <w:rsid w:val="00AF5FBC"/>
    <w:rsid w:val="00AF78B5"/>
    <w:rsid w:val="00B003DC"/>
    <w:rsid w:val="00B00C13"/>
    <w:rsid w:val="00B0153F"/>
    <w:rsid w:val="00B06542"/>
    <w:rsid w:val="00B079C4"/>
    <w:rsid w:val="00B07CFE"/>
    <w:rsid w:val="00B1532D"/>
    <w:rsid w:val="00B21FA5"/>
    <w:rsid w:val="00B25F69"/>
    <w:rsid w:val="00B27A50"/>
    <w:rsid w:val="00B31382"/>
    <w:rsid w:val="00B33691"/>
    <w:rsid w:val="00B3452F"/>
    <w:rsid w:val="00B34A0A"/>
    <w:rsid w:val="00B37004"/>
    <w:rsid w:val="00B404D3"/>
    <w:rsid w:val="00B42C21"/>
    <w:rsid w:val="00B51023"/>
    <w:rsid w:val="00B5223D"/>
    <w:rsid w:val="00B5307D"/>
    <w:rsid w:val="00B537A3"/>
    <w:rsid w:val="00B548BB"/>
    <w:rsid w:val="00B60A26"/>
    <w:rsid w:val="00B64968"/>
    <w:rsid w:val="00B72CD9"/>
    <w:rsid w:val="00B73183"/>
    <w:rsid w:val="00B7527B"/>
    <w:rsid w:val="00B81B56"/>
    <w:rsid w:val="00B821AD"/>
    <w:rsid w:val="00B90CF4"/>
    <w:rsid w:val="00B911F7"/>
    <w:rsid w:val="00B91B8B"/>
    <w:rsid w:val="00B93717"/>
    <w:rsid w:val="00B93DB3"/>
    <w:rsid w:val="00B9499E"/>
    <w:rsid w:val="00B97238"/>
    <w:rsid w:val="00BA0CBB"/>
    <w:rsid w:val="00BA56C7"/>
    <w:rsid w:val="00BB03B0"/>
    <w:rsid w:val="00BB4B1D"/>
    <w:rsid w:val="00BB5337"/>
    <w:rsid w:val="00BB7421"/>
    <w:rsid w:val="00BC01B1"/>
    <w:rsid w:val="00BC1BD6"/>
    <w:rsid w:val="00BC3F99"/>
    <w:rsid w:val="00BC72B4"/>
    <w:rsid w:val="00BD5FF2"/>
    <w:rsid w:val="00BD6C7A"/>
    <w:rsid w:val="00BE1F32"/>
    <w:rsid w:val="00BE4F18"/>
    <w:rsid w:val="00BE709D"/>
    <w:rsid w:val="00BF0138"/>
    <w:rsid w:val="00BF59F7"/>
    <w:rsid w:val="00C01F1D"/>
    <w:rsid w:val="00C07D1A"/>
    <w:rsid w:val="00C11C0A"/>
    <w:rsid w:val="00C21DEE"/>
    <w:rsid w:val="00C24685"/>
    <w:rsid w:val="00C33582"/>
    <w:rsid w:val="00C4041B"/>
    <w:rsid w:val="00C416AC"/>
    <w:rsid w:val="00C52DAB"/>
    <w:rsid w:val="00C600D1"/>
    <w:rsid w:val="00C76D88"/>
    <w:rsid w:val="00C809A8"/>
    <w:rsid w:val="00C84EC1"/>
    <w:rsid w:val="00C905D6"/>
    <w:rsid w:val="00C91821"/>
    <w:rsid w:val="00C92233"/>
    <w:rsid w:val="00C93A42"/>
    <w:rsid w:val="00C964C6"/>
    <w:rsid w:val="00C97F0D"/>
    <w:rsid w:val="00CB2C5F"/>
    <w:rsid w:val="00CB54EC"/>
    <w:rsid w:val="00CC0672"/>
    <w:rsid w:val="00CC2439"/>
    <w:rsid w:val="00CD4A28"/>
    <w:rsid w:val="00CE573F"/>
    <w:rsid w:val="00CE6015"/>
    <w:rsid w:val="00CF2CF9"/>
    <w:rsid w:val="00CF31BF"/>
    <w:rsid w:val="00CF6551"/>
    <w:rsid w:val="00CF6B33"/>
    <w:rsid w:val="00CF7DB6"/>
    <w:rsid w:val="00D0452D"/>
    <w:rsid w:val="00D0474C"/>
    <w:rsid w:val="00D054BB"/>
    <w:rsid w:val="00D174BE"/>
    <w:rsid w:val="00D220FE"/>
    <w:rsid w:val="00D2523F"/>
    <w:rsid w:val="00D25F59"/>
    <w:rsid w:val="00D26552"/>
    <w:rsid w:val="00D3000C"/>
    <w:rsid w:val="00D42859"/>
    <w:rsid w:val="00D42B34"/>
    <w:rsid w:val="00D45A0E"/>
    <w:rsid w:val="00D46647"/>
    <w:rsid w:val="00D530A8"/>
    <w:rsid w:val="00D542BC"/>
    <w:rsid w:val="00D548C7"/>
    <w:rsid w:val="00D55311"/>
    <w:rsid w:val="00D55333"/>
    <w:rsid w:val="00D5559B"/>
    <w:rsid w:val="00D56856"/>
    <w:rsid w:val="00D6263F"/>
    <w:rsid w:val="00D6618B"/>
    <w:rsid w:val="00D71796"/>
    <w:rsid w:val="00D74A57"/>
    <w:rsid w:val="00D806BB"/>
    <w:rsid w:val="00D81E88"/>
    <w:rsid w:val="00D87885"/>
    <w:rsid w:val="00D958C6"/>
    <w:rsid w:val="00DA22FC"/>
    <w:rsid w:val="00DA35BB"/>
    <w:rsid w:val="00DA4B2E"/>
    <w:rsid w:val="00DA5B13"/>
    <w:rsid w:val="00DB0175"/>
    <w:rsid w:val="00DB0BCF"/>
    <w:rsid w:val="00DC02A0"/>
    <w:rsid w:val="00DC129E"/>
    <w:rsid w:val="00DC4B1C"/>
    <w:rsid w:val="00DC6677"/>
    <w:rsid w:val="00DC752D"/>
    <w:rsid w:val="00DD02DC"/>
    <w:rsid w:val="00DD0CAB"/>
    <w:rsid w:val="00DD36BC"/>
    <w:rsid w:val="00DD3B2D"/>
    <w:rsid w:val="00DE1793"/>
    <w:rsid w:val="00DE18FC"/>
    <w:rsid w:val="00DE6C88"/>
    <w:rsid w:val="00DE7024"/>
    <w:rsid w:val="00DF25A7"/>
    <w:rsid w:val="00DF412E"/>
    <w:rsid w:val="00DF72B5"/>
    <w:rsid w:val="00E0474F"/>
    <w:rsid w:val="00E13B32"/>
    <w:rsid w:val="00E14B7D"/>
    <w:rsid w:val="00E15645"/>
    <w:rsid w:val="00E203A9"/>
    <w:rsid w:val="00E23FE1"/>
    <w:rsid w:val="00E271BD"/>
    <w:rsid w:val="00E30885"/>
    <w:rsid w:val="00E31371"/>
    <w:rsid w:val="00E33DCE"/>
    <w:rsid w:val="00E35C71"/>
    <w:rsid w:val="00E36EF7"/>
    <w:rsid w:val="00E37D2F"/>
    <w:rsid w:val="00E40CB0"/>
    <w:rsid w:val="00E41B08"/>
    <w:rsid w:val="00E43505"/>
    <w:rsid w:val="00E52A41"/>
    <w:rsid w:val="00E55140"/>
    <w:rsid w:val="00E5543A"/>
    <w:rsid w:val="00E566E0"/>
    <w:rsid w:val="00E616B3"/>
    <w:rsid w:val="00E63AB9"/>
    <w:rsid w:val="00E656A3"/>
    <w:rsid w:val="00E66485"/>
    <w:rsid w:val="00E74BA5"/>
    <w:rsid w:val="00E77384"/>
    <w:rsid w:val="00E919CB"/>
    <w:rsid w:val="00E921F5"/>
    <w:rsid w:val="00E95B4D"/>
    <w:rsid w:val="00EA13EE"/>
    <w:rsid w:val="00EA1453"/>
    <w:rsid w:val="00EA151E"/>
    <w:rsid w:val="00EA2326"/>
    <w:rsid w:val="00EA4484"/>
    <w:rsid w:val="00EA742B"/>
    <w:rsid w:val="00EB0A6A"/>
    <w:rsid w:val="00EB24F0"/>
    <w:rsid w:val="00EB7078"/>
    <w:rsid w:val="00EC47FA"/>
    <w:rsid w:val="00EC4F80"/>
    <w:rsid w:val="00EC5B1E"/>
    <w:rsid w:val="00ED3A31"/>
    <w:rsid w:val="00ED3EBE"/>
    <w:rsid w:val="00ED5579"/>
    <w:rsid w:val="00EF0D1D"/>
    <w:rsid w:val="00EF13B8"/>
    <w:rsid w:val="00EF145A"/>
    <w:rsid w:val="00EF277C"/>
    <w:rsid w:val="00EF55ED"/>
    <w:rsid w:val="00EF6B38"/>
    <w:rsid w:val="00F00C3A"/>
    <w:rsid w:val="00F0135F"/>
    <w:rsid w:val="00F02637"/>
    <w:rsid w:val="00F05388"/>
    <w:rsid w:val="00F0760D"/>
    <w:rsid w:val="00F1156A"/>
    <w:rsid w:val="00F2458A"/>
    <w:rsid w:val="00F252BE"/>
    <w:rsid w:val="00F254B4"/>
    <w:rsid w:val="00F259FD"/>
    <w:rsid w:val="00F32C67"/>
    <w:rsid w:val="00F3331C"/>
    <w:rsid w:val="00F35984"/>
    <w:rsid w:val="00F4018D"/>
    <w:rsid w:val="00F4073E"/>
    <w:rsid w:val="00F41DBD"/>
    <w:rsid w:val="00F44283"/>
    <w:rsid w:val="00F44550"/>
    <w:rsid w:val="00F455F5"/>
    <w:rsid w:val="00F45E38"/>
    <w:rsid w:val="00F4789A"/>
    <w:rsid w:val="00F534DC"/>
    <w:rsid w:val="00F560D5"/>
    <w:rsid w:val="00F5775C"/>
    <w:rsid w:val="00F6081C"/>
    <w:rsid w:val="00F609AD"/>
    <w:rsid w:val="00F72A1D"/>
    <w:rsid w:val="00F730A5"/>
    <w:rsid w:val="00F754C2"/>
    <w:rsid w:val="00F85988"/>
    <w:rsid w:val="00F909AC"/>
    <w:rsid w:val="00F9507D"/>
    <w:rsid w:val="00FA1234"/>
    <w:rsid w:val="00FA4842"/>
    <w:rsid w:val="00FA5F49"/>
    <w:rsid w:val="00FA70D5"/>
    <w:rsid w:val="00FB15F4"/>
    <w:rsid w:val="00FB5A84"/>
    <w:rsid w:val="00FC03AB"/>
    <w:rsid w:val="00FC6CA3"/>
    <w:rsid w:val="00FD2550"/>
    <w:rsid w:val="00FD2A8D"/>
    <w:rsid w:val="00FD3928"/>
    <w:rsid w:val="00FD5D50"/>
    <w:rsid w:val="00FD7206"/>
    <w:rsid w:val="00FD72D0"/>
    <w:rsid w:val="00FE0139"/>
    <w:rsid w:val="00FE086D"/>
    <w:rsid w:val="00FE1FAC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4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54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4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54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4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54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4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54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2018-11-12T07:44:00Z</dcterms:created>
  <dcterms:modified xsi:type="dcterms:W3CDTF">2018-11-12T08:05:00Z</dcterms:modified>
</cp:coreProperties>
</file>