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DE" w:rsidRDefault="00FC72DE" w:rsidP="00FC72DE">
      <w:pPr>
        <w:spacing w:before="28" w:after="28"/>
        <w:jc w:val="right"/>
        <w:rPr>
          <w:sz w:val="28"/>
          <w:szCs w:val="28"/>
        </w:rPr>
      </w:pPr>
      <w:r w:rsidRPr="00FE34FA">
        <w:rPr>
          <w:sz w:val="28"/>
          <w:szCs w:val="28"/>
        </w:rPr>
        <w:t>Приложение 1</w:t>
      </w:r>
    </w:p>
    <w:p w:rsidR="00FC72DE" w:rsidRPr="00FE34FA" w:rsidRDefault="00D36442" w:rsidP="00FC72DE">
      <w:pPr>
        <w:spacing w:before="28" w:after="2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30</w:t>
      </w:r>
      <w:r w:rsidR="00FC72DE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FC72DE">
        <w:rPr>
          <w:sz w:val="28"/>
          <w:szCs w:val="28"/>
        </w:rPr>
        <w:t>г.</w:t>
      </w:r>
      <w:r w:rsidR="002833B3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24</w:t>
      </w:r>
    </w:p>
    <w:p w:rsidR="00FC72DE" w:rsidRDefault="00FC72DE" w:rsidP="00FC72DE">
      <w:pPr>
        <w:spacing w:before="28" w:after="28"/>
        <w:jc w:val="center"/>
        <w:rPr>
          <w:b/>
          <w:sz w:val="28"/>
          <w:szCs w:val="28"/>
        </w:rPr>
      </w:pPr>
    </w:p>
    <w:p w:rsidR="00FC72DE" w:rsidRDefault="00FC72DE" w:rsidP="00FC72DE">
      <w:pPr>
        <w:spacing w:before="28" w:after="28"/>
        <w:jc w:val="center"/>
        <w:rPr>
          <w:b/>
          <w:sz w:val="28"/>
          <w:szCs w:val="28"/>
        </w:rPr>
      </w:pPr>
    </w:p>
    <w:p w:rsidR="00FC72DE" w:rsidRPr="0052427A" w:rsidRDefault="00FC72DE" w:rsidP="00FC72DE">
      <w:pPr>
        <w:spacing w:before="28" w:after="28"/>
        <w:jc w:val="center"/>
        <w:rPr>
          <w:b/>
          <w:color w:val="000000"/>
          <w:spacing w:val="-4"/>
          <w:sz w:val="28"/>
          <w:szCs w:val="28"/>
        </w:rPr>
      </w:pPr>
      <w:r w:rsidRPr="0052427A">
        <w:rPr>
          <w:b/>
          <w:sz w:val="28"/>
          <w:szCs w:val="28"/>
        </w:rPr>
        <w:t>ПАСПОРТ</w:t>
      </w:r>
      <w:r w:rsidRPr="0052427A"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t xml:space="preserve"> Большедмитровского сельского поселения Подгоренского муниципального района Воронежской области </w:t>
      </w:r>
      <w:r w:rsidRPr="0052427A">
        <w:rPr>
          <w:b/>
          <w:color w:val="000000"/>
          <w:spacing w:val="-4"/>
          <w:sz w:val="28"/>
          <w:szCs w:val="28"/>
        </w:rPr>
        <w:t>«</w:t>
      </w:r>
      <w:r w:rsidRPr="0052427A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Большедмитров</w:t>
      </w:r>
      <w:r w:rsidRPr="0052427A">
        <w:rPr>
          <w:b/>
          <w:sz w:val="28"/>
          <w:szCs w:val="28"/>
        </w:rPr>
        <w:t>ского сельского поселения Подгоренского муниципального района Воронежской области</w:t>
      </w:r>
      <w:r>
        <w:rPr>
          <w:b/>
          <w:color w:val="000000"/>
          <w:spacing w:val="-4"/>
          <w:sz w:val="28"/>
          <w:szCs w:val="28"/>
        </w:rPr>
        <w:t>»</w:t>
      </w:r>
    </w:p>
    <w:p w:rsidR="00FC72DE" w:rsidRDefault="00FC72DE" w:rsidP="00FC72DE">
      <w:pPr>
        <w:spacing w:before="28" w:after="28"/>
        <w:jc w:val="center"/>
      </w:pPr>
      <w:r w:rsidRPr="003528DB">
        <w:t>(далее – муниципальная программа)</w:t>
      </w:r>
    </w:p>
    <w:p w:rsidR="00FC72DE" w:rsidRPr="003528DB" w:rsidRDefault="00FC72DE" w:rsidP="00FC72DE">
      <w:pPr>
        <w:spacing w:before="28" w:after="28"/>
        <w:jc w:val="center"/>
      </w:pPr>
    </w:p>
    <w:tbl>
      <w:tblPr>
        <w:tblW w:w="1030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48"/>
        <w:gridCol w:w="6356"/>
      </w:tblGrid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t xml:space="preserve">Ответственный исполнитель муниципальной программы </w:t>
            </w:r>
          </w:p>
        </w:tc>
        <w:tc>
          <w:tcPr>
            <w:tcW w:w="6356" w:type="dxa"/>
          </w:tcPr>
          <w:p w:rsidR="00FC72DE" w:rsidRPr="003528DB" w:rsidRDefault="00FC72DE" w:rsidP="002B257E">
            <w:pPr>
              <w:pStyle w:val="a3"/>
              <w:snapToGrid w:val="0"/>
              <w:spacing w:line="240" w:lineRule="auto"/>
            </w:pPr>
            <w:r w:rsidRPr="003528DB">
              <w:t>Администрация Большедмитровского сельского поселения Подгоренского муниципального района Воронежской области</w:t>
            </w: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t>Исполнители муниципальной программы</w:t>
            </w:r>
          </w:p>
        </w:tc>
        <w:tc>
          <w:tcPr>
            <w:tcW w:w="6356" w:type="dxa"/>
          </w:tcPr>
          <w:p w:rsidR="00FC72DE" w:rsidRPr="003528DB" w:rsidRDefault="00FC72DE" w:rsidP="002B257E">
            <w:pPr>
              <w:pStyle w:val="a3"/>
              <w:snapToGrid w:val="0"/>
              <w:spacing w:line="240" w:lineRule="auto"/>
            </w:pPr>
            <w:r w:rsidRPr="003528DB">
              <w:t>Администрация Большедмитровского сельского поселения Подгоренского муниципального района Воронежской области</w:t>
            </w: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t>Основные разработчики муниципальной программы</w:t>
            </w:r>
          </w:p>
        </w:tc>
        <w:tc>
          <w:tcPr>
            <w:tcW w:w="6356" w:type="dxa"/>
          </w:tcPr>
          <w:p w:rsidR="00FC72DE" w:rsidRPr="003528DB" w:rsidRDefault="00FC72DE" w:rsidP="002B257E">
            <w:pPr>
              <w:pStyle w:val="a3"/>
              <w:snapToGrid w:val="0"/>
              <w:spacing w:line="240" w:lineRule="auto"/>
            </w:pPr>
            <w:r w:rsidRPr="003528DB">
              <w:t>Администрация Большедмитровского сельского поселения Подгоренского муниципального района Воронежской области</w:t>
            </w: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t>Подпрограммы муниципальной программы и основные мероприятия</w:t>
            </w:r>
          </w:p>
        </w:tc>
        <w:tc>
          <w:tcPr>
            <w:tcW w:w="6356" w:type="dxa"/>
          </w:tcPr>
          <w:p w:rsidR="00D36442" w:rsidRDefault="00E97DC3" w:rsidP="00E97DC3">
            <w:pPr>
              <w:pStyle w:val="a3"/>
              <w:snapToGrid w:val="0"/>
              <w:spacing w:line="240" w:lineRule="auto"/>
            </w:pPr>
            <w:r>
              <w:t>1. Подпрограмма «</w:t>
            </w:r>
            <w:r w:rsidR="00FC72DE" w:rsidRPr="003528DB">
              <w:t>Создание условий для обеспечения качественными услугами ЖКХ</w:t>
            </w:r>
            <w:r w:rsidR="002B257E">
              <w:t xml:space="preserve"> </w:t>
            </w:r>
            <w:r w:rsidR="00FC72DE" w:rsidRPr="003528DB">
              <w:t xml:space="preserve"> населения в </w:t>
            </w:r>
            <w:proofErr w:type="spellStart"/>
            <w:r w:rsidR="00FC72DE" w:rsidRPr="003528DB">
              <w:t>Больш</w:t>
            </w:r>
            <w:r>
              <w:t>едмитровском</w:t>
            </w:r>
            <w:proofErr w:type="spellEnd"/>
            <w:r>
              <w:t xml:space="preserve"> сельском поселении»</w:t>
            </w:r>
            <w:r w:rsidR="00FC72DE" w:rsidRPr="003528DB">
              <w:t xml:space="preserve">.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Основные мероприятия подпрограммы: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>1.1</w:t>
            </w:r>
            <w:r w:rsidR="00D36442">
              <w:t xml:space="preserve"> </w:t>
            </w:r>
            <w:r w:rsidR="00E97DC3">
              <w:t>«</w:t>
            </w:r>
            <w:r w:rsidRPr="003528DB">
              <w:t>Организация</w:t>
            </w:r>
            <w:r w:rsidR="00E97DC3">
              <w:t xml:space="preserve"> уличного освещения в поселении»</w:t>
            </w:r>
            <w:r w:rsidRPr="003528DB">
              <w:t xml:space="preserve">;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>1.2</w:t>
            </w:r>
            <w:r w:rsidR="00D36442">
              <w:t xml:space="preserve"> </w:t>
            </w:r>
            <w:r w:rsidRPr="003528DB">
              <w:t xml:space="preserve"> </w:t>
            </w:r>
            <w:r w:rsidR="00E97DC3">
              <w:t>«</w:t>
            </w:r>
            <w:r>
              <w:t>Содействие развитию социальной  и инженерной инфраструктуры</w:t>
            </w:r>
            <w:r w:rsidR="00E97DC3">
              <w:t>»</w:t>
            </w:r>
            <w:r w:rsidRPr="003528DB">
              <w:t xml:space="preserve">;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1.3 </w:t>
            </w:r>
            <w:r w:rsidR="00D36442">
              <w:t xml:space="preserve"> </w:t>
            </w:r>
            <w:r w:rsidR="00E97DC3">
              <w:t>«</w:t>
            </w:r>
            <w:r w:rsidRPr="003528DB">
              <w:t>Организация озеленения в поселении</w:t>
            </w:r>
            <w:r w:rsidR="00E97DC3">
              <w:t>»</w:t>
            </w:r>
            <w:r w:rsidRPr="003528DB">
              <w:t xml:space="preserve">; </w:t>
            </w:r>
          </w:p>
          <w:p w:rsidR="00E97DC3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1.4 </w:t>
            </w:r>
            <w:r w:rsidR="00D36442">
              <w:t xml:space="preserve"> </w:t>
            </w:r>
            <w:r w:rsidR="00E97DC3">
              <w:t>«</w:t>
            </w:r>
            <w:r w:rsidRPr="003528DB">
              <w:t>Организаци</w:t>
            </w:r>
            <w:r w:rsidR="00E97DC3">
              <w:t>я и содержание мест захоронения»</w:t>
            </w:r>
            <w:r w:rsidRPr="003528DB">
              <w:t>;</w:t>
            </w:r>
          </w:p>
          <w:p w:rsidR="00FC72DE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>1.5</w:t>
            </w:r>
            <w:r w:rsidR="00D36442">
              <w:t xml:space="preserve"> </w:t>
            </w:r>
            <w:r w:rsidR="00E97DC3">
              <w:t>«</w:t>
            </w:r>
            <w:r w:rsidRPr="003528DB">
              <w:t>Организация прочих мероприятий по благоустройству территории поселения</w:t>
            </w:r>
            <w:r w:rsidR="00E97DC3">
              <w:t>»</w:t>
            </w:r>
            <w:r w:rsidRPr="003528DB">
              <w:t xml:space="preserve">.  </w:t>
            </w:r>
          </w:p>
          <w:p w:rsidR="001B4B20" w:rsidRPr="003528DB" w:rsidRDefault="001B4B20" w:rsidP="00E97DC3">
            <w:pPr>
              <w:pStyle w:val="a3"/>
              <w:snapToGrid w:val="0"/>
              <w:spacing w:line="240" w:lineRule="auto"/>
            </w:pPr>
          </w:p>
          <w:p w:rsidR="00D36442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2. </w:t>
            </w:r>
            <w:r w:rsidR="00D36442">
              <w:t xml:space="preserve"> </w:t>
            </w:r>
            <w:r w:rsidRPr="003528DB">
              <w:t xml:space="preserve">Подпрограмма </w:t>
            </w:r>
            <w:r w:rsidR="00E97DC3">
              <w:t>«</w:t>
            </w:r>
            <w:r w:rsidRPr="003528DB">
              <w:t>Вопросы в  области национальной экономики</w:t>
            </w:r>
            <w:r w:rsidR="00E97DC3">
              <w:t>»</w:t>
            </w:r>
            <w:r w:rsidRPr="003528DB">
              <w:t>.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 Основные мероприятия подпрограммы: </w:t>
            </w:r>
          </w:p>
          <w:p w:rsidR="00FC72DE" w:rsidRPr="003528DB" w:rsidRDefault="001B4B20" w:rsidP="00E97DC3">
            <w:pPr>
              <w:pStyle w:val="a3"/>
              <w:snapToGrid w:val="0"/>
              <w:spacing w:line="240" w:lineRule="auto"/>
            </w:pPr>
            <w:r>
              <w:t>2.1 «Строительство и реконструкция объектов инфраструктуры»</w:t>
            </w:r>
            <w:r w:rsidR="00FC72DE" w:rsidRPr="003528DB">
              <w:t xml:space="preserve">; </w:t>
            </w:r>
          </w:p>
          <w:p w:rsidR="00FC72DE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2.2 </w:t>
            </w:r>
            <w:r w:rsidR="00D36442">
              <w:t xml:space="preserve"> </w:t>
            </w:r>
            <w:r w:rsidR="00E97DC3">
              <w:t>«</w:t>
            </w:r>
            <w:r w:rsidRPr="003528DB">
              <w:t>Организация с</w:t>
            </w:r>
            <w:r>
              <w:t>одействия занятости населения</w:t>
            </w:r>
            <w:r w:rsidR="00E97DC3">
              <w:t>»</w:t>
            </w:r>
            <w:r>
              <w:t>;</w:t>
            </w:r>
          </w:p>
          <w:p w:rsidR="00FC72DE" w:rsidRDefault="00FC72DE" w:rsidP="00E97DC3">
            <w:pPr>
              <w:pStyle w:val="a3"/>
              <w:snapToGrid w:val="0"/>
              <w:spacing w:line="240" w:lineRule="auto"/>
            </w:pPr>
            <w:r>
              <w:t xml:space="preserve">2.3 </w:t>
            </w:r>
            <w:r w:rsidR="00D36442">
              <w:t xml:space="preserve"> </w:t>
            </w:r>
            <w:r w:rsidR="00E97DC3">
              <w:t>«</w:t>
            </w:r>
            <w:r w:rsidR="001B4B20">
              <w:t xml:space="preserve">Мероприятия </w:t>
            </w:r>
            <w:r>
              <w:t>в области градостроительной деятельности</w:t>
            </w:r>
            <w:r w:rsidR="00FD6008">
              <w:t xml:space="preserve"> в поселении</w:t>
            </w:r>
            <w:r w:rsidR="00E97DC3">
              <w:t>»</w:t>
            </w:r>
            <w:r w:rsidR="001B4B20">
              <w:t>.</w:t>
            </w:r>
          </w:p>
          <w:p w:rsidR="001B4B20" w:rsidRPr="00484B1A" w:rsidRDefault="001B4B20" w:rsidP="00E97DC3">
            <w:pPr>
              <w:pStyle w:val="a3"/>
              <w:snapToGrid w:val="0"/>
              <w:spacing w:line="240" w:lineRule="auto"/>
            </w:pPr>
          </w:p>
          <w:p w:rsidR="00D36442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3. </w:t>
            </w:r>
            <w:r w:rsidR="00D36442">
              <w:t xml:space="preserve"> </w:t>
            </w:r>
            <w:r w:rsidR="00E97DC3">
              <w:t>Подпрограмма «</w:t>
            </w:r>
            <w:r w:rsidRPr="003528DB">
              <w:t>Защита населения и территории Большедмитровского сельского поселения  от чрезвычайных ситуаций, обеспечение пожарной безопасности и безопасности людей на водных объектах</w:t>
            </w:r>
            <w:r w:rsidR="00E97DC3">
              <w:t>»</w:t>
            </w:r>
            <w:r w:rsidRPr="003528DB">
              <w:t xml:space="preserve">. </w:t>
            </w:r>
          </w:p>
          <w:p w:rsidR="00FC72DE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Основные </w:t>
            </w:r>
            <w:r>
              <w:t>мероприятия подпрограммы</w:t>
            </w:r>
            <w:r w:rsidRPr="003528DB">
              <w:t xml:space="preserve">: </w:t>
            </w:r>
          </w:p>
          <w:p w:rsidR="00FC72DE" w:rsidRDefault="00E97DC3" w:rsidP="00E97DC3">
            <w:pPr>
              <w:pStyle w:val="a3"/>
              <w:snapToGrid w:val="0"/>
              <w:spacing w:line="240" w:lineRule="auto"/>
            </w:pPr>
            <w:r>
              <w:t>3.1 «</w:t>
            </w:r>
            <w:r w:rsidR="00FC72DE" w:rsidRPr="003528DB">
              <w:t xml:space="preserve">Обеспечение защиты населения и территории </w:t>
            </w:r>
            <w:r w:rsidR="00FC72DE" w:rsidRPr="003528DB">
              <w:lastRenderedPageBreak/>
              <w:t>Большедмитровского сельского поселения от чрезвычайных ситуаций природного и техногенного характера, ос</w:t>
            </w:r>
            <w:r>
              <w:t>уществление гражданской обороны»</w:t>
            </w:r>
            <w:r w:rsidR="00FC72DE" w:rsidRPr="003528DB">
              <w:t>.</w:t>
            </w:r>
          </w:p>
          <w:p w:rsidR="001B4B20" w:rsidRPr="003528DB" w:rsidRDefault="001B4B20" w:rsidP="00E97DC3">
            <w:pPr>
              <w:pStyle w:val="a3"/>
              <w:snapToGrid w:val="0"/>
              <w:spacing w:line="240" w:lineRule="auto"/>
            </w:pPr>
          </w:p>
          <w:p w:rsidR="00D36442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 4. Подпрограмм</w:t>
            </w:r>
            <w:r w:rsidR="00E97DC3">
              <w:t>а «</w:t>
            </w:r>
            <w:r w:rsidRPr="003528DB">
              <w:t xml:space="preserve">Финансовое обеспечение </w:t>
            </w:r>
            <w:r>
              <w:t xml:space="preserve">передаваемых и </w:t>
            </w:r>
            <w:r w:rsidR="001B4B20">
              <w:t>переданных полномочий</w:t>
            </w:r>
            <w:r w:rsidR="00E97DC3">
              <w:t>»</w:t>
            </w:r>
            <w:r w:rsidRPr="003528DB">
              <w:t xml:space="preserve">.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Основные мероприятия подпрограммы: </w:t>
            </w:r>
          </w:p>
          <w:p w:rsidR="00FC72DE" w:rsidRPr="003528DB" w:rsidRDefault="003451BF" w:rsidP="00E97DC3">
            <w:pPr>
              <w:pStyle w:val="a3"/>
              <w:snapToGrid w:val="0"/>
              <w:spacing w:line="240" w:lineRule="auto"/>
            </w:pPr>
            <w:r>
              <w:t>4.1 «</w:t>
            </w:r>
            <w:r w:rsidR="00FC72DE" w:rsidRPr="003528DB">
              <w:t>Финансовое обеспечение полномочий по культуре, кинематографии Большедмитровского сельского поселения</w:t>
            </w:r>
            <w:r>
              <w:t>»</w:t>
            </w:r>
            <w:r w:rsidR="00FC72DE" w:rsidRPr="003528DB">
              <w:t xml:space="preserve">;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>4.</w:t>
            </w:r>
            <w:r>
              <w:t>2</w:t>
            </w:r>
            <w:r w:rsidR="00E97DC3">
              <w:t xml:space="preserve"> «</w:t>
            </w:r>
            <w:r w:rsidRPr="003528DB">
              <w:t xml:space="preserve">Финансовое обеспечение полномочий по градостроительной деятельности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</w:t>
            </w:r>
            <w:r w:rsidR="00E97DC3">
              <w:t>»</w:t>
            </w:r>
            <w:r w:rsidRPr="003528DB">
              <w:t xml:space="preserve">; </w:t>
            </w:r>
          </w:p>
          <w:p w:rsidR="00FC72DE" w:rsidRDefault="00E97DC3" w:rsidP="00E97DC3">
            <w:pPr>
              <w:pStyle w:val="a3"/>
              <w:snapToGrid w:val="0"/>
              <w:spacing w:line="240" w:lineRule="auto"/>
            </w:pPr>
            <w:r>
              <w:t>4.3 «</w:t>
            </w:r>
            <w:r w:rsidR="00FC72DE" w:rsidRPr="003528DB">
              <w:t xml:space="preserve">Исполнение полномочий по мобилизационной и вневойсковой подготовке </w:t>
            </w:r>
            <w:proofErr w:type="spellStart"/>
            <w:r w:rsidR="00FC72DE" w:rsidRPr="003528DB">
              <w:t>Большедмитров</w:t>
            </w:r>
            <w:r w:rsidR="00FC72DE">
              <w:t>ского</w:t>
            </w:r>
            <w:proofErr w:type="spellEnd"/>
            <w:r w:rsidR="00FC72DE">
              <w:t xml:space="preserve"> сельского поселения</w:t>
            </w:r>
            <w:r>
              <w:t>»</w:t>
            </w:r>
            <w:r w:rsidR="00FC72DE">
              <w:t>;</w:t>
            </w:r>
            <w:r w:rsidR="00FC72DE" w:rsidRPr="003528DB">
              <w:t xml:space="preserve"> </w:t>
            </w:r>
          </w:p>
          <w:p w:rsidR="00FC72DE" w:rsidRDefault="00FC72DE" w:rsidP="00E97DC3">
            <w:pPr>
              <w:pStyle w:val="a3"/>
              <w:snapToGrid w:val="0"/>
              <w:spacing w:line="240" w:lineRule="auto"/>
            </w:pPr>
            <w:r>
              <w:t xml:space="preserve">4.4 </w:t>
            </w:r>
            <w:r w:rsidR="00E97DC3">
              <w:t>«</w:t>
            </w:r>
            <w:r w:rsidRPr="002A4F83">
              <w:t xml:space="preserve">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</w:t>
            </w:r>
            <w:r>
              <w:t>искусственных сооружений на них</w:t>
            </w:r>
            <w:r w:rsidR="00E97DC3">
              <w:t>»</w:t>
            </w:r>
            <w:r>
              <w:t>;</w:t>
            </w:r>
          </w:p>
          <w:p w:rsidR="00FC72DE" w:rsidRDefault="00D36442" w:rsidP="00E97DC3">
            <w:pPr>
              <w:pStyle w:val="a3"/>
              <w:snapToGrid w:val="0"/>
              <w:spacing w:line="240" w:lineRule="auto"/>
            </w:pPr>
            <w:r>
              <w:t xml:space="preserve">4.5 </w:t>
            </w:r>
            <w:r w:rsidR="00E97DC3">
              <w:t>«</w:t>
            </w:r>
            <w:r w:rsidR="00FC72DE">
              <w:t xml:space="preserve">Финансовое обеспечение полномочий по осуществлению внешнего муниципального финансового контроля </w:t>
            </w:r>
            <w:proofErr w:type="spellStart"/>
            <w:r w:rsidR="00FC72DE">
              <w:t>Большедмитровского</w:t>
            </w:r>
            <w:proofErr w:type="spellEnd"/>
            <w:r w:rsidR="00FC72DE">
              <w:t xml:space="preserve"> сельского поселения</w:t>
            </w:r>
            <w:r w:rsidR="00E97DC3">
              <w:t>»</w:t>
            </w:r>
            <w:r w:rsidR="00FC72DE">
              <w:t>.</w:t>
            </w:r>
          </w:p>
          <w:p w:rsidR="003451BF" w:rsidRDefault="003451BF" w:rsidP="00E97DC3">
            <w:pPr>
              <w:pStyle w:val="a3"/>
              <w:snapToGrid w:val="0"/>
              <w:spacing w:line="240" w:lineRule="auto"/>
            </w:pPr>
            <w:r w:rsidRPr="00D36442">
              <w:t>4.6</w:t>
            </w:r>
            <w:r w:rsidR="00D36442">
              <w:t xml:space="preserve"> </w:t>
            </w:r>
            <w:r w:rsidR="00E97DC3">
              <w:t>«</w:t>
            </w:r>
            <w:r w:rsidR="00D36442" w:rsidRPr="00D36442">
              <w:t>Финансовое обеспечение полномочий по другим общегосударственным вопросам</w:t>
            </w:r>
            <w:r w:rsidR="00E97DC3">
              <w:t>»</w:t>
            </w:r>
            <w:r w:rsidR="00D36442">
              <w:t>.</w:t>
            </w:r>
          </w:p>
          <w:p w:rsidR="00BF3561" w:rsidRDefault="00BF3561" w:rsidP="00E97DC3">
            <w:pPr>
              <w:pStyle w:val="a3"/>
              <w:snapToGrid w:val="0"/>
              <w:spacing w:line="240" w:lineRule="auto"/>
            </w:pPr>
          </w:p>
          <w:p w:rsidR="00D36442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>5.</w:t>
            </w:r>
            <w:r w:rsidR="00D36442">
              <w:t xml:space="preserve"> </w:t>
            </w:r>
            <w:r w:rsidRPr="003528DB">
              <w:t>Подпрограмма</w:t>
            </w:r>
            <w:r w:rsidR="00E82302">
              <w:t xml:space="preserve"> </w:t>
            </w:r>
            <w:r w:rsidRPr="003528DB">
              <w:t xml:space="preserve"> </w:t>
            </w:r>
            <w:r w:rsidR="00E97DC3">
              <w:t>«</w:t>
            </w:r>
            <w:r w:rsidRPr="003528DB">
              <w:t>Обеспечение деятельности администрации Большедмитровского сельского поселения Подгоренского муниципального района Воронежской области</w:t>
            </w:r>
            <w:r w:rsidR="00E97DC3">
              <w:t>»</w:t>
            </w:r>
            <w:r w:rsidRPr="003528DB">
              <w:t xml:space="preserve">.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Основные мероприятия подпрограммы: 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5.1 </w:t>
            </w:r>
            <w:r w:rsidR="00E97DC3">
              <w:t>«</w:t>
            </w:r>
            <w:r w:rsidRPr="003528DB">
              <w:t xml:space="preserve">Финансовое обеспечение деятельности главы </w:t>
            </w:r>
            <w:proofErr w:type="spellStart"/>
            <w:r w:rsidRPr="003528DB">
              <w:t>Большедмитров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="00E97DC3">
              <w:t>»</w:t>
            </w:r>
            <w:r>
              <w:t>;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 xml:space="preserve">5.2 </w:t>
            </w:r>
            <w:r w:rsidR="00D36442">
              <w:t xml:space="preserve"> </w:t>
            </w:r>
            <w:r w:rsidR="00E97DC3">
              <w:t>«</w:t>
            </w:r>
            <w:r w:rsidRPr="003528DB">
              <w:t xml:space="preserve">Финансовое обеспечение деятельности администрации </w:t>
            </w:r>
            <w:proofErr w:type="spellStart"/>
            <w:r w:rsidRPr="003528DB">
              <w:t>Большедмитров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="00E97DC3">
              <w:t>»</w:t>
            </w:r>
            <w:r>
              <w:t>;</w:t>
            </w:r>
          </w:p>
          <w:p w:rsidR="00FC72DE" w:rsidRPr="003528DB" w:rsidRDefault="00FC72DE" w:rsidP="00E97DC3">
            <w:pPr>
              <w:pStyle w:val="a3"/>
              <w:snapToGrid w:val="0"/>
              <w:spacing w:line="240" w:lineRule="auto"/>
            </w:pPr>
            <w:r w:rsidRPr="003528DB">
              <w:t>5.3</w:t>
            </w:r>
            <w:r w:rsidR="00D36442">
              <w:t xml:space="preserve"> </w:t>
            </w:r>
            <w:r w:rsidR="00E97DC3">
              <w:t xml:space="preserve"> «</w:t>
            </w:r>
            <w:r w:rsidRPr="003528DB">
              <w:t xml:space="preserve">Финансовое обеспечение выполнения других обязательств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</w:t>
            </w:r>
            <w:r w:rsidR="00E97DC3">
              <w:t>»</w:t>
            </w:r>
            <w:r w:rsidRPr="003528DB">
              <w:t xml:space="preserve">.               </w:t>
            </w: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lastRenderedPageBreak/>
              <w:t>Цель муниципальной программы</w:t>
            </w:r>
          </w:p>
        </w:tc>
        <w:tc>
          <w:tcPr>
            <w:tcW w:w="6356" w:type="dxa"/>
          </w:tcPr>
          <w:p w:rsidR="00FC72DE" w:rsidRPr="003528DB" w:rsidRDefault="00FC72DE" w:rsidP="00D36442">
            <w:pPr>
              <w:shd w:val="clear" w:color="auto" w:fill="FFFFFF"/>
              <w:ind w:right="10"/>
              <w:jc w:val="both"/>
            </w:pPr>
            <w:r w:rsidRPr="003528DB">
              <w:rPr>
                <w:spacing w:val="-5"/>
              </w:rPr>
              <w:t xml:space="preserve">       </w:t>
            </w:r>
            <w:proofErr w:type="gramStart"/>
            <w:r w:rsidRPr="003528DB">
              <w:rPr>
                <w:spacing w:val="-5"/>
              </w:rPr>
              <w:t xml:space="preserve">Обеспечение долгосрочной сбалансированности и устойчивости бюджетной </w:t>
            </w:r>
            <w:r w:rsidRPr="003528DB">
              <w:t>системы в сельском поселении, создание благоприятных условий для исполнения расходных обязательств Большедмитровского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обеспечивающих гармоничное сочетание интересов личности, общества.</w:t>
            </w:r>
            <w:proofErr w:type="gramEnd"/>
          </w:p>
          <w:p w:rsidR="00FC72DE" w:rsidRPr="003528DB" w:rsidRDefault="00FC72DE" w:rsidP="002B257E">
            <w:pPr>
              <w:pStyle w:val="a3"/>
              <w:tabs>
                <w:tab w:val="clear" w:pos="708"/>
                <w:tab w:val="left" w:pos="0"/>
              </w:tabs>
              <w:snapToGrid w:val="0"/>
              <w:spacing w:line="240" w:lineRule="auto"/>
            </w:pP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lastRenderedPageBreak/>
              <w:t>Задачи муниципальной программы</w:t>
            </w:r>
          </w:p>
        </w:tc>
        <w:tc>
          <w:tcPr>
            <w:tcW w:w="6356" w:type="dxa"/>
          </w:tcPr>
          <w:p w:rsidR="00FC72DE" w:rsidRPr="003528DB" w:rsidRDefault="00FC72DE" w:rsidP="00FC72DE">
            <w:pPr>
              <w:pStyle w:val="a3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</w:pPr>
            <w:r w:rsidRPr="003528DB">
              <w:t>Организация бюджетного процесса в Большедмитровском сельском поселении;</w:t>
            </w:r>
          </w:p>
          <w:p w:rsidR="00FC72DE" w:rsidRPr="003528DB" w:rsidRDefault="00FC72DE" w:rsidP="00FC72DE">
            <w:pPr>
              <w:pStyle w:val="a3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>Обеспечение выполнения расходных обязательств  поселения и создание условий для их оптимизации;</w:t>
            </w:r>
          </w:p>
          <w:p w:rsidR="00FC72DE" w:rsidRPr="003528DB" w:rsidRDefault="00FC72DE" w:rsidP="00FC72DE">
            <w:pPr>
              <w:pStyle w:val="a3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 xml:space="preserve">Повышение эффективности и результативности деятельности администрации Большедмитровского сельского поселения Подгоренского муниципального района Воронежской области; </w:t>
            </w:r>
          </w:p>
          <w:p w:rsidR="00FC72DE" w:rsidRPr="003528DB" w:rsidRDefault="00FC72DE" w:rsidP="00FC72DE">
            <w:pPr>
              <w:pStyle w:val="a3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>Повышение качества муниципального управления;</w:t>
            </w:r>
          </w:p>
          <w:p w:rsidR="00FC72DE" w:rsidRPr="003528DB" w:rsidRDefault="00FC72DE" w:rsidP="00FC72DE">
            <w:pPr>
              <w:pStyle w:val="a3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>Обеспечение функционирования администрации Большедмитровского сельского поселения Подгоренского муниципального района Воронежской области.</w:t>
            </w:r>
          </w:p>
          <w:p w:rsidR="00FC72DE" w:rsidRPr="003528DB" w:rsidRDefault="00FC72DE" w:rsidP="002B257E">
            <w:pPr>
              <w:pStyle w:val="a3"/>
              <w:tabs>
                <w:tab w:val="clear" w:pos="708"/>
                <w:tab w:val="left" w:pos="0"/>
              </w:tabs>
              <w:snapToGrid w:val="0"/>
              <w:spacing w:line="240" w:lineRule="auto"/>
            </w:pP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t>Целевые индикаторы и показатели муниципальной программы</w:t>
            </w:r>
          </w:p>
        </w:tc>
        <w:tc>
          <w:tcPr>
            <w:tcW w:w="6356" w:type="dxa"/>
          </w:tcPr>
          <w:p w:rsidR="00FC72DE" w:rsidRPr="003528DB" w:rsidRDefault="00FC72DE" w:rsidP="00FC72DE">
            <w:pPr>
              <w:pStyle w:val="1"/>
              <w:widowControl/>
              <w:numPr>
                <w:ilvl w:val="0"/>
                <w:numId w:val="3"/>
              </w:numPr>
              <w:ind w:right="23"/>
              <w:rPr>
                <w:sz w:val="24"/>
                <w:szCs w:val="24"/>
              </w:rPr>
            </w:pPr>
            <w:r w:rsidRPr="003528DB">
              <w:rPr>
                <w:sz w:val="24"/>
                <w:szCs w:val="24"/>
              </w:rPr>
              <w:t>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FC72DE" w:rsidRPr="003528DB" w:rsidRDefault="00FC72DE" w:rsidP="00FC72DE">
            <w:pPr>
              <w:pStyle w:val="1"/>
              <w:widowControl/>
              <w:numPr>
                <w:ilvl w:val="0"/>
                <w:numId w:val="3"/>
              </w:numPr>
              <w:ind w:right="23"/>
              <w:rPr>
                <w:sz w:val="24"/>
                <w:szCs w:val="24"/>
                <w:lang w:eastAsia="en-US"/>
              </w:rPr>
            </w:pPr>
            <w:r w:rsidRPr="003528DB">
              <w:rPr>
                <w:sz w:val="24"/>
                <w:szCs w:val="24"/>
                <w:lang w:eastAsia="en-US"/>
              </w:rPr>
              <w:t>Темп роста налоговых и неналоговых доходов, по сравнению с предыдущим финансовым годом;</w:t>
            </w:r>
          </w:p>
          <w:p w:rsidR="00FC72DE" w:rsidRPr="003528DB" w:rsidRDefault="00FC72DE" w:rsidP="002B257E">
            <w:pPr>
              <w:ind w:right="23"/>
              <w:rPr>
                <w:lang w:eastAsia="en-US"/>
              </w:rPr>
            </w:pP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  <w:jc w:val="both"/>
            </w:pPr>
            <w:r w:rsidRPr="003528DB">
              <w:t xml:space="preserve">Этапы и сроки реализации муниципальной программы </w:t>
            </w:r>
          </w:p>
        </w:tc>
        <w:tc>
          <w:tcPr>
            <w:tcW w:w="6356" w:type="dxa"/>
          </w:tcPr>
          <w:p w:rsidR="00FC72DE" w:rsidRPr="003528DB" w:rsidRDefault="00FC72DE" w:rsidP="002B257E">
            <w:pPr>
              <w:pStyle w:val="a3"/>
              <w:snapToGrid w:val="0"/>
              <w:spacing w:line="240" w:lineRule="auto"/>
            </w:pPr>
            <w:r w:rsidRPr="003528DB">
              <w:t xml:space="preserve"> На постоянной основе 01.01.20</w:t>
            </w:r>
            <w:r>
              <w:t>19</w:t>
            </w:r>
            <w:r w:rsidRPr="003528DB">
              <w:t>-31.12.</w:t>
            </w:r>
            <w:r>
              <w:t>2024</w:t>
            </w:r>
            <w:r w:rsidRPr="003528DB">
              <w:t xml:space="preserve"> годы</w:t>
            </w:r>
          </w:p>
        </w:tc>
      </w:tr>
      <w:tr w:rsidR="00FC72DE" w:rsidRPr="003528DB" w:rsidTr="002B257E">
        <w:trPr>
          <w:trHeight w:val="3626"/>
        </w:trPr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  <w:jc w:val="both"/>
            </w:pPr>
            <w:r w:rsidRPr="003528DB">
              <w:t>Объемы и источники финансирования</w:t>
            </w:r>
          </w:p>
          <w:p w:rsidR="00FC72DE" w:rsidRPr="003528DB" w:rsidRDefault="00FC72DE" w:rsidP="002B257E">
            <w:pPr>
              <w:spacing w:before="28" w:after="28"/>
              <w:jc w:val="both"/>
            </w:pPr>
            <w:r w:rsidRPr="003528DB">
              <w:t xml:space="preserve">муниципальной  программы </w:t>
            </w:r>
          </w:p>
        </w:tc>
        <w:tc>
          <w:tcPr>
            <w:tcW w:w="6356" w:type="dxa"/>
          </w:tcPr>
          <w:p w:rsidR="00FC72DE" w:rsidRDefault="00FC72DE" w:rsidP="002B257E">
            <w:pPr>
              <w:shd w:val="clear" w:color="auto" w:fill="FFFFFF"/>
              <w:ind w:left="101" w:right="23"/>
            </w:pPr>
            <w:r w:rsidRPr="003528DB">
              <w:t xml:space="preserve">Объем бюджетных ассигнований на реализацию муниципальной  программы составляет </w:t>
            </w:r>
            <w:r w:rsidR="007E3B5A">
              <w:t>25698,2</w:t>
            </w:r>
            <w:r w:rsidRPr="003528DB">
              <w:t xml:space="preserve">  тыс. рублей, в том числе средства местного бюджета –</w:t>
            </w:r>
            <w:r>
              <w:t xml:space="preserve"> </w:t>
            </w:r>
            <w:r w:rsidR="007E3B5A">
              <w:t>17030,3</w:t>
            </w:r>
            <w:r w:rsidRPr="003528DB">
              <w:t xml:space="preserve"> тыс. рублей,  средства федерального бюджета –  </w:t>
            </w:r>
            <w:r w:rsidR="007E3B5A">
              <w:t>547,4</w:t>
            </w:r>
          </w:p>
          <w:p w:rsidR="00FC72DE" w:rsidRPr="003528DB" w:rsidRDefault="00FC72DE" w:rsidP="002B257E">
            <w:pPr>
              <w:shd w:val="clear" w:color="auto" w:fill="FFFFFF"/>
              <w:ind w:left="101" w:right="23"/>
            </w:pPr>
            <w:r w:rsidRPr="003528DB">
              <w:t xml:space="preserve"> тыс. руб.</w:t>
            </w:r>
            <w:r>
              <w:t xml:space="preserve">, средства областного бюджета – </w:t>
            </w:r>
            <w:r w:rsidR="007E3B5A">
              <w:t>8120,5</w:t>
            </w:r>
            <w:r>
              <w:t xml:space="preserve"> тыс. </w:t>
            </w:r>
            <w:proofErr w:type="spellStart"/>
            <w:r w:rsidRPr="003528DB">
              <w:t>руб</w:t>
            </w:r>
            <w:proofErr w:type="spellEnd"/>
            <w:r w:rsidRPr="003528DB">
              <w:t>;</w:t>
            </w:r>
          </w:p>
          <w:p w:rsidR="00FC72DE" w:rsidRDefault="00FC72DE" w:rsidP="002B257E">
            <w:pPr>
              <w:shd w:val="clear" w:color="auto" w:fill="FFFFFF"/>
              <w:ind w:left="101" w:right="23"/>
            </w:pPr>
            <w:r w:rsidRPr="003528DB">
              <w:rPr>
                <w:spacing w:val="-8"/>
              </w:rPr>
              <w:t>Объем бюджетных ассигнований на реализацию подпрограмм из средств местного</w:t>
            </w:r>
            <w:r w:rsidRPr="003528DB">
              <w:t xml:space="preserve">  бюджета составляет:</w:t>
            </w:r>
          </w:p>
          <w:p w:rsidR="003B17B7" w:rsidRPr="003528DB" w:rsidRDefault="003B17B7" w:rsidP="002B257E">
            <w:pPr>
              <w:shd w:val="clear" w:color="auto" w:fill="FFFFFF"/>
              <w:ind w:left="101" w:right="23"/>
            </w:pPr>
          </w:p>
          <w:p w:rsidR="00FC72DE" w:rsidRDefault="00FC72DE" w:rsidP="002B257E">
            <w:pPr>
              <w:shd w:val="clear" w:color="auto" w:fill="FFFFFF"/>
              <w:ind w:left="101" w:right="23"/>
            </w:pPr>
            <w:r w:rsidRPr="003528DB">
              <w:t xml:space="preserve"> </w:t>
            </w:r>
            <w:r w:rsidRPr="002A4F83">
              <w:rPr>
                <w:b/>
              </w:rPr>
              <w:t>Подпрограмма 1.«</w:t>
            </w:r>
            <w:r w:rsidRPr="003528DB">
              <w:t>Создание условий для обеспечения качественными услугами ЖКХ населения в  Большедмитровского сельском  поселении»</w:t>
            </w:r>
            <w:r>
              <w:t xml:space="preserve"> </w:t>
            </w:r>
            <w:r w:rsidRPr="003528DB">
              <w:t>-</w:t>
            </w:r>
            <w:r>
              <w:t xml:space="preserve"> </w:t>
            </w:r>
            <w:r w:rsidR="00A84648">
              <w:t>1454,7</w:t>
            </w:r>
            <w:r>
              <w:t xml:space="preserve"> тыс. руб.</w:t>
            </w:r>
            <w:r w:rsidRPr="003528DB">
              <w:t xml:space="preserve">, в том числе средства местного бюджета </w:t>
            </w:r>
            <w:r>
              <w:t xml:space="preserve">– </w:t>
            </w:r>
            <w:r w:rsidR="00A84648">
              <w:t>768,4</w:t>
            </w:r>
            <w:r w:rsidRPr="003528DB">
              <w:t xml:space="preserve"> тыс. руб</w:t>
            </w:r>
            <w:r>
              <w:t xml:space="preserve">., средства областного бюджета – </w:t>
            </w:r>
            <w:r w:rsidR="005545A2">
              <w:t>686,3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</w:p>
          <w:p w:rsidR="003B17B7" w:rsidRPr="003528DB" w:rsidRDefault="003B17B7" w:rsidP="002B257E">
            <w:pPr>
              <w:shd w:val="clear" w:color="auto" w:fill="FFFFFF"/>
              <w:ind w:left="101" w:right="23"/>
            </w:pPr>
          </w:p>
          <w:p w:rsidR="00FC72DE" w:rsidRDefault="00FC72DE" w:rsidP="002B257E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2.</w:t>
            </w:r>
            <w:r w:rsidRPr="003528DB">
              <w:rPr>
                <w:spacing w:val="-9"/>
              </w:rPr>
              <w:t xml:space="preserve"> </w:t>
            </w:r>
            <w:r w:rsidRPr="003528DB">
              <w:t>«Вопросы в области национальной экономики»</w:t>
            </w:r>
            <w:r>
              <w:t xml:space="preserve"> </w:t>
            </w:r>
            <w:r w:rsidRPr="003528DB">
              <w:t>–</w:t>
            </w:r>
            <w:r w:rsidR="00A84648">
              <w:t>252,4</w:t>
            </w:r>
            <w:r>
              <w:t xml:space="preserve"> тыс. руб.</w:t>
            </w:r>
            <w:r w:rsidRPr="003528DB">
              <w:t xml:space="preserve">, в том числе средства местного бюджета – </w:t>
            </w:r>
            <w:r w:rsidR="00A84648">
              <w:t>119,1</w:t>
            </w:r>
            <w:r w:rsidRPr="003528DB">
              <w:t xml:space="preserve"> тыс. руб.;</w:t>
            </w:r>
            <w:r>
              <w:t xml:space="preserve"> средства областного бюджета – </w:t>
            </w:r>
            <w:r w:rsidR="00A84648">
              <w:t>133,3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</w:p>
          <w:p w:rsidR="003B17B7" w:rsidRPr="003528DB" w:rsidRDefault="003B17B7" w:rsidP="002B257E">
            <w:pPr>
              <w:shd w:val="clear" w:color="auto" w:fill="FFFFFF"/>
              <w:ind w:left="101" w:right="23"/>
            </w:pPr>
          </w:p>
          <w:p w:rsidR="00FC72DE" w:rsidRDefault="00FC72DE" w:rsidP="002B257E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3</w:t>
            </w:r>
            <w:r w:rsidRPr="002A4F83">
              <w:rPr>
                <w:b/>
                <w:bCs/>
              </w:rPr>
              <w:t>.</w:t>
            </w:r>
            <w:r w:rsidRPr="003528DB">
              <w:rPr>
                <w:bCs/>
              </w:rPr>
              <w:t xml:space="preserve"> </w:t>
            </w:r>
            <w:r w:rsidRPr="003528DB">
              <w:t xml:space="preserve">«Защита населения и территории  Большедмитровского сельского поселения от чрезвычайных  ситуаций, обеспечение пожарной безопасности и безопасности людей на водных объектах» – </w:t>
            </w:r>
            <w:r>
              <w:t>1,0 тыс. руб.</w:t>
            </w:r>
            <w:r w:rsidRPr="003528DB">
              <w:t xml:space="preserve">, в том числе средства местного бюджета – </w:t>
            </w:r>
            <w:r>
              <w:t>1,0</w:t>
            </w:r>
            <w:r w:rsidRPr="003528DB">
              <w:t xml:space="preserve"> тыс. руб.;</w:t>
            </w:r>
          </w:p>
          <w:p w:rsidR="003B17B7" w:rsidRPr="003528DB" w:rsidRDefault="003B17B7" w:rsidP="002B257E">
            <w:pPr>
              <w:shd w:val="clear" w:color="auto" w:fill="FFFFFF"/>
              <w:ind w:left="101" w:right="23"/>
            </w:pPr>
          </w:p>
          <w:p w:rsidR="00FC72DE" w:rsidRDefault="00FC72DE" w:rsidP="002B257E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lastRenderedPageBreak/>
              <w:t xml:space="preserve"> </w:t>
            </w:r>
            <w:r w:rsidRPr="002A4F83">
              <w:rPr>
                <w:b/>
                <w:spacing w:val="-9"/>
              </w:rPr>
              <w:t>Подпрограмма 4.</w:t>
            </w:r>
            <w:r>
              <w:rPr>
                <w:spacing w:val="-9"/>
              </w:rPr>
              <w:t xml:space="preserve"> </w:t>
            </w:r>
            <w:r w:rsidRPr="003528DB">
              <w:t>«Финансовое обеспечение</w:t>
            </w:r>
            <w:r w:rsidR="00D36442">
              <w:t xml:space="preserve"> передаваемых и</w:t>
            </w:r>
            <w:r w:rsidRPr="003528DB">
              <w:t xml:space="preserve">  переданных полномочий» -</w:t>
            </w:r>
            <w:r w:rsidR="00A84648">
              <w:t>12278,6</w:t>
            </w:r>
            <w:r>
              <w:t xml:space="preserve"> тыс. руб.</w:t>
            </w:r>
            <w:r w:rsidRPr="003528DB">
              <w:t xml:space="preserve">, в том числе средства местного бюджета – </w:t>
            </w:r>
            <w:r w:rsidR="00A84648">
              <w:t>4488,4</w:t>
            </w:r>
            <w:r w:rsidRPr="003528DB">
              <w:t xml:space="preserve"> тыс. руб.;</w:t>
            </w:r>
            <w:r>
              <w:t xml:space="preserve"> средства областного бюджета – </w:t>
            </w:r>
            <w:r w:rsidR="00A84648">
              <w:t>7242,8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  <w:r>
              <w:t xml:space="preserve"> средства федерального бюджета – </w:t>
            </w:r>
            <w:r w:rsidR="00A84648">
              <w:t>547,4</w:t>
            </w:r>
            <w:r>
              <w:t xml:space="preserve"> тыс.руб.;</w:t>
            </w:r>
          </w:p>
          <w:p w:rsidR="003B17B7" w:rsidRPr="003528DB" w:rsidRDefault="003B17B7" w:rsidP="002B257E">
            <w:pPr>
              <w:shd w:val="clear" w:color="auto" w:fill="FFFFFF"/>
              <w:ind w:left="101" w:right="23"/>
            </w:pPr>
          </w:p>
          <w:p w:rsidR="00FC72DE" w:rsidRDefault="00FC72DE" w:rsidP="002B257E">
            <w:pPr>
              <w:shd w:val="clear" w:color="auto" w:fill="FFFFFF"/>
              <w:ind w:left="101" w:right="23"/>
            </w:pPr>
            <w:r w:rsidRPr="002A4F83">
              <w:rPr>
                <w:b/>
              </w:rPr>
              <w:t>Подпрограмма 5.</w:t>
            </w:r>
            <w:r>
              <w:t xml:space="preserve"> </w:t>
            </w:r>
            <w:r w:rsidRPr="003528DB">
              <w:t xml:space="preserve">«Обеспечение деятельности администрации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области» - </w:t>
            </w:r>
            <w:r w:rsidR="007E3B5A">
              <w:t>11694,7</w:t>
            </w:r>
            <w:r>
              <w:t xml:space="preserve"> </w:t>
            </w:r>
            <w:r w:rsidRPr="003528DB">
              <w:t xml:space="preserve">тыс. руб., в том числе средства местного бюджета – </w:t>
            </w:r>
            <w:r w:rsidR="00ED62A6">
              <w:t>11653,4</w:t>
            </w:r>
            <w:r>
              <w:t xml:space="preserve"> </w:t>
            </w:r>
            <w:r w:rsidRPr="003528DB">
              <w:t>тыс. руб.;</w:t>
            </w:r>
            <w:r>
              <w:t xml:space="preserve"> средства областного бюджета –</w:t>
            </w:r>
            <w:r w:rsidR="007E3B5A">
              <w:t>41,3</w:t>
            </w:r>
            <w:r>
              <w:t xml:space="preserve"> </w:t>
            </w:r>
            <w:r w:rsidRPr="003528DB">
              <w:t xml:space="preserve">тыс. </w:t>
            </w:r>
            <w:proofErr w:type="spellStart"/>
            <w:r w:rsidRPr="003528DB">
              <w:t>руб</w:t>
            </w:r>
            <w:proofErr w:type="spellEnd"/>
            <w:r w:rsidRPr="003528DB">
              <w:t>;</w:t>
            </w:r>
          </w:p>
          <w:p w:rsidR="003B17B7" w:rsidRPr="003528DB" w:rsidRDefault="003B17B7" w:rsidP="002B257E">
            <w:pPr>
              <w:shd w:val="clear" w:color="auto" w:fill="FFFFFF"/>
              <w:ind w:left="101" w:right="23"/>
            </w:pPr>
          </w:p>
          <w:p w:rsidR="00FC72DE" w:rsidRDefault="00FC72DE" w:rsidP="002B257E">
            <w:pPr>
              <w:pStyle w:val="a3"/>
              <w:snapToGrid w:val="0"/>
              <w:spacing w:line="240" w:lineRule="auto"/>
              <w:jc w:val="center"/>
            </w:pPr>
            <w:r w:rsidRPr="003528DB">
              <w:t>Объем бюджетных ассигнований на реализацию муниципальной программы по годам составляет (тыс. руб.):</w:t>
            </w:r>
          </w:p>
          <w:p w:rsidR="00FC72DE" w:rsidRPr="003528DB" w:rsidRDefault="00FC72DE" w:rsidP="002B257E">
            <w:pPr>
              <w:pStyle w:val="a3"/>
              <w:snapToGrid w:val="0"/>
              <w:spacing w:line="240" w:lineRule="auto"/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6"/>
              <w:gridCol w:w="1192"/>
              <w:gridCol w:w="912"/>
              <w:gridCol w:w="1140"/>
              <w:gridCol w:w="1320"/>
            </w:tblGrid>
            <w:tr w:rsidR="00FC72DE" w:rsidRPr="0098697C" w:rsidTr="0017351D">
              <w:trPr>
                <w:jc w:val="center"/>
              </w:trPr>
              <w:tc>
                <w:tcPr>
                  <w:tcW w:w="926" w:type="dxa"/>
                </w:tcPr>
                <w:p w:rsidR="00FC72DE" w:rsidRPr="0098697C" w:rsidRDefault="00FC72DE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Год</w:t>
                  </w:r>
                </w:p>
              </w:tc>
              <w:tc>
                <w:tcPr>
                  <w:tcW w:w="1192" w:type="dxa"/>
                </w:tcPr>
                <w:p w:rsidR="00FC72DE" w:rsidRPr="0098697C" w:rsidRDefault="00FC72DE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Всего</w:t>
                  </w:r>
                </w:p>
              </w:tc>
              <w:tc>
                <w:tcPr>
                  <w:tcW w:w="912" w:type="dxa"/>
                </w:tcPr>
                <w:p w:rsidR="00FC72DE" w:rsidRPr="0098697C" w:rsidRDefault="00FC72DE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Федеральный бюджет</w:t>
                  </w:r>
                </w:p>
              </w:tc>
              <w:tc>
                <w:tcPr>
                  <w:tcW w:w="1140" w:type="dxa"/>
                </w:tcPr>
                <w:p w:rsidR="00FC72DE" w:rsidRPr="0098697C" w:rsidRDefault="00FC72DE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Областной бюджет</w:t>
                  </w:r>
                </w:p>
              </w:tc>
              <w:tc>
                <w:tcPr>
                  <w:tcW w:w="1320" w:type="dxa"/>
                </w:tcPr>
                <w:p w:rsidR="00FC72DE" w:rsidRPr="0098697C" w:rsidRDefault="00FC72DE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Местный бюджет</w:t>
                  </w:r>
                </w:p>
              </w:tc>
            </w:tr>
            <w:tr w:rsidR="005545A2" w:rsidRPr="0098697C" w:rsidTr="005545A2">
              <w:trPr>
                <w:jc w:val="center"/>
              </w:trPr>
              <w:tc>
                <w:tcPr>
                  <w:tcW w:w="926" w:type="dxa"/>
                </w:tcPr>
                <w:p w:rsidR="005545A2" w:rsidRPr="0098697C" w:rsidRDefault="005545A2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201</w:t>
                  </w:r>
                  <w:r>
                    <w:t>9</w:t>
                  </w:r>
                </w:p>
              </w:tc>
              <w:tc>
                <w:tcPr>
                  <w:tcW w:w="119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3569,6</w:t>
                  </w:r>
                </w:p>
              </w:tc>
              <w:tc>
                <w:tcPr>
                  <w:tcW w:w="91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78,8</w:t>
                  </w:r>
                </w:p>
              </w:tc>
              <w:tc>
                <w:tcPr>
                  <w:tcW w:w="114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26,9</w:t>
                  </w:r>
                </w:p>
              </w:tc>
              <w:tc>
                <w:tcPr>
                  <w:tcW w:w="132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3463,9</w:t>
                  </w:r>
                </w:p>
              </w:tc>
            </w:tr>
            <w:tr w:rsidR="005545A2" w:rsidRPr="0098697C" w:rsidTr="005545A2">
              <w:trPr>
                <w:jc w:val="center"/>
              </w:trPr>
              <w:tc>
                <w:tcPr>
                  <w:tcW w:w="926" w:type="dxa"/>
                </w:tcPr>
                <w:p w:rsidR="005545A2" w:rsidRPr="0098697C" w:rsidRDefault="005545A2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20</w:t>
                  </w:r>
                  <w:r>
                    <w:t>20</w:t>
                  </w:r>
                </w:p>
              </w:tc>
              <w:tc>
                <w:tcPr>
                  <w:tcW w:w="1192" w:type="dxa"/>
                  <w:vAlign w:val="center"/>
                </w:tcPr>
                <w:p w:rsidR="005545A2" w:rsidRDefault="007E3B5A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3750,8</w:t>
                  </w:r>
                </w:p>
              </w:tc>
              <w:tc>
                <w:tcPr>
                  <w:tcW w:w="91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88,0</w:t>
                  </w:r>
                </w:p>
              </w:tc>
              <w:tc>
                <w:tcPr>
                  <w:tcW w:w="114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64,8</w:t>
                  </w:r>
                </w:p>
              </w:tc>
              <w:tc>
                <w:tcPr>
                  <w:tcW w:w="132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3598,0</w:t>
                  </w:r>
                </w:p>
              </w:tc>
            </w:tr>
            <w:tr w:rsidR="005545A2" w:rsidRPr="0098697C" w:rsidTr="005545A2">
              <w:trPr>
                <w:jc w:val="center"/>
              </w:trPr>
              <w:tc>
                <w:tcPr>
                  <w:tcW w:w="926" w:type="dxa"/>
                </w:tcPr>
                <w:p w:rsidR="005545A2" w:rsidRPr="0098697C" w:rsidRDefault="005545A2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19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5067,2</w:t>
                  </w:r>
                </w:p>
              </w:tc>
              <w:tc>
                <w:tcPr>
                  <w:tcW w:w="91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90,6</w:t>
                  </w:r>
                </w:p>
              </w:tc>
              <w:tc>
                <w:tcPr>
                  <w:tcW w:w="114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1444,5</w:t>
                  </w:r>
                </w:p>
              </w:tc>
              <w:tc>
                <w:tcPr>
                  <w:tcW w:w="132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3532,1</w:t>
                  </w:r>
                </w:p>
              </w:tc>
            </w:tr>
            <w:tr w:rsidR="005545A2" w:rsidRPr="0098697C" w:rsidTr="005545A2">
              <w:trPr>
                <w:jc w:val="center"/>
              </w:trPr>
              <w:tc>
                <w:tcPr>
                  <w:tcW w:w="926" w:type="dxa"/>
                </w:tcPr>
                <w:p w:rsidR="005545A2" w:rsidRPr="0098697C" w:rsidRDefault="005545A2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19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3503,7</w:t>
                  </w:r>
                </w:p>
              </w:tc>
              <w:tc>
                <w:tcPr>
                  <w:tcW w:w="91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93,5</w:t>
                  </w:r>
                </w:p>
              </w:tc>
              <w:tc>
                <w:tcPr>
                  <w:tcW w:w="114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107,9</w:t>
                  </w:r>
                </w:p>
              </w:tc>
              <w:tc>
                <w:tcPr>
                  <w:tcW w:w="132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3302,3</w:t>
                  </w:r>
                </w:p>
              </w:tc>
            </w:tr>
            <w:tr w:rsidR="005545A2" w:rsidRPr="0098697C" w:rsidTr="005545A2">
              <w:trPr>
                <w:jc w:val="center"/>
              </w:trPr>
              <w:tc>
                <w:tcPr>
                  <w:tcW w:w="926" w:type="dxa"/>
                </w:tcPr>
                <w:p w:rsidR="005545A2" w:rsidRPr="0098697C" w:rsidRDefault="005545A2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20</w:t>
                  </w:r>
                  <w:r>
                    <w:t>23</w:t>
                  </w:r>
                </w:p>
              </w:tc>
              <w:tc>
                <w:tcPr>
                  <w:tcW w:w="119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1700,1</w:t>
                  </w:r>
                </w:p>
              </w:tc>
              <w:tc>
                <w:tcPr>
                  <w:tcW w:w="91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96,6</w:t>
                  </w:r>
                </w:p>
              </w:tc>
              <w:tc>
                <w:tcPr>
                  <w:tcW w:w="114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19,2</w:t>
                  </w:r>
                </w:p>
              </w:tc>
              <w:tc>
                <w:tcPr>
                  <w:tcW w:w="132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1584,3</w:t>
                  </w:r>
                </w:p>
              </w:tc>
            </w:tr>
            <w:tr w:rsidR="005545A2" w:rsidRPr="003528DB" w:rsidTr="005545A2">
              <w:trPr>
                <w:jc w:val="center"/>
              </w:trPr>
              <w:tc>
                <w:tcPr>
                  <w:tcW w:w="926" w:type="dxa"/>
                </w:tcPr>
                <w:p w:rsidR="005545A2" w:rsidRDefault="005545A2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 w:rsidRPr="0098697C">
                    <w:t>202</w:t>
                  </w:r>
                  <w:r>
                    <w:t>4</w:t>
                  </w:r>
                </w:p>
              </w:tc>
              <w:tc>
                <w:tcPr>
                  <w:tcW w:w="119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8090,0</w:t>
                  </w:r>
                </w:p>
              </w:tc>
              <w:tc>
                <w:tcPr>
                  <w:tcW w:w="912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99,9</w:t>
                  </w:r>
                </w:p>
              </w:tc>
              <w:tc>
                <w:tcPr>
                  <w:tcW w:w="114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6440,4</w:t>
                  </w:r>
                </w:p>
              </w:tc>
              <w:tc>
                <w:tcPr>
                  <w:tcW w:w="1320" w:type="dxa"/>
                  <w:vAlign w:val="center"/>
                </w:tcPr>
                <w:p w:rsidR="005545A2" w:rsidRDefault="005545A2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1549,7</w:t>
                  </w:r>
                </w:p>
              </w:tc>
            </w:tr>
            <w:tr w:rsidR="007E3B5A" w:rsidRPr="003528DB" w:rsidTr="005545A2">
              <w:trPr>
                <w:jc w:val="center"/>
              </w:trPr>
              <w:tc>
                <w:tcPr>
                  <w:tcW w:w="926" w:type="dxa"/>
                </w:tcPr>
                <w:p w:rsidR="007E3B5A" w:rsidRPr="0098697C" w:rsidRDefault="007E3B5A" w:rsidP="002B257E">
                  <w:pPr>
                    <w:pStyle w:val="a3"/>
                    <w:snapToGrid w:val="0"/>
                    <w:spacing w:line="240" w:lineRule="auto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192" w:type="dxa"/>
                  <w:vAlign w:val="center"/>
                </w:tcPr>
                <w:p w:rsidR="007E3B5A" w:rsidRDefault="007E3B5A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25681,4</w:t>
                  </w:r>
                </w:p>
              </w:tc>
              <w:tc>
                <w:tcPr>
                  <w:tcW w:w="912" w:type="dxa"/>
                  <w:vAlign w:val="center"/>
                </w:tcPr>
                <w:p w:rsidR="007E3B5A" w:rsidRDefault="007E3B5A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547,4</w:t>
                  </w:r>
                </w:p>
              </w:tc>
              <w:tc>
                <w:tcPr>
                  <w:tcW w:w="1140" w:type="dxa"/>
                  <w:vAlign w:val="center"/>
                </w:tcPr>
                <w:p w:rsidR="007E3B5A" w:rsidRDefault="007E3B5A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8103,7</w:t>
                  </w:r>
                </w:p>
              </w:tc>
              <w:tc>
                <w:tcPr>
                  <w:tcW w:w="1320" w:type="dxa"/>
                  <w:vAlign w:val="center"/>
                </w:tcPr>
                <w:p w:rsidR="007E3B5A" w:rsidRDefault="007E3B5A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17030,3</w:t>
                  </w:r>
                </w:p>
              </w:tc>
            </w:tr>
          </w:tbl>
          <w:p w:rsidR="00FC72DE" w:rsidRPr="003528DB" w:rsidRDefault="00FC72DE" w:rsidP="002B257E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FC72DE" w:rsidRPr="003528DB" w:rsidTr="002B257E">
        <w:tc>
          <w:tcPr>
            <w:tcW w:w="3948" w:type="dxa"/>
          </w:tcPr>
          <w:p w:rsidR="00FC72DE" w:rsidRPr="003528DB" w:rsidRDefault="00FC72DE" w:rsidP="002B257E">
            <w:pPr>
              <w:snapToGrid w:val="0"/>
              <w:spacing w:before="28" w:after="28"/>
            </w:pPr>
            <w:r w:rsidRPr="003528DB">
              <w:lastRenderedPageBreak/>
              <w:t xml:space="preserve">Ожидаемые конечные результаты реализации муниципальной программы  </w:t>
            </w:r>
          </w:p>
        </w:tc>
        <w:tc>
          <w:tcPr>
            <w:tcW w:w="6356" w:type="dxa"/>
          </w:tcPr>
          <w:p w:rsidR="00FC72DE" w:rsidRPr="003528DB" w:rsidRDefault="00FC72DE" w:rsidP="00FC72DE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Создание стабильных финансовых условий для устойчивого роста поселения, повышение уровня и качества жизни населения Большедмитровского сельского поселения за счет обеспечения долгосрочной сбалансированности, устойчивости и платежеспособности местного бюджета;</w:t>
            </w:r>
          </w:p>
          <w:p w:rsidR="00FC72DE" w:rsidRPr="003528DB" w:rsidRDefault="00FC72DE" w:rsidP="00FC72DE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FC72DE" w:rsidRPr="003528DB" w:rsidRDefault="00FC72DE" w:rsidP="00FC72DE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Повышение  качества муниципального управления.</w:t>
            </w:r>
          </w:p>
        </w:tc>
      </w:tr>
    </w:tbl>
    <w:p w:rsidR="000B51F6" w:rsidRDefault="000B51F6"/>
    <w:sectPr w:rsidR="000B51F6" w:rsidSect="00B0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21F"/>
    <w:multiLevelType w:val="hybridMultilevel"/>
    <w:tmpl w:val="963CE566"/>
    <w:lvl w:ilvl="0" w:tplc="8D149FA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">
    <w:nsid w:val="4F9A7CA7"/>
    <w:multiLevelType w:val="hybridMultilevel"/>
    <w:tmpl w:val="B71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476FC"/>
    <w:multiLevelType w:val="hybridMultilevel"/>
    <w:tmpl w:val="7E64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FF8"/>
    <w:rsid w:val="00012113"/>
    <w:rsid w:val="00071AB1"/>
    <w:rsid w:val="000B51F6"/>
    <w:rsid w:val="0017082B"/>
    <w:rsid w:val="0017351D"/>
    <w:rsid w:val="001B4B20"/>
    <w:rsid w:val="002644F7"/>
    <w:rsid w:val="00264BBF"/>
    <w:rsid w:val="002833B3"/>
    <w:rsid w:val="002B257E"/>
    <w:rsid w:val="003451BF"/>
    <w:rsid w:val="003B17B7"/>
    <w:rsid w:val="004D6E4C"/>
    <w:rsid w:val="00516A90"/>
    <w:rsid w:val="005545A2"/>
    <w:rsid w:val="00690CC6"/>
    <w:rsid w:val="00754235"/>
    <w:rsid w:val="007E3B5A"/>
    <w:rsid w:val="0087657A"/>
    <w:rsid w:val="008C17F6"/>
    <w:rsid w:val="00A84648"/>
    <w:rsid w:val="00B038C4"/>
    <w:rsid w:val="00BC7C40"/>
    <w:rsid w:val="00BF3561"/>
    <w:rsid w:val="00D36442"/>
    <w:rsid w:val="00E82302"/>
    <w:rsid w:val="00E97DC3"/>
    <w:rsid w:val="00ED62A6"/>
    <w:rsid w:val="00F43FF8"/>
    <w:rsid w:val="00FC72DE"/>
    <w:rsid w:val="00F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FC72DE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одержимое таблицы"/>
    <w:basedOn w:val="a"/>
    <w:uiPriority w:val="99"/>
    <w:rsid w:val="00FC72DE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customStyle="1" w:styleId="1">
    <w:name w:val="Абзац списка1"/>
    <w:basedOn w:val="a"/>
    <w:rsid w:val="00FC72D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FC72DE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одержимое таблицы"/>
    <w:basedOn w:val="a"/>
    <w:uiPriority w:val="99"/>
    <w:rsid w:val="00FC72DE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customStyle="1" w:styleId="1">
    <w:name w:val="Абзац списка1"/>
    <w:basedOn w:val="a"/>
    <w:rsid w:val="00FC72D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301D-1153-492D-8752-B5C82D76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cb-6</cp:lastModifiedBy>
  <cp:revision>4</cp:revision>
  <cp:lastPrinted>2022-01-11T05:23:00Z</cp:lastPrinted>
  <dcterms:created xsi:type="dcterms:W3CDTF">2022-01-12T07:26:00Z</dcterms:created>
  <dcterms:modified xsi:type="dcterms:W3CDTF">2022-01-13T11:32:00Z</dcterms:modified>
</cp:coreProperties>
</file>