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A2" w:rsidRPr="005F60A2" w:rsidRDefault="005F60A2" w:rsidP="005F60A2">
      <w:pPr>
        <w:tabs>
          <w:tab w:val="left" w:pos="7399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60A2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5F60A2">
        <w:rPr>
          <w:rFonts w:ascii="Times New Roman" w:hAnsi="Times New Roman" w:cs="Times New Roman"/>
          <w:sz w:val="28"/>
          <w:szCs w:val="28"/>
        </w:rPr>
        <w:tab/>
      </w:r>
    </w:p>
    <w:p w:rsidR="005F60A2" w:rsidRPr="005F60A2" w:rsidRDefault="005F60A2" w:rsidP="005F60A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60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60A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60A2" w:rsidRPr="005F60A2" w:rsidRDefault="005F60A2" w:rsidP="005F60A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60A2">
        <w:rPr>
          <w:rFonts w:ascii="Times New Roman" w:hAnsi="Times New Roman" w:cs="Times New Roman"/>
          <w:b/>
          <w:sz w:val="28"/>
          <w:szCs w:val="28"/>
        </w:rPr>
        <w:t xml:space="preserve">          Сельского поселения </w:t>
      </w:r>
    </w:p>
    <w:p w:rsidR="005F60A2" w:rsidRPr="005F60A2" w:rsidRDefault="005F60A2" w:rsidP="005F60A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60A2">
        <w:rPr>
          <w:rFonts w:ascii="Times New Roman" w:hAnsi="Times New Roman" w:cs="Times New Roman"/>
          <w:b/>
          <w:sz w:val="28"/>
          <w:szCs w:val="28"/>
        </w:rPr>
        <w:t xml:space="preserve">                    Ильмень</w:t>
      </w:r>
    </w:p>
    <w:p w:rsidR="005F60A2" w:rsidRPr="005F60A2" w:rsidRDefault="005F60A2" w:rsidP="005F60A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5F60A2">
        <w:rPr>
          <w:rFonts w:ascii="Times New Roman" w:hAnsi="Times New Roman" w:cs="Times New Roman"/>
          <w:sz w:val="28"/>
          <w:szCs w:val="28"/>
        </w:rPr>
        <w:t xml:space="preserve">        муниципального района </w:t>
      </w:r>
    </w:p>
    <w:p w:rsidR="005F60A2" w:rsidRPr="005F60A2" w:rsidRDefault="005F60A2" w:rsidP="005F6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A2">
        <w:rPr>
          <w:rFonts w:ascii="Times New Roman" w:hAnsi="Times New Roman" w:cs="Times New Roman"/>
          <w:sz w:val="28"/>
          <w:szCs w:val="28"/>
        </w:rPr>
        <w:t xml:space="preserve">                 Приволжский</w:t>
      </w:r>
    </w:p>
    <w:p w:rsidR="005F60A2" w:rsidRPr="005F60A2" w:rsidRDefault="005F60A2" w:rsidP="005F6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A2">
        <w:rPr>
          <w:rFonts w:ascii="Times New Roman" w:hAnsi="Times New Roman" w:cs="Times New Roman"/>
          <w:sz w:val="28"/>
          <w:szCs w:val="28"/>
        </w:rPr>
        <w:t xml:space="preserve">             Самарская область</w:t>
      </w:r>
    </w:p>
    <w:p w:rsidR="005F60A2" w:rsidRPr="005F60A2" w:rsidRDefault="005F60A2" w:rsidP="0092368B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  <w:r w:rsidRPr="005F60A2">
        <w:rPr>
          <w:rFonts w:ascii="Times New Roman" w:hAnsi="Times New Roman" w:cs="Times New Roman"/>
          <w:sz w:val="28"/>
          <w:szCs w:val="28"/>
        </w:rPr>
        <w:t xml:space="preserve">        </w:t>
      </w:r>
      <w:r w:rsidR="006E7E80">
        <w:rPr>
          <w:rFonts w:ascii="Times New Roman" w:hAnsi="Times New Roman" w:cs="Times New Roman"/>
          <w:b/>
          <w:u w:val="single"/>
        </w:rPr>
        <w:t>ПОСТАНОВЛЕНИЕ № 29</w:t>
      </w:r>
      <w:bookmarkStart w:id="0" w:name="_GoBack"/>
      <w:bookmarkEnd w:id="0"/>
    </w:p>
    <w:p w:rsidR="005F60A2" w:rsidRDefault="005F60A2" w:rsidP="0092368B">
      <w:pPr>
        <w:shd w:val="clear" w:color="auto" w:fill="FAFA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F60A2">
        <w:rPr>
          <w:rFonts w:ascii="Times New Roman" w:hAnsi="Times New Roman" w:cs="Times New Roman"/>
          <w:b/>
          <w:sz w:val="28"/>
        </w:rPr>
        <w:t xml:space="preserve">          « 19</w:t>
      </w:r>
      <w:r w:rsidRPr="005F60A2">
        <w:rPr>
          <w:rFonts w:ascii="Times New Roman" w:hAnsi="Times New Roman" w:cs="Times New Roman"/>
          <w:b/>
          <w:sz w:val="28"/>
        </w:rPr>
        <w:t xml:space="preserve"> »  июля  2019 года</w:t>
      </w:r>
    </w:p>
    <w:p w:rsidR="0092368B" w:rsidRPr="005F60A2" w:rsidRDefault="0092368B" w:rsidP="0092368B">
      <w:pPr>
        <w:shd w:val="clear" w:color="auto" w:fill="FAFA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D6DC3" w:rsidRPr="0092368B" w:rsidRDefault="007D6DC3" w:rsidP="0092368B">
      <w:pPr>
        <w:rPr>
          <w:rFonts w:ascii="Times New Roman" w:hAnsi="Times New Roman" w:cs="Times New Roman"/>
          <w:sz w:val="28"/>
          <w:lang w:eastAsia="ru-RU"/>
        </w:rPr>
      </w:pPr>
      <w:r w:rsidRPr="0092368B">
        <w:rPr>
          <w:rFonts w:ascii="Times New Roman" w:hAnsi="Times New Roman" w:cs="Times New Roman"/>
          <w:sz w:val="28"/>
          <w:lang w:eastAsia="ru-RU"/>
        </w:rPr>
        <w:t xml:space="preserve">Об утверждении муниципальной программы «Сохранение и реконструкция военно-мемориальных объектов на территории </w:t>
      </w:r>
      <w:r w:rsidR="00204FE1" w:rsidRPr="0092368B">
        <w:rPr>
          <w:rFonts w:ascii="Times New Roman" w:hAnsi="Times New Roman" w:cs="Times New Roman"/>
          <w:sz w:val="28"/>
          <w:lang w:eastAsia="ru-RU"/>
        </w:rPr>
        <w:t xml:space="preserve">сельского поселения Ильмень муниципального района Приволжский  Самарской области на </w:t>
      </w:r>
      <w:r w:rsidR="00F9259A" w:rsidRPr="0092368B">
        <w:rPr>
          <w:rFonts w:ascii="Times New Roman" w:hAnsi="Times New Roman" w:cs="Times New Roman"/>
          <w:sz w:val="28"/>
          <w:lang w:eastAsia="ru-RU"/>
        </w:rPr>
        <w:t>2020-2021</w:t>
      </w:r>
      <w:r w:rsidRPr="0092368B">
        <w:rPr>
          <w:rFonts w:ascii="Times New Roman" w:hAnsi="Times New Roman" w:cs="Times New Roman"/>
          <w:sz w:val="28"/>
          <w:lang w:eastAsia="ru-RU"/>
        </w:rPr>
        <w:t>гг.»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4292-1 от 14.01.1993 г. «Об увековечивании памяти погибших при защите Отечества»; </w:t>
      </w:r>
      <w:proofErr w:type="gramStart"/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№ 80-ФЗ от 19.05.1995 г. «Об увековечивании Победы советского народа в Великой Отечественной Войне 1941-1945 гг.»; Федеральным законом Российской Федерации № 131-ФЗ от 06.10.2003 г. «Об общих принципах организации местного самоуправления в Российской Федерации» и Уставом </w:t>
      </w:r>
      <w:r w:rsidR="00204FE1" w:rsidRPr="0092368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Ильмень муниципального района Приволжский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  Самарской области, в целях сохранения и реконструкции военно-мемориальных объектов, находящихся на территории </w:t>
      </w:r>
      <w:r w:rsidR="00204FE1" w:rsidRPr="0092368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Ильмень муниципального района Приволжский</w:t>
      </w:r>
      <w:proofErr w:type="gramEnd"/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  Самарской области, Администрация </w:t>
      </w:r>
      <w:r w:rsidR="00204FE1" w:rsidRPr="0092368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Ильмень муниципального района Приволжский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  Самарской области</w:t>
      </w:r>
    </w:p>
    <w:p w:rsidR="007D6DC3" w:rsidRPr="0092368B" w:rsidRDefault="007D6DC3" w:rsidP="0092368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7D6DC3" w:rsidRPr="0092368B" w:rsidRDefault="007D6DC3" w:rsidP="0092368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1.    Утвердить муниципальную программу «Сохранение и реконструкция военно-мемориальных объектов на территории </w:t>
      </w:r>
      <w:r w:rsidR="00204FE1" w:rsidRPr="0092368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Ильмень муниципального района Приволжский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  Самарской обл</w:t>
      </w:r>
      <w:r w:rsidR="00F9259A" w:rsidRPr="0092368B">
        <w:rPr>
          <w:rFonts w:ascii="Times New Roman" w:hAnsi="Times New Roman" w:cs="Times New Roman"/>
          <w:sz w:val="28"/>
          <w:szCs w:val="28"/>
          <w:lang w:eastAsia="ru-RU"/>
        </w:rPr>
        <w:t>асти на 2020-2021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 гг.».</w:t>
      </w:r>
    </w:p>
    <w:p w:rsidR="007D6DC3" w:rsidRPr="0092368B" w:rsidRDefault="007D6DC3" w:rsidP="0092368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2.    Установить, что расходные обязательства </w:t>
      </w:r>
      <w:r w:rsidR="00204FE1" w:rsidRPr="0092368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Ильмень муниципального района Приволжский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  Самарской области, возникающие в результате принятия настоящего постановления, исполняются поселением самостоятельно за счёт средств местного бюджета в пределах общего объёма бюджетных ассигнований, предусматриваемых в установленном порядке на реализацию мероприятий Программы.</w:t>
      </w:r>
    </w:p>
    <w:p w:rsidR="007D6DC3" w:rsidRPr="0092368B" w:rsidRDefault="007D6DC3" w:rsidP="0092368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3.    Опубликовать настоящее Постановление в </w:t>
      </w:r>
      <w:r w:rsidR="00204FE1" w:rsidRPr="0092368B">
        <w:rPr>
          <w:rFonts w:ascii="Times New Roman" w:hAnsi="Times New Roman" w:cs="Times New Roman"/>
          <w:sz w:val="28"/>
          <w:szCs w:val="28"/>
          <w:lang w:eastAsia="ru-RU"/>
        </w:rPr>
        <w:t>информационном бюллетене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 «Вестник</w:t>
      </w:r>
      <w:r w:rsidR="00204FE1"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Ильмень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</w:t>
      </w:r>
      <w:r w:rsidR="00204FE1" w:rsidRPr="0092368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Ильмень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  в информационно-коммуникационн</w:t>
      </w:r>
      <w:r w:rsidR="00204FE1"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ой сети Интернет </w:t>
      </w:r>
      <w:proofErr w:type="spellStart"/>
      <w:r w:rsidR="00204FE1" w:rsidRPr="0092368B">
        <w:rPr>
          <w:rFonts w:ascii="Times New Roman" w:hAnsi="Times New Roman" w:cs="Times New Roman"/>
          <w:sz w:val="28"/>
          <w:szCs w:val="28"/>
          <w:lang w:eastAsia="ru-RU"/>
        </w:rPr>
        <w:t>admi</w:t>
      </w:r>
      <w:r w:rsidR="00204FE1" w:rsidRPr="0092368B">
        <w:rPr>
          <w:rFonts w:ascii="Times New Roman" w:hAnsi="Times New Roman" w:cs="Times New Roman"/>
          <w:sz w:val="28"/>
          <w:szCs w:val="28"/>
          <w:lang w:val="en-US" w:eastAsia="ru-RU"/>
        </w:rPr>
        <w:t>lmen</w:t>
      </w:r>
      <w:proofErr w:type="spellEnd"/>
      <w:r w:rsidRPr="0092368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2368B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</w:p>
    <w:p w:rsidR="007D6DC3" w:rsidRPr="0092368B" w:rsidRDefault="007D6DC3" w:rsidP="0092368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4.    Настоящее Постановление вступает  со дня его официального опубликования</w:t>
      </w:r>
      <w:proofErr w:type="gramStart"/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D6535"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Ильмень                                 В.Н. </w:t>
      </w:r>
      <w:proofErr w:type="spellStart"/>
      <w:r w:rsidR="00BD6535" w:rsidRPr="0092368B">
        <w:rPr>
          <w:rFonts w:ascii="Times New Roman" w:hAnsi="Times New Roman" w:cs="Times New Roman"/>
          <w:sz w:val="28"/>
          <w:szCs w:val="28"/>
          <w:lang w:eastAsia="ru-RU"/>
        </w:rPr>
        <w:t>Сомиков</w:t>
      </w:r>
      <w:proofErr w:type="spellEnd"/>
    </w:p>
    <w:p w:rsidR="007D6DC3" w:rsidRPr="0092368B" w:rsidRDefault="007D6DC3" w:rsidP="0092368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  Приложение № 1</w:t>
      </w:r>
    </w:p>
    <w:p w:rsidR="007D6DC3" w:rsidRPr="0092368B" w:rsidRDefault="007D6DC3" w:rsidP="0092368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7D6DC3" w:rsidRPr="0092368B" w:rsidRDefault="007D6DC3" w:rsidP="0092368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                                                                                 сельского поселения </w:t>
      </w:r>
      <w:r w:rsidR="00BD6535" w:rsidRPr="0092368B">
        <w:rPr>
          <w:rFonts w:ascii="Times New Roman" w:hAnsi="Times New Roman" w:cs="Times New Roman"/>
          <w:sz w:val="28"/>
          <w:szCs w:val="28"/>
          <w:lang w:eastAsia="ru-RU"/>
        </w:rPr>
        <w:t>Ильмень</w:t>
      </w:r>
    </w:p>
    <w:p w:rsidR="007D6DC3" w:rsidRPr="0092368B" w:rsidRDefault="007D6DC3" w:rsidP="0092368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                            муниципального района </w:t>
      </w:r>
      <w:proofErr w:type="gramStart"/>
      <w:r w:rsidR="00BD6535" w:rsidRPr="0092368B">
        <w:rPr>
          <w:rFonts w:ascii="Times New Roman" w:hAnsi="Times New Roman" w:cs="Times New Roman"/>
          <w:sz w:val="28"/>
          <w:szCs w:val="28"/>
          <w:lang w:eastAsia="ru-RU"/>
        </w:rPr>
        <w:t>Приволжский</w:t>
      </w:r>
      <w:proofErr w:type="gramEnd"/>
    </w:p>
    <w:p w:rsidR="007D6DC3" w:rsidRPr="0092368B" w:rsidRDefault="007D6DC3" w:rsidP="0092368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 Самарской области</w:t>
      </w:r>
    </w:p>
    <w:p w:rsidR="007D6DC3" w:rsidRPr="0092368B" w:rsidRDefault="007D6DC3" w:rsidP="0092368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                         от  </w:t>
      </w:r>
      <w:r w:rsidR="00BD6535"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19.07.2019 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D6535" w:rsidRPr="0092368B">
        <w:rPr>
          <w:rFonts w:ascii="Times New Roman" w:hAnsi="Times New Roman" w:cs="Times New Roman"/>
          <w:sz w:val="28"/>
          <w:szCs w:val="28"/>
          <w:lang w:eastAsia="ru-RU"/>
        </w:rPr>
        <w:t>. № ____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6DC3" w:rsidRPr="0092368B" w:rsidRDefault="007D6DC3" w:rsidP="0092368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7D6DC3" w:rsidRPr="0092368B" w:rsidRDefault="007D6DC3" w:rsidP="0092368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«Сохранение и реконструкция военно-мемориальных объектов на территории сельского поселения </w:t>
      </w:r>
      <w:r w:rsidR="00BD6535" w:rsidRPr="00923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Ильмень</w:t>
      </w:r>
      <w:r w:rsidRPr="00923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 w:rsidR="00BD6535" w:rsidRPr="00923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Привол</w:t>
      </w:r>
      <w:r w:rsidR="00F9259A" w:rsidRPr="00923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жский  Самарской области на 2020-2021</w:t>
      </w:r>
      <w:r w:rsidRPr="00923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7D6DC3" w:rsidRPr="0092368B" w:rsidRDefault="007D6DC3" w:rsidP="0092368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ПАСПОРТ ПРОГРАММЫ</w:t>
      </w:r>
    </w:p>
    <w:tbl>
      <w:tblPr>
        <w:tblW w:w="9930" w:type="dxa"/>
        <w:tblCellSpacing w:w="0" w:type="dxa"/>
        <w:shd w:val="clear" w:color="auto" w:fill="FA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810"/>
      </w:tblGrid>
      <w:tr w:rsidR="007D6DC3" w:rsidRPr="0092368B" w:rsidTr="007D6DC3">
        <w:trPr>
          <w:trHeight w:val="24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«Сохранение и реконструкция военно-мемориальных объектов на территории сельского поселения  </w:t>
            </w:r>
            <w:r w:rsidR="00BD6535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Ильмень</w:t>
            </w: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муниципального района </w:t>
            </w:r>
            <w:r w:rsidR="00BD6535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Приволжский</w:t>
            </w:r>
            <w:r w:rsidR="00F9259A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Самарской области на 2020-2021</w:t>
            </w: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(далее - Программа)</w:t>
            </w:r>
          </w:p>
          <w:p w:rsidR="0092368B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6DC3" w:rsidRPr="0092368B" w:rsidTr="007D6DC3">
        <w:trPr>
          <w:trHeight w:val="24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заказчик 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000532" w:rsidRDefault="00000532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0532" w:rsidRDefault="00000532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0532" w:rsidRDefault="00000532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 </w:t>
            </w:r>
            <w:r w:rsidR="00BD6535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Ильмень</w:t>
            </w: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муниципального района </w:t>
            </w:r>
            <w:r w:rsidR="00BD6535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Приволжский</w:t>
            </w: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Самарской области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6DC3" w:rsidRPr="0092368B" w:rsidTr="007D6DC3">
        <w:trPr>
          <w:trHeight w:val="36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Разработчик 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000532" w:rsidRDefault="00000532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6DC3" w:rsidRPr="0092368B" w:rsidTr="007D6DC3">
        <w:trPr>
          <w:trHeight w:val="36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7D6DC3" w:rsidRPr="0092368B" w:rsidTr="007D6DC3">
        <w:trPr>
          <w:trHeight w:val="24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Сохранение и приведение в надлежащее состояние военно-мемориальных объектов, расположенных  на территории сельского поселения </w:t>
            </w:r>
            <w:r w:rsidR="00BD6535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Ильмень</w:t>
            </w: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BD6535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Приволжский</w:t>
            </w: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Самарской области (далее – поселение)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6DC3" w:rsidRPr="0092368B" w:rsidTr="007D6DC3">
        <w:trPr>
          <w:trHeight w:val="24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   благоустройство и проведение капитального и косметического ремонта мемориальных сооружений и объектов и прилегающих к ним территорий, увековечивающих память погибших при защите Отечества, расположенных в поселении;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 благоустройство и проведение косметического ремонта воинских захоронений и прилегающих к ним территорий, расположенных в поселении</w:t>
            </w:r>
          </w:p>
        </w:tc>
      </w:tr>
      <w:tr w:rsidR="007D6DC3" w:rsidRPr="0092368B" w:rsidTr="007D6DC3">
        <w:trPr>
          <w:trHeight w:val="24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и этапы реализации 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(до принятия бюджета)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6DC3" w:rsidRPr="0092368B" w:rsidRDefault="00F9259A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1этап: 2020</w:t>
            </w:r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7D6DC3" w:rsidRPr="0092368B" w:rsidRDefault="00F9259A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этап: 2021</w:t>
            </w:r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6DC3" w:rsidRPr="0092368B" w:rsidTr="007D6DC3">
        <w:trPr>
          <w:trHeight w:val="24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показатели и индикаторы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ремонт и благоустройство </w:t>
            </w:r>
            <w:r w:rsidR="00000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 мемориальных сооружений</w:t>
            </w: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увековечивающего память погибших при защите Отечества;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DC3" w:rsidRPr="0092368B" w:rsidTr="007D6DC3">
        <w:trPr>
          <w:trHeight w:val="36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финансирования программных мероприятий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Программы осуществляется за счёт средств местного бюджета в сумме </w:t>
            </w:r>
            <w:r w:rsidR="00BD6535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6DC3" w:rsidRPr="0092368B" w:rsidRDefault="00F9259A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2020</w:t>
            </w:r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год: </w:t>
            </w:r>
            <w:r w:rsid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6DC3" w:rsidRPr="0092368B" w:rsidRDefault="00F9259A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2021</w:t>
            </w:r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год: </w:t>
            </w:r>
            <w:r w:rsid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D6DC3" w:rsidRPr="0092368B" w:rsidTr="007D6DC3">
        <w:trPr>
          <w:trHeight w:val="2250"/>
          <w:tblCellSpacing w:w="0" w:type="dxa"/>
        </w:trPr>
        <w:tc>
          <w:tcPr>
            <w:tcW w:w="3120" w:type="dxa"/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Программы</w:t>
            </w:r>
          </w:p>
        </w:tc>
        <w:tc>
          <w:tcPr>
            <w:tcW w:w="6810" w:type="dxa"/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Общее руководство и </w:t>
            </w:r>
            <w:proofErr w:type="gramStart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Программы осуществляет Администрация.</w:t>
            </w:r>
          </w:p>
        </w:tc>
      </w:tr>
    </w:tbl>
    <w:p w:rsidR="007D6DC3" w:rsidRPr="0092368B" w:rsidRDefault="007D6DC3" w:rsidP="0092368B">
      <w:pP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7D6DC3" w:rsidRPr="0092368B" w:rsidRDefault="007D6DC3" w:rsidP="0092368B">
      <w:pP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1.Содержание проблемы и обоснование необходимости её решения программными методами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Великая Отечественная война стала одной из наиболее значимых страниц в истории нашей страны и всей летописи первой половины XX века. События тех страшных лет во многом определили темпы и направленность отечественной и мировой истории.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Среди всех пережитых человечеством войн, Вторая мировая война стала наиболее масштабной по площади боевых действий, участию человеческих ресурсов, применению военной техники, напряжению и ожесточённости, её итоги коренным образом изменили геополитическую ситуацию в мире, а уроки этой войны остаются актуальными и сегодня.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Родины, но и в освобождении народов Европы от фашистского порабощения.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Разгром гитлеровской Германии и её союзников в Европе, </w:t>
      </w:r>
      <w:proofErr w:type="gramStart"/>
      <w:r w:rsidRPr="0092368B">
        <w:rPr>
          <w:rFonts w:ascii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 достигнут в результате совместных действий СССР и его союзников по антигитлеровской коалиции. Отдавая дань уважения всем борцам антифашистского Сопротивления, следует признать, что главный вклад в победу принадлежит СССР и его солдатам.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При этом нельзя не отметить тот факт, что цена, заплаченная нашей страной за победу над фашизмом, была чрезвычайна велика. Война принесла неслыханные потери и разрушения. Немецко-фашистские захватчики полностью или частично разрушили 1710 городов Советского союза, более 70 тысяч сёл и деревень, сожгли и разрушили почти 32 тыс. промышленных предприятий, 98 тыс. колхозов, 1876 совхозов. Прямой материальный ущерб достиг почти трети всего национального богатства страны. На фронте, в плену и на оккупированных территориях погибло до 27 млн. человек.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История войны полна многочисленными фактами истинного героизма советского народа, память о котором должна быть сохранена навечно.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Имена погибших увековечены в мемориальных объектах поселения. В настоящее время на территории поселения находится одно мемориальное сооружение (объект), увековечивающий память погибших при защите Отечества, который состоит  на 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балансе сельского поселения и требует текущего ремонта и благоустройства территории.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Компенсация расходов, связанных с изготовлением и установкой надгробий умершим (погибшим) после 12 июня 1990 года ветеранам Великой Отечественной войны, осуществляется за счет средств Министерства обороны Российской Федерации. Остальные мемориальные сооружения: надгробия, памятники, обелиски находятся в ненадлежащем состоянии, требующем проведения косметического или капитального ремонта.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рамках Программы планируется осуществить ремонт</w:t>
      </w:r>
      <w:r w:rsidR="000005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благоустройство мемориальных сооружений (объекта), увековечивающих</w:t>
      </w:r>
      <w:r w:rsidRPr="00923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память погибших при защите Отечества – памятник участникам Великой Отечественной Войны 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D6535" w:rsidRPr="0092368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 w:rsidR="00BD6535" w:rsidRPr="0092368B">
        <w:rPr>
          <w:rFonts w:ascii="Times New Roman" w:hAnsi="Times New Roman" w:cs="Times New Roman"/>
          <w:sz w:val="28"/>
          <w:szCs w:val="28"/>
          <w:lang w:eastAsia="ru-RU"/>
        </w:rPr>
        <w:t>Ильмень</w:t>
      </w:r>
      <w:proofErr w:type="gramStart"/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00532" w:rsidRPr="00923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памятник участникам Великой Отечественной Войны </w:t>
      </w:r>
      <w:r w:rsidR="00000532"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(с. </w:t>
      </w:r>
      <w:proofErr w:type="spellStart"/>
      <w:r w:rsidR="00000532">
        <w:rPr>
          <w:rFonts w:ascii="Times New Roman" w:hAnsi="Times New Roman" w:cs="Times New Roman"/>
          <w:sz w:val="28"/>
          <w:szCs w:val="28"/>
          <w:lang w:eastAsia="ru-RU"/>
        </w:rPr>
        <w:t>Озерецкое</w:t>
      </w:r>
      <w:proofErr w:type="spellEnd"/>
      <w:r w:rsidR="00000532"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Разработчики Программы видят решение указанных проблем в организации планомерной работы по ремонту военно-мемориальных объектов, расположенных на территории поселения, привлечении граждан к благоустройству территорий объектов и проведении мероприятий патриотической направленности.</w:t>
      </w:r>
    </w:p>
    <w:p w:rsidR="007D6DC3" w:rsidRPr="0092368B" w:rsidRDefault="007D6DC3" w:rsidP="0092368B">
      <w:pP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2. Цель и задачи Программы. Сроки и этапы реализации Программы.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данной Программы является приведение в надлежащее состояние военно-мемориальных объектов на территории поселения. 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Для достижения указанной цели предусматривается решение следующих </w:t>
      </w:r>
      <w:r w:rsidRPr="00923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-        сохранность и ремонт мемориальных сооружений (объектов), увековечивающих память погибших при защите Отечества, расположенных на территории поселения;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-        благоустройство территории мемориальных сооружений (объектов), увековечивающих память погибших при защите Отечества, расположенных в поселении;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-        сохранность и ремонт индивидуальных воинских захоронений, расположенных на территории поселения.</w:t>
      </w:r>
    </w:p>
    <w:p w:rsidR="007D6DC3" w:rsidRPr="0092368B" w:rsidRDefault="007D6DC3" w:rsidP="0092368B">
      <w:pP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Сроки и этапы реализации Программы:</w:t>
      </w:r>
    </w:p>
    <w:p w:rsidR="007D6DC3" w:rsidRPr="0092368B" w:rsidRDefault="00F9259A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           1 этап - 2020</w:t>
      </w:r>
      <w:r w:rsidR="007D6DC3"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-           ремонт и благоустройство </w:t>
      </w:r>
      <w:r w:rsidRPr="00923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памятника участникам Великой Отечественной Войны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 (</w:t>
      </w:r>
      <w:r w:rsidR="0000053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 w:rsidR="00000532">
        <w:rPr>
          <w:rFonts w:ascii="Times New Roman" w:hAnsi="Times New Roman" w:cs="Times New Roman"/>
          <w:sz w:val="28"/>
          <w:szCs w:val="28"/>
          <w:lang w:eastAsia="ru-RU"/>
        </w:rPr>
        <w:t>Ильмень</w:t>
      </w:r>
      <w:proofErr w:type="gramStart"/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92368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D6DC3" w:rsidRPr="0092368B" w:rsidRDefault="00F9259A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           2 этап - 2021</w:t>
      </w:r>
      <w:r w:rsidR="007D6DC3"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000532" w:rsidRPr="0092368B" w:rsidRDefault="00000532" w:rsidP="0000053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         р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>емонт и благоустройство </w:t>
      </w:r>
      <w:r w:rsidRPr="00923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памятника участникам Великой Отечественной Войны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  (с.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Озерецкое</w:t>
      </w:r>
      <w:proofErr w:type="spellEnd"/>
      <w:r w:rsidRPr="0092368B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 3.Целевые индикаторы оценки эффективности реализации Программы</w:t>
      </w:r>
    </w:p>
    <w:tbl>
      <w:tblPr>
        <w:tblW w:w="104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3502"/>
        <w:gridCol w:w="1285"/>
        <w:gridCol w:w="1523"/>
        <w:gridCol w:w="1425"/>
        <w:gridCol w:w="1341"/>
      </w:tblGrid>
      <w:tr w:rsidR="007D6DC3" w:rsidRPr="0092368B" w:rsidTr="007D6DC3">
        <w:trPr>
          <w:tblCellSpacing w:w="0" w:type="dxa"/>
          <w:jc w:val="center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индикатора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целевого</w:t>
            </w:r>
            <w:proofErr w:type="gramEnd"/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индикатора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Базовое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(начальное) значение индикатора</w:t>
            </w:r>
          </w:p>
        </w:tc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Целевое значение индикатора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годам реализации</w:t>
            </w:r>
          </w:p>
        </w:tc>
      </w:tr>
      <w:tr w:rsidR="007D6DC3" w:rsidRPr="0092368B" w:rsidTr="007D6DC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F9259A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F9259A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D6DC3" w:rsidRPr="0092368B" w:rsidTr="007D6DC3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D6DC3" w:rsidRPr="0092368B" w:rsidTr="007D6DC3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и благоустройство </w:t>
            </w:r>
            <w:r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памятника участникам Великой Отечественной Войны</w:t>
            </w: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(</w:t>
            </w:r>
            <w:r w:rsidR="00000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000532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000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Ильмень</w:t>
            </w: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000532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6DC3" w:rsidRPr="0092368B" w:rsidTr="007D6DC3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000532" w:rsidRPr="0092368B" w:rsidRDefault="00000532" w:rsidP="0000053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и благоустройство </w:t>
            </w:r>
            <w:r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памятника участникам Великой Отечественной Войны</w:t>
            </w: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(с.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Озерецкое</w:t>
            </w:r>
            <w:proofErr w:type="spellEnd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00053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00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92368B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000532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6DC3" w:rsidRPr="0092368B" w:rsidRDefault="007D6DC3" w:rsidP="0092368B">
      <w:pP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4. Перечень программных мероприятий</w:t>
      </w:r>
    </w:p>
    <w:tbl>
      <w:tblPr>
        <w:tblW w:w="1105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789"/>
        <w:gridCol w:w="1437"/>
        <w:gridCol w:w="895"/>
        <w:gridCol w:w="1276"/>
        <w:gridCol w:w="1133"/>
        <w:gridCol w:w="1418"/>
        <w:gridCol w:w="1702"/>
      </w:tblGrid>
      <w:tr w:rsidR="007D6DC3" w:rsidRPr="0092368B" w:rsidTr="0092368B">
        <w:trPr>
          <w:trHeight w:val="480"/>
          <w:tblCellSpacing w:w="0" w:type="dxa"/>
        </w:trPr>
        <w:tc>
          <w:tcPr>
            <w:tcW w:w="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 (по годам)</w:t>
            </w:r>
          </w:p>
        </w:tc>
        <w:tc>
          <w:tcPr>
            <w:tcW w:w="3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Финансирование,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806761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Ожидаемые </w:t>
            </w:r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(</w:t>
            </w:r>
            <w:proofErr w:type="spellStart"/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proofErr w:type="spellEnd"/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показатели)</w:t>
            </w:r>
          </w:p>
        </w:tc>
      </w:tr>
      <w:tr w:rsidR="00806761" w:rsidRPr="0092368B" w:rsidTr="0092368B">
        <w:trPr>
          <w:trHeight w:val="1215"/>
          <w:tblCellSpacing w:w="0" w:type="dxa"/>
        </w:trPr>
        <w:tc>
          <w:tcPr>
            <w:tcW w:w="4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761" w:rsidRPr="0092368B" w:rsidTr="0092368B">
        <w:trPr>
          <w:trHeight w:val="450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06761" w:rsidRPr="0092368B" w:rsidTr="0092368B">
        <w:trPr>
          <w:trHeight w:val="705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и благоустройство памятника участникам Великой Отечественной Войны  (</w:t>
            </w:r>
            <w:r w:rsidR="00000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000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Ильмень</w:t>
            </w:r>
            <w:proofErr w:type="gramStart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F9259A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F9259A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92368B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500 </w:t>
            </w:r>
            <w:proofErr w:type="spellStart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000532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F9259A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2020</w:t>
            </w:r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 будет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отремонтирован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благоустроен памятника участникам Великой Отечественной Войны  (с. </w:t>
            </w:r>
            <w:proofErr w:type="spellStart"/>
            <w:r w:rsid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Озерецкое</w:t>
            </w:r>
            <w:proofErr w:type="spellEnd"/>
            <w:proofErr w:type="gramStart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06761" w:rsidRPr="0092368B" w:rsidTr="0092368B">
        <w:trPr>
          <w:trHeight w:val="1935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92368B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и благоустройство </w:t>
            </w:r>
            <w:r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памятника участникам Великой Отечественной Войны</w:t>
            </w: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(с.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Озерецкое</w:t>
            </w:r>
            <w:proofErr w:type="spellEnd"/>
            <w:proofErr w:type="gramStart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F9259A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F9259A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92368B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proofErr w:type="spellStart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92368B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F9259A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2021</w:t>
            </w:r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 будет произведён выборочный ремонт и благоустройство индивидуальных воинских захоронений, находящихся в неудовлетворительном состоянии</w:t>
            </w:r>
          </w:p>
        </w:tc>
      </w:tr>
    </w:tbl>
    <w:p w:rsidR="007D6DC3" w:rsidRPr="0092368B" w:rsidRDefault="007D6DC3" w:rsidP="0092368B">
      <w:pP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7D6DC3" w:rsidRPr="0092368B" w:rsidRDefault="007D6DC3" w:rsidP="0092368B">
      <w:pP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2368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5.  Ресурсное обеспечение программы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Финансовое обеспечение реализации мероприятий Программы основывается на принципах и нормах действующего законодательства.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объём финансирования Программы за счёт средств бюджета поселения составляет </w:t>
      </w:r>
      <w:r w:rsidR="00806761" w:rsidRPr="0092368B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 тысяч рублей, в том числе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0"/>
        <w:gridCol w:w="4125"/>
      </w:tblGrid>
      <w:tr w:rsidR="007D6DC3" w:rsidRPr="0092368B" w:rsidTr="007D6DC3">
        <w:trPr>
          <w:tblCellSpacing w:w="0" w:type="dxa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реализации  программы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</w:t>
            </w:r>
          </w:p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7D6DC3" w:rsidRPr="0092368B" w:rsidTr="007D6DC3">
        <w:trPr>
          <w:tblCellSpacing w:w="0" w:type="dxa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F9259A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2020</w:t>
            </w:r>
            <w:r w:rsidR="007D6DC3"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DC3" w:rsidRPr="0092368B" w:rsidTr="007D6DC3">
        <w:trPr>
          <w:tblCellSpacing w:w="0" w:type="dxa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F9259A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  <w:r w:rsidR="007D6DC3"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DC3" w:rsidRPr="0092368B" w:rsidTr="007D6DC3">
        <w:trPr>
          <w:tblCellSpacing w:w="0" w:type="dxa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Распределение средств бюджета поселения на реализацию мероприятий Программы представлено в Перечне программных мероприятий, согласно Приложению № 1 настоящей Программы.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  Механизм реализации Программы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Организацию исполнения мероприятий, а так же координацию и мониторинг хода реализации Программы осуществляет Администрация.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В ходе реализации Программы Администрация: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осуществляет </w:t>
      </w:r>
      <w:proofErr w:type="gramStart"/>
      <w:r w:rsidRPr="0092368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 ходом реализации программных мероприятий;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-        по мере необходимости уточняет состав исполнителей и вносит в установленном порядке предложения по корректировке Программы.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  Оценка социально-экономической эффективности реализации Программы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Социально-экономический эффект от реализации Программы выражается в расширении доступа к культурным и историческим ценностям, сохранение культурного и исторического наследия родного края.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По мере предоставления информации о реализации Программы оценочные показатели социально-экономической эффективности реализации Программы могут корректироваться и дополняться.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по годам, в течение всего срока реализации Программы по методике.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Оценка осуществляется путём установления степени достижения ожидаемых результатов, а так же сравнения текущих значений показателей с их целевыми значениями.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Эффективность реализации Программы с учётом финансирования оценивается путем соотнесения степени достижения основных целевых показателей (индикаторов) Программы к уровню её финансирования с начала реализации. Комплексный показатель эффективности Программы рассчитывается по формуле: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R= _</w:t>
      </w:r>
      <w:r w:rsidRPr="0092368B">
        <w:rPr>
          <w:rFonts w:ascii="Times New Roman" w:hAnsi="Times New Roman" w:cs="Times New Roman"/>
          <w:sz w:val="28"/>
          <w:szCs w:val="28"/>
          <w:u w:val="single"/>
          <w:lang w:eastAsia="ru-RU"/>
        </w:rPr>
        <w:t>X план 1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>_ + </w:t>
      </w:r>
      <w:r w:rsidRPr="0092368B">
        <w:rPr>
          <w:rFonts w:ascii="Times New Roman" w:hAnsi="Times New Roman" w:cs="Times New Roman"/>
          <w:sz w:val="28"/>
          <w:szCs w:val="28"/>
          <w:u w:val="single"/>
          <w:lang w:eastAsia="ru-RU"/>
        </w:rPr>
        <w:t>Х план 2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+ </w:t>
      </w:r>
      <w:r w:rsidRPr="0092368B">
        <w:rPr>
          <w:rFonts w:ascii="Times New Roman" w:hAnsi="Times New Roman" w:cs="Times New Roman"/>
          <w:sz w:val="28"/>
          <w:szCs w:val="28"/>
          <w:u w:val="single"/>
          <w:lang w:eastAsia="ru-RU"/>
        </w:rPr>
        <w:t>Х план 3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+ </w:t>
      </w:r>
      <w:r w:rsidRPr="0092368B">
        <w:rPr>
          <w:rFonts w:ascii="Times New Roman" w:hAnsi="Times New Roman" w:cs="Times New Roman"/>
          <w:sz w:val="28"/>
          <w:szCs w:val="28"/>
          <w:u w:val="single"/>
          <w:lang w:eastAsia="ru-RU"/>
        </w:rPr>
        <w:t>Х план 4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+ </w:t>
      </w:r>
      <w:r w:rsidRPr="0092368B">
        <w:rPr>
          <w:rFonts w:ascii="Times New Roman" w:hAnsi="Times New Roman" w:cs="Times New Roman"/>
          <w:sz w:val="28"/>
          <w:szCs w:val="28"/>
          <w:u w:val="single"/>
          <w:lang w:eastAsia="ru-RU"/>
        </w:rPr>
        <w:t>Х план 5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+ </w:t>
      </w:r>
      <w:r w:rsidRPr="0092368B">
        <w:rPr>
          <w:rFonts w:ascii="Times New Roman" w:hAnsi="Times New Roman" w:cs="Times New Roman"/>
          <w:sz w:val="28"/>
          <w:szCs w:val="28"/>
          <w:u w:val="single"/>
          <w:lang w:eastAsia="ru-RU"/>
        </w:rPr>
        <w:t>Х план 6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+ </w:t>
      </w:r>
      <w:r w:rsidRPr="0092368B">
        <w:rPr>
          <w:rFonts w:ascii="Times New Roman" w:hAnsi="Times New Roman" w:cs="Times New Roman"/>
          <w:sz w:val="28"/>
          <w:szCs w:val="28"/>
          <w:u w:val="single"/>
          <w:lang w:eastAsia="ru-RU"/>
        </w:rPr>
        <w:t>Х план 7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+ </w:t>
      </w:r>
      <w:r w:rsidRPr="0092368B">
        <w:rPr>
          <w:rFonts w:ascii="Times New Roman" w:hAnsi="Times New Roman" w:cs="Times New Roman"/>
          <w:sz w:val="28"/>
          <w:szCs w:val="28"/>
          <w:u w:val="single"/>
          <w:lang w:eastAsia="ru-RU"/>
        </w:rPr>
        <w:t>Х план 8 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>+ </w:t>
      </w:r>
      <w:r w:rsidRPr="0092368B">
        <w:rPr>
          <w:rFonts w:ascii="Times New Roman" w:hAnsi="Times New Roman" w:cs="Times New Roman"/>
          <w:sz w:val="28"/>
          <w:szCs w:val="28"/>
          <w:u w:val="single"/>
          <w:lang w:eastAsia="ru-RU"/>
        </w:rPr>
        <w:t>Х план 9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+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 Х тек. 1        Х тек.2       Х тек. 3     Х тек. 4      Х тек. 5      Х тек. 6      Х тек. 7      Х тек. 8     Х тек. 9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        + </w:t>
      </w:r>
      <w:r w:rsidRPr="0092368B">
        <w:rPr>
          <w:rFonts w:ascii="Times New Roman" w:hAnsi="Times New Roman" w:cs="Times New Roman"/>
          <w:sz w:val="28"/>
          <w:szCs w:val="28"/>
          <w:u w:val="single"/>
          <w:lang w:eastAsia="ru-RU"/>
        </w:rPr>
        <w:t>Х план 10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+ </w:t>
      </w:r>
      <w:r w:rsidRPr="0092368B">
        <w:rPr>
          <w:rFonts w:ascii="Times New Roman" w:hAnsi="Times New Roman" w:cs="Times New Roman"/>
          <w:sz w:val="28"/>
          <w:szCs w:val="28"/>
          <w:u w:val="single"/>
          <w:lang w:eastAsia="ru-RU"/>
        </w:rPr>
        <w:t>Х план 11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+ </w:t>
      </w:r>
      <w:r w:rsidRPr="0092368B">
        <w:rPr>
          <w:rFonts w:ascii="Times New Roman" w:hAnsi="Times New Roman" w:cs="Times New Roman"/>
          <w:sz w:val="28"/>
          <w:szCs w:val="28"/>
          <w:u w:val="single"/>
          <w:lang w:eastAsia="ru-RU"/>
        </w:rPr>
        <w:t>Х план 12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+ </w:t>
      </w:r>
      <w:r w:rsidRPr="0092368B">
        <w:rPr>
          <w:rFonts w:ascii="Times New Roman" w:hAnsi="Times New Roman" w:cs="Times New Roman"/>
          <w:sz w:val="28"/>
          <w:szCs w:val="28"/>
          <w:u w:val="single"/>
          <w:lang w:eastAsia="ru-RU"/>
        </w:rPr>
        <w:t>Х план 13</w:t>
      </w:r>
      <w:proofErr w:type="gramStart"/>
      <w:r w:rsidRPr="0092368B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92368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2368B">
        <w:rPr>
          <w:rFonts w:ascii="Times New Roman" w:hAnsi="Times New Roman" w:cs="Times New Roman"/>
          <w:sz w:val="28"/>
          <w:szCs w:val="28"/>
          <w:u w:val="single"/>
          <w:lang w:eastAsia="ru-RU"/>
        </w:rPr>
        <w:t>F тек    .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* 100%  , где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            Х тек. 10      Х тек. 11      Х тек. 12      Х тек. 13    F план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Х план – плановое значение целевого показателя (индикатора) с 1 по 13;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Х тек</w:t>
      </w:r>
      <w:proofErr w:type="gramStart"/>
      <w:r w:rsidRPr="0092368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92368B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2368B">
        <w:rPr>
          <w:rFonts w:ascii="Times New Roman" w:hAnsi="Times New Roman" w:cs="Times New Roman"/>
          <w:sz w:val="28"/>
          <w:szCs w:val="28"/>
          <w:lang w:eastAsia="ru-RU"/>
        </w:rPr>
        <w:t>екущее значение целевого показателя (индикатора) с 1 по 13;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F план – плановая сумма финансирования Программы;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F тек</w:t>
      </w:r>
      <w:proofErr w:type="gramStart"/>
      <w:r w:rsidRPr="0092368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92368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2368B">
        <w:rPr>
          <w:rFonts w:ascii="Times New Roman" w:hAnsi="Times New Roman" w:cs="Times New Roman"/>
          <w:sz w:val="28"/>
          <w:szCs w:val="28"/>
          <w:lang w:eastAsia="ru-RU"/>
        </w:rPr>
        <w:t>умма финансирования (расходов) Программы на текущую дату.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При значении комплексного показателя эффективности R от 80 до 100 % и более, эффективность реализации Программы признается высокой, при значении менее 80 % - низкой</w:t>
      </w:r>
    </w:p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6DC3" w:rsidRPr="0092368B" w:rsidRDefault="007D6DC3" w:rsidP="0092368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Приложение № 1</w:t>
      </w:r>
    </w:p>
    <w:p w:rsidR="007D6DC3" w:rsidRPr="0092368B" w:rsidRDefault="007D6DC3" w:rsidP="0092368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 к Муниципальной программе</w:t>
      </w:r>
    </w:p>
    <w:p w:rsidR="007D6DC3" w:rsidRPr="0092368B" w:rsidRDefault="007D6DC3" w:rsidP="0092368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 «Сохранение и реконструкция военно-</w:t>
      </w:r>
    </w:p>
    <w:p w:rsidR="007D6DC3" w:rsidRPr="0092368B" w:rsidRDefault="007D6DC3" w:rsidP="0092368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                                                                           мемориальных объектов на территории</w:t>
      </w:r>
    </w:p>
    <w:p w:rsidR="007D6DC3" w:rsidRPr="0092368B" w:rsidRDefault="007D6DC3" w:rsidP="0092368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 сельского поселения </w:t>
      </w:r>
      <w:r w:rsidR="00BD6535" w:rsidRPr="0092368B">
        <w:rPr>
          <w:rFonts w:ascii="Times New Roman" w:hAnsi="Times New Roman" w:cs="Times New Roman"/>
          <w:sz w:val="28"/>
          <w:szCs w:val="28"/>
          <w:lang w:eastAsia="ru-RU"/>
        </w:rPr>
        <w:t>Ильмень</w:t>
      </w:r>
    </w:p>
    <w:p w:rsidR="007D6DC3" w:rsidRPr="0092368B" w:rsidRDefault="007D6DC3" w:rsidP="0092368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                              муниципального района </w:t>
      </w:r>
      <w:proofErr w:type="gramStart"/>
      <w:r w:rsidR="00BD6535" w:rsidRPr="0092368B">
        <w:rPr>
          <w:rFonts w:ascii="Times New Roman" w:hAnsi="Times New Roman" w:cs="Times New Roman"/>
          <w:sz w:val="28"/>
          <w:szCs w:val="28"/>
          <w:lang w:eastAsia="ru-RU"/>
        </w:rPr>
        <w:t>Приволжский</w:t>
      </w:r>
      <w:proofErr w:type="gramEnd"/>
    </w:p>
    <w:p w:rsidR="007D6DC3" w:rsidRPr="0092368B" w:rsidRDefault="007D6DC3" w:rsidP="0092368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  <w:r w:rsidR="00F9259A" w:rsidRPr="0092368B">
        <w:rPr>
          <w:rFonts w:ascii="Times New Roman" w:hAnsi="Times New Roman" w:cs="Times New Roman"/>
          <w:sz w:val="28"/>
          <w:szCs w:val="28"/>
          <w:lang w:eastAsia="ru-RU"/>
        </w:rPr>
        <w:t xml:space="preserve">       Самарской области на 2020-2021 </w:t>
      </w:r>
      <w:r w:rsidRPr="0092368B">
        <w:rPr>
          <w:rFonts w:ascii="Times New Roman" w:hAnsi="Times New Roman" w:cs="Times New Roman"/>
          <w:sz w:val="28"/>
          <w:szCs w:val="28"/>
          <w:lang w:eastAsia="ru-RU"/>
        </w:rPr>
        <w:t>гг.»</w:t>
      </w:r>
    </w:p>
    <w:p w:rsidR="007D6DC3" w:rsidRPr="0092368B" w:rsidRDefault="007D6DC3" w:rsidP="0092368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7D6DC3" w:rsidRPr="0092368B" w:rsidRDefault="007D6DC3" w:rsidP="0092368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программных мероприятий</w:t>
      </w:r>
    </w:p>
    <w:tbl>
      <w:tblPr>
        <w:tblW w:w="11483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502"/>
        <w:gridCol w:w="1534"/>
        <w:gridCol w:w="1941"/>
        <w:gridCol w:w="2214"/>
        <w:gridCol w:w="1861"/>
      </w:tblGrid>
      <w:tr w:rsidR="007D6DC3" w:rsidRPr="0092368B" w:rsidTr="0092368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7D6DC3" w:rsidRPr="0092368B" w:rsidTr="0092368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и благоустройство </w:t>
            </w:r>
            <w:r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памятника участникам Великой Отечественной Войны</w:t>
            </w: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(</w:t>
            </w:r>
            <w:r w:rsidR="00806761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BD6535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Ильмень</w:t>
            </w:r>
            <w:proofErr w:type="gramStart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F9259A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92368B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500 </w:t>
            </w:r>
            <w:proofErr w:type="spellStart"/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7D6DC3" w:rsidRPr="0092368B" w:rsidTr="0092368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92368B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и благоустройство </w:t>
            </w:r>
            <w:r w:rsidRPr="00923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памятника участникам Великой Отечественной Войны</w:t>
            </w: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(с.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Озерецкое</w:t>
            </w:r>
            <w:proofErr w:type="spellEnd"/>
            <w:proofErr w:type="gramStart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F9259A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2021</w:t>
            </w:r>
            <w:r w:rsidR="007D6DC3"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92368B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proofErr w:type="spellStart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7D6DC3" w:rsidRPr="0092368B" w:rsidRDefault="007D6DC3" w:rsidP="009236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</w:tbl>
    <w:p w:rsidR="007D6DC3" w:rsidRPr="0092368B" w:rsidRDefault="007D6DC3" w:rsidP="009236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36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sectPr w:rsidR="007D6DC3" w:rsidRPr="0092368B" w:rsidSect="0092368B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C3"/>
    <w:rsid w:val="00000532"/>
    <w:rsid w:val="00204FE1"/>
    <w:rsid w:val="002C15A4"/>
    <w:rsid w:val="005F60A2"/>
    <w:rsid w:val="006E7E80"/>
    <w:rsid w:val="007D6DC3"/>
    <w:rsid w:val="00806761"/>
    <w:rsid w:val="008D4FC9"/>
    <w:rsid w:val="0092368B"/>
    <w:rsid w:val="00BD6535"/>
    <w:rsid w:val="00F9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D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5</cp:revision>
  <dcterms:created xsi:type="dcterms:W3CDTF">2019-07-17T09:55:00Z</dcterms:created>
  <dcterms:modified xsi:type="dcterms:W3CDTF">2019-07-24T11:55:00Z</dcterms:modified>
</cp:coreProperties>
</file>