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2810">
        <w:rPr>
          <w:rFonts w:ascii="Times New Roman" w:hAnsi="Times New Roman"/>
          <w:b/>
          <w:sz w:val="28"/>
          <w:szCs w:val="28"/>
        </w:rPr>
        <w:t>АДМИНИСТРАЦИЯ</w:t>
      </w:r>
    </w:p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2810"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2810"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281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281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437DE7" w:rsidRPr="00D22810" w:rsidTr="00437DE7">
        <w:tc>
          <w:tcPr>
            <w:tcW w:w="4785" w:type="dxa"/>
          </w:tcPr>
          <w:p w:rsidR="00437DE7" w:rsidRPr="00D22810" w:rsidRDefault="002B21A6" w:rsidP="002B21A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37DE7" w:rsidRPr="00D2281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37DE7" w:rsidRPr="00D22810">
              <w:rPr>
                <w:rFonts w:ascii="Times New Roman" w:hAnsi="Times New Roman"/>
                <w:sz w:val="28"/>
                <w:szCs w:val="28"/>
              </w:rPr>
              <w:t>.</w:t>
            </w:r>
            <w:r w:rsidR="00437DE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437DE7" w:rsidRPr="00D22810" w:rsidRDefault="00437DE7" w:rsidP="002B21A6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281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B21A6">
              <w:rPr>
                <w:rFonts w:ascii="Times New Roman" w:hAnsi="Times New Roman"/>
                <w:sz w:val="28"/>
                <w:szCs w:val="28"/>
              </w:rPr>
              <w:t>88</w:t>
            </w:r>
            <w:r w:rsidRPr="00D22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7DE7" w:rsidRPr="00D22810" w:rsidRDefault="00437DE7" w:rsidP="00437DE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68F2" w:rsidRDefault="00437DE7" w:rsidP="00437DE7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228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2810">
        <w:rPr>
          <w:rFonts w:ascii="Times New Roman" w:hAnsi="Times New Roman"/>
          <w:sz w:val="28"/>
          <w:szCs w:val="28"/>
        </w:rPr>
        <w:t>Нагорск</w:t>
      </w:r>
    </w:p>
    <w:p w:rsidR="00437DE7" w:rsidRPr="00437DE7" w:rsidRDefault="00437DE7" w:rsidP="00437DE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ED68F2" w:rsidRDefault="00ED68F2" w:rsidP="00374D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437DE7">
        <w:rPr>
          <w:rFonts w:ascii="Times New Roman" w:eastAsia="Times New Roman" w:hAnsi="Times New Roman" w:cs="Times New Roman"/>
          <w:b/>
          <w:bCs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374D8C" w:rsidRPr="00437DE7" w:rsidRDefault="00374D8C" w:rsidP="00374D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4D8C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37DE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осуществления контроля за использованием по назначению и выявлению неиспользуемого муниципального имущества</w:t>
      </w:r>
      <w:r w:rsidR="0043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переданного по договорам, предусматривающим переход прав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предприятиями, </w:t>
      </w:r>
      <w:r w:rsidR="00374D8C" w:rsidRPr="00D16293">
        <w:rPr>
          <w:rFonts w:ascii="Times New Roman" w:hAnsi="Times New Roman"/>
          <w:sz w:val="28"/>
          <w:szCs w:val="28"/>
        </w:rPr>
        <w:t>адм</w:t>
      </w:r>
      <w:r w:rsidR="00374D8C" w:rsidRPr="00D16293">
        <w:rPr>
          <w:rFonts w:ascii="Times New Roman" w:hAnsi="Times New Roman"/>
          <w:sz w:val="28"/>
          <w:szCs w:val="28"/>
        </w:rPr>
        <w:t>и</w:t>
      </w:r>
      <w:r w:rsidR="00374D8C" w:rsidRPr="00D16293">
        <w:rPr>
          <w:rFonts w:ascii="Times New Roman" w:hAnsi="Times New Roman"/>
          <w:sz w:val="28"/>
          <w:szCs w:val="28"/>
        </w:rPr>
        <w:t>нистрация</w:t>
      </w:r>
      <w:proofErr w:type="gramEnd"/>
      <w:r w:rsidR="00374D8C" w:rsidRPr="00D1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D8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374D8C" w:rsidRPr="00D16293">
        <w:rPr>
          <w:rFonts w:ascii="Times New Roman" w:hAnsi="Times New Roman"/>
          <w:sz w:val="28"/>
          <w:szCs w:val="28"/>
        </w:rPr>
        <w:t xml:space="preserve"> сельского поселения ПОСТАНОВЛЯЕТ: 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прилагаемый Порядок 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437DE7" w:rsidRPr="00D22810" w:rsidRDefault="00437DE7" w:rsidP="00374D8C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Pr="00D22810">
        <w:rPr>
          <w:rFonts w:ascii="Times New Roman" w:eastAsia="Lucida Sans Unicode" w:hAnsi="Times New Roman"/>
          <w:kern w:val="1"/>
          <w:sz w:val="28"/>
          <w:szCs w:val="28"/>
        </w:rPr>
        <w:t xml:space="preserve">.Настоящее Постановление опубликовать в Информационном бюллетене </w:t>
      </w:r>
      <w:proofErr w:type="spellStart"/>
      <w:r w:rsidRPr="00D22810">
        <w:rPr>
          <w:rFonts w:ascii="Times New Roman" w:eastAsia="Lucida Sans Unicode" w:hAnsi="Times New Roman"/>
          <w:kern w:val="1"/>
          <w:sz w:val="28"/>
          <w:szCs w:val="28"/>
        </w:rPr>
        <w:t>Чеглаковского</w:t>
      </w:r>
      <w:proofErr w:type="spellEnd"/>
      <w:r w:rsidRPr="00D22810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D22810">
        <w:rPr>
          <w:rFonts w:ascii="Times New Roman" w:eastAsia="Lucida Sans Unicode" w:hAnsi="Times New Roman"/>
          <w:kern w:val="1"/>
          <w:sz w:val="28"/>
          <w:szCs w:val="28"/>
        </w:rPr>
        <w:t>Чеглаковского</w:t>
      </w:r>
      <w:proofErr w:type="spellEnd"/>
      <w:r w:rsidRPr="00D22810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поселения.</w:t>
      </w:r>
    </w:p>
    <w:p w:rsidR="00437DE7" w:rsidRPr="00D22810" w:rsidRDefault="00437DE7" w:rsidP="00374D8C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3</w:t>
      </w:r>
      <w:r w:rsidRPr="00D22810">
        <w:rPr>
          <w:rFonts w:ascii="Times New Roman" w:eastAsia="Lucida Sans Unicode" w:hAnsi="Times New Roman"/>
          <w:kern w:val="1"/>
          <w:sz w:val="28"/>
          <w:szCs w:val="28"/>
        </w:rPr>
        <w:t>. Настоящее Постановление вступает в силу со дня его опубликования.</w:t>
      </w:r>
    </w:p>
    <w:p w:rsidR="00437DE7" w:rsidRPr="00D22810" w:rsidRDefault="00437DE7" w:rsidP="00437DE7">
      <w:pPr>
        <w:widowControl w:val="0"/>
        <w:suppressAutoHyphens/>
        <w:spacing w:after="0" w:line="0" w:lineRule="atLeast"/>
        <w:ind w:firstLine="567"/>
        <w:rPr>
          <w:rFonts w:ascii="Times New Roman" w:eastAsia="Lucida Sans Unicode" w:hAnsi="Times New Roman"/>
          <w:kern w:val="1"/>
          <w:sz w:val="72"/>
          <w:szCs w:val="72"/>
        </w:rPr>
      </w:pPr>
    </w:p>
    <w:p w:rsidR="00437DE7" w:rsidRDefault="00437DE7" w:rsidP="00437DE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D22810">
        <w:rPr>
          <w:rFonts w:ascii="Times New Roman" w:eastAsia="Lucida Sans Unicode" w:hAnsi="Times New Roman"/>
          <w:kern w:val="1"/>
          <w:sz w:val="28"/>
          <w:szCs w:val="28"/>
        </w:rPr>
        <w:t xml:space="preserve">Глава </w:t>
      </w:r>
      <w:proofErr w:type="spellStart"/>
      <w:r w:rsidRPr="00D22810">
        <w:rPr>
          <w:rFonts w:ascii="Times New Roman" w:eastAsia="Lucida Sans Unicode" w:hAnsi="Times New Roman"/>
          <w:kern w:val="1"/>
          <w:sz w:val="28"/>
          <w:szCs w:val="28"/>
        </w:rPr>
        <w:t>Чеглаковского</w:t>
      </w:r>
      <w:proofErr w:type="spellEnd"/>
    </w:p>
    <w:p w:rsidR="00437DE7" w:rsidRDefault="00437DE7" w:rsidP="00437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10">
        <w:rPr>
          <w:rFonts w:ascii="Times New Roman" w:eastAsia="Lucida Sans Unicode" w:hAnsi="Times New Roman"/>
          <w:kern w:val="1"/>
          <w:sz w:val="28"/>
          <w:szCs w:val="28"/>
        </w:rPr>
        <w:t>сельского поселения</w:t>
      </w:r>
      <w:r w:rsidRPr="00D22810">
        <w:rPr>
          <w:rFonts w:ascii="Times New Roman" w:eastAsia="Lucida Sans Unicode" w:hAnsi="Times New Roman"/>
          <w:kern w:val="1"/>
          <w:sz w:val="28"/>
          <w:szCs w:val="28"/>
        </w:rPr>
        <w:tab/>
        <w:t xml:space="preserve">                                        </w:t>
      </w:r>
      <w:r w:rsidRPr="00D22810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D22810">
        <w:rPr>
          <w:rFonts w:ascii="Times New Roman" w:eastAsia="Lucida Sans Unicode" w:hAnsi="Times New Roman"/>
          <w:kern w:val="1"/>
          <w:sz w:val="28"/>
          <w:szCs w:val="28"/>
        </w:rPr>
        <w:tab/>
        <w:t xml:space="preserve">                   Л.Н. Каш</w:t>
      </w:r>
      <w:r>
        <w:rPr>
          <w:rFonts w:ascii="Times New Roman" w:eastAsia="Lucida Sans Unicode" w:hAnsi="Times New Roman"/>
          <w:kern w:val="1"/>
          <w:sz w:val="28"/>
          <w:szCs w:val="28"/>
        </w:rPr>
        <w:t>ина</w:t>
      </w: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DE7" w:rsidRDefault="00437DE7" w:rsidP="00437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D8C" w:rsidRDefault="00374D8C" w:rsidP="00437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E7" w:rsidRDefault="00437DE7" w:rsidP="00437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D8C" w:rsidRDefault="00374D8C" w:rsidP="00437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D8C" w:rsidRDefault="00374D8C" w:rsidP="00437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8F2" w:rsidRPr="00437DE7" w:rsidRDefault="00ED68F2" w:rsidP="00374D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D68F2" w:rsidRPr="00437DE7" w:rsidRDefault="00ED68F2" w:rsidP="00374D8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D68F2" w:rsidRPr="00437DE7" w:rsidRDefault="00437DE7" w:rsidP="00374D8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="00ED68F2"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D68F2" w:rsidRPr="00437DE7" w:rsidRDefault="00ED68F2" w:rsidP="00374D8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21A6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37DE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B21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2B21A6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374D8C" w:rsidRDefault="00374D8C" w:rsidP="00374D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D8C" w:rsidRDefault="00ED68F2" w:rsidP="00374D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8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D68F2" w:rsidRPr="00374D8C" w:rsidRDefault="00ED68F2" w:rsidP="00374D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8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437DE7" w:rsidRPr="00374D8C">
        <w:rPr>
          <w:rFonts w:ascii="Times New Roman" w:eastAsia="Times New Roman" w:hAnsi="Times New Roman" w:cs="Times New Roman"/>
          <w:b/>
          <w:sz w:val="28"/>
          <w:szCs w:val="28"/>
        </w:rPr>
        <w:t>Чеглаковского</w:t>
      </w:r>
      <w:proofErr w:type="spellEnd"/>
      <w:r w:rsidRPr="00374D8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ED68F2" w:rsidRPr="00437DE7" w:rsidRDefault="00374D8C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68F2" w:rsidRPr="00437DE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–  Порядок), разработан в целях осуществления контроля за использованием по назначению и выявлению неиспользуемого муниципального имущества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переданного по договорам, предусматривающим переход прав</w:t>
      </w:r>
      <w:proofErr w:type="gram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1.2. Проверке использования по назначению и выявлению неиспользуемого муниципального имущества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подлежат здания, строения, сооружения, нежилые помещения, а также транспортные средства.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1.3. Мероприятия по проверке использования по назначению и выявлению неиспользуемого муниципального имущества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– мероприятия по проверке использования муниципального имущества), осуществляет администрация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1.4. Основными целями мероприятий по проверке использования муниципального имущества являются: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1) Определение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ведения.  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2) Повышение эффективности использования муниципального имущества.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мероприятий по проверке использования муниципального имущества являются: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1) Выявление неэффективно используемого, неиспользуемого или используемого не по назначению муниципального имущества.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  Порядок организации и проведения мероприятий по проверке использования муниципального имущества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2.1. 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приказом администрации ежегодно до 20 декабря на следующий календарный год.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2.2. Лица, уполномоченные на проведение мероприятий по проверке использования муниципального имущества, утверждаются постановлением администрации (далее – уполномоченные лица).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2.3. В адрес хозяйствующего субъекта, в отношении имущества которого планируется проведение мероприятий по проверке использования муниципального имущества, не позднее пяти рабочих дней до начала их проведения, направляется копия приказа администрации с графиком мероприятий по проверке использования муниципального имущества, а также запрос о подготовке необходимых документов и информации об используемом муниципальном имуществе.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2.4. В ходе проведения мероприятий по проверке использования муниципального </w:t>
      </w:r>
      <w:proofErr w:type="gramStart"/>
      <w:r w:rsidRPr="00437DE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gram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лица проверяют: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 фактическое наличие муниципального имущества;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 использование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 наличие договоров аренды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своевременность, полноту перечисления арендных платежей в бюджет сельского поселения.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2.5. 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2.6. 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 дата проведения мероприятий по проверке использования муниципального имущества;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 основания проведения мероприятий по проверке использования муниципального имущества;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lastRenderedPageBreak/>
        <w:t>- лица, уполномоченные на проведение мероприятий по проверке использования муниципального имущества;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 информация, выявленная по результатам действий, указанных в пунктах 2.4 и 2.5. настоящего Порядка;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- выявленные в ходе проверки нарушения, рекомендации по их устранению и сроки устранения нарушений;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- предложения в отношении неиспользуемого муниципального имущества, в том числе предложения о включении его в соответствии с положениями Федерального закона от 24.07.2007 № 209-ФЗ «О развитии малого и среднего предпринимательства в Российской Федерации» в перечень муниципального имущества, находящегося в собственности </w:t>
      </w:r>
      <w:proofErr w:type="spellStart"/>
      <w:r w:rsidR="00437DE7">
        <w:rPr>
          <w:rFonts w:ascii="Times New Roman" w:eastAsia="Times New Roman" w:hAnsi="Times New Roman" w:cs="Times New Roman"/>
          <w:sz w:val="28"/>
          <w:szCs w:val="28"/>
        </w:rPr>
        <w:t>Нагорского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свободного от прав третьих лиц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2.7. Акт составляется в двух экземплярах в течение 5 рабочих дней после завершения мероприятий по проверке использования муниципального имущества.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ознакомления и подписания хозяйствующему субъекту, муниципальное имущество которого подлежало проверке, утверждается главой администрации </w:t>
      </w:r>
      <w:proofErr w:type="spellStart"/>
      <w:r w:rsidR="00437DE7" w:rsidRPr="00437DE7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После утверждения один экземпляр акта остается в администрации, второй – направляется хозяйствующему субъекту, муниципальное имущество которого подлежало проверке.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2.8. В случае несогласия с выводами, изложенными в акте, хозяйствующий субъект, муниципальное имущество которого подлежало проверке, в 5-дневный срок предоставляет в адрес администрации аргументированный протокол разногласий по изложенным выводам.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При отказе хозяйствующего субъекта от подписания акта на нем делается соответствующая запись, после чего акт направляется заказным письмом с обратным уведомлением в адрес хозяйствующего субъекта, муниципальное имущество которого подлежало проверке.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>2.9. Об устранении нарушений, выявленных в ходе мероприятий по проверке использования муниципального имущества и отраженных в акте, хозяйствующий субъект обязан в письменной форме проинформировать администрацию в срок, указанный в акте.</w:t>
      </w:r>
    </w:p>
    <w:p w:rsidR="00ED68F2" w:rsidRPr="00437DE7" w:rsidRDefault="00ED68F2" w:rsidP="00374D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7DE7">
        <w:rPr>
          <w:rFonts w:ascii="Times New Roman" w:eastAsia="Times New Roman" w:hAnsi="Times New Roman" w:cs="Times New Roman"/>
          <w:sz w:val="28"/>
          <w:szCs w:val="28"/>
        </w:rPr>
        <w:t xml:space="preserve">2.10. В случае непринятия хозяйствующим субъектом мер по устранению нарушений, изложенных в акте, администрация вправе принимать решение о принятии мер воздействия в отношении </w:t>
      </w:r>
      <w:r w:rsidRPr="00437DE7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хозяйствующего субъекта в соответствии с нормами действующего законодательства.</w:t>
      </w:r>
    </w:p>
    <w:p w:rsidR="00241B25" w:rsidRPr="00437DE7" w:rsidRDefault="00241B25">
      <w:pPr>
        <w:rPr>
          <w:sz w:val="28"/>
          <w:szCs w:val="28"/>
        </w:rPr>
      </w:pPr>
    </w:p>
    <w:sectPr w:rsidR="00241B25" w:rsidRPr="00437DE7" w:rsidSect="00C0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5B3"/>
    <w:multiLevelType w:val="multilevel"/>
    <w:tmpl w:val="77100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8F2"/>
    <w:rsid w:val="00241B25"/>
    <w:rsid w:val="002B21A6"/>
    <w:rsid w:val="00374D8C"/>
    <w:rsid w:val="00437DE7"/>
    <w:rsid w:val="00C02200"/>
    <w:rsid w:val="00E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ZamGlavyPos</dc:creator>
  <cp:lastModifiedBy>Urist</cp:lastModifiedBy>
  <cp:revision>2</cp:revision>
  <cp:lastPrinted>2019-07-04T06:07:00Z</cp:lastPrinted>
  <dcterms:created xsi:type="dcterms:W3CDTF">2019-07-04T06:09:00Z</dcterms:created>
  <dcterms:modified xsi:type="dcterms:W3CDTF">2019-07-04T06:09:00Z</dcterms:modified>
</cp:coreProperties>
</file>