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0" w:rsidRPr="008811C0" w:rsidRDefault="008811C0" w:rsidP="005A2F2A">
      <w:pPr>
        <w:spacing w:after="0" w:line="240" w:lineRule="auto"/>
        <w:ind w:hanging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A13" w:rsidRDefault="005A2F2A" w:rsidP="005A2F2A">
      <w:pPr>
        <w:pStyle w:val="a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0560" cy="7740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F2A" w:rsidRDefault="005A2F2A" w:rsidP="00881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2A" w:rsidRPr="005A2F2A" w:rsidRDefault="005A2F2A" w:rsidP="005A2F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5A2F2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АДМИНИСТРАЦИЯ СЕЛЬСКОГО ПОСЕЛЕНИЯ ВЕРХНЯЯ </w:t>
      </w:r>
    </w:p>
    <w:p w:rsidR="005A2F2A" w:rsidRPr="005A2F2A" w:rsidRDefault="005A2F2A" w:rsidP="005A2F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5A2F2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ПОДСТЕПНОВКА МУНИЦИПАЛЬНОГО РАЙОНА</w:t>
      </w:r>
    </w:p>
    <w:p w:rsidR="005A2F2A" w:rsidRPr="005A2F2A" w:rsidRDefault="005A2F2A" w:rsidP="005A2F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proofErr w:type="gramStart"/>
      <w:r w:rsidRPr="005A2F2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ВОЛЖСКИЙ</w:t>
      </w:r>
      <w:proofErr w:type="gramEnd"/>
      <w:r w:rsidRPr="005A2F2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САМАРСКОЙ ОБЛАСТИ</w:t>
      </w:r>
    </w:p>
    <w:p w:rsidR="005A2F2A" w:rsidRPr="005A2F2A" w:rsidRDefault="005A2F2A" w:rsidP="005A2F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5A2F2A" w:rsidRPr="005A2F2A" w:rsidRDefault="005A2F2A" w:rsidP="005A2F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5A2F2A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5A2F2A" w:rsidRDefault="005A2F2A" w:rsidP="00881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CD" w:rsidRDefault="001A7ACD" w:rsidP="00881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2F2A" w:rsidRPr="001A7ACD" w:rsidRDefault="005A2F2A" w:rsidP="00881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7ACD">
        <w:rPr>
          <w:rFonts w:ascii="Times New Roman" w:hAnsi="Times New Roman" w:cs="Times New Roman"/>
          <w:sz w:val="28"/>
          <w:szCs w:val="28"/>
        </w:rPr>
        <w:t xml:space="preserve">от </w:t>
      </w:r>
      <w:r w:rsidR="001A7ACD" w:rsidRPr="001A7ACD">
        <w:rPr>
          <w:rFonts w:ascii="Times New Roman" w:hAnsi="Times New Roman" w:cs="Times New Roman"/>
          <w:sz w:val="28"/>
          <w:szCs w:val="28"/>
        </w:rPr>
        <w:t>23.11.2020г.</w:t>
      </w:r>
      <w:r w:rsidRPr="001A7ACD">
        <w:rPr>
          <w:rFonts w:ascii="Times New Roman" w:hAnsi="Times New Roman" w:cs="Times New Roman"/>
          <w:sz w:val="28"/>
          <w:szCs w:val="28"/>
        </w:rPr>
        <w:t xml:space="preserve">№ </w:t>
      </w:r>
      <w:r w:rsidR="001A7ACD" w:rsidRPr="001A7ACD">
        <w:rPr>
          <w:rFonts w:ascii="Times New Roman" w:hAnsi="Times New Roman" w:cs="Times New Roman"/>
          <w:sz w:val="28"/>
          <w:szCs w:val="28"/>
        </w:rPr>
        <w:t>1176-р</w:t>
      </w:r>
    </w:p>
    <w:p w:rsidR="00CE7559" w:rsidRDefault="00CE7559" w:rsidP="00881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CD" w:rsidRDefault="001A7ACD" w:rsidP="00881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1F2" w:rsidRPr="001A7ACD" w:rsidRDefault="00E731F2" w:rsidP="00881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7ACD">
        <w:rPr>
          <w:rFonts w:ascii="Times New Roman" w:hAnsi="Times New Roman" w:cs="Times New Roman"/>
          <w:sz w:val="28"/>
          <w:szCs w:val="28"/>
        </w:rPr>
        <w:t>Об утверждении порядка расчета восстановительной</w:t>
      </w:r>
      <w:r w:rsidR="008811C0" w:rsidRPr="001A7ACD">
        <w:rPr>
          <w:rFonts w:ascii="Times New Roman" w:hAnsi="Times New Roman" w:cs="Times New Roman"/>
          <w:sz w:val="28"/>
          <w:szCs w:val="28"/>
        </w:rPr>
        <w:t xml:space="preserve"> </w:t>
      </w:r>
      <w:r w:rsidRPr="001A7ACD">
        <w:rPr>
          <w:rFonts w:ascii="Times New Roman" w:hAnsi="Times New Roman" w:cs="Times New Roman"/>
          <w:sz w:val="28"/>
          <w:szCs w:val="28"/>
        </w:rPr>
        <w:t>стоимости зеленых</w:t>
      </w:r>
      <w:r w:rsidR="006F2956" w:rsidRPr="001A7ACD">
        <w:rPr>
          <w:rFonts w:ascii="Times New Roman" w:hAnsi="Times New Roman" w:cs="Times New Roman"/>
          <w:sz w:val="28"/>
          <w:szCs w:val="28"/>
        </w:rPr>
        <w:t xml:space="preserve"> </w:t>
      </w:r>
      <w:r w:rsidRPr="001A7ACD">
        <w:rPr>
          <w:rFonts w:ascii="Times New Roman" w:hAnsi="Times New Roman" w:cs="Times New Roman"/>
          <w:sz w:val="28"/>
          <w:szCs w:val="28"/>
        </w:rPr>
        <w:t xml:space="preserve">насаждений и </w:t>
      </w:r>
      <w:r w:rsidR="00BB0BAF" w:rsidRPr="001A7ACD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1A7ACD">
        <w:rPr>
          <w:rFonts w:ascii="Times New Roman" w:hAnsi="Times New Roman" w:cs="Times New Roman"/>
          <w:sz w:val="28"/>
          <w:szCs w:val="28"/>
        </w:rPr>
        <w:t>размер</w:t>
      </w:r>
      <w:r w:rsidR="005A2F2A" w:rsidRPr="001A7ACD">
        <w:rPr>
          <w:rFonts w:ascii="Times New Roman" w:hAnsi="Times New Roman" w:cs="Times New Roman"/>
          <w:sz w:val="28"/>
          <w:szCs w:val="28"/>
        </w:rPr>
        <w:t>а</w:t>
      </w:r>
      <w:r w:rsidRPr="001A7ACD">
        <w:rPr>
          <w:rFonts w:ascii="Times New Roman" w:hAnsi="Times New Roman" w:cs="Times New Roman"/>
          <w:sz w:val="28"/>
          <w:szCs w:val="28"/>
        </w:rPr>
        <w:t xml:space="preserve"> ущерба</w:t>
      </w:r>
      <w:r w:rsidR="008811C0" w:rsidRPr="001A7ACD">
        <w:rPr>
          <w:rFonts w:ascii="Times New Roman" w:hAnsi="Times New Roman" w:cs="Times New Roman"/>
          <w:sz w:val="28"/>
          <w:szCs w:val="28"/>
        </w:rPr>
        <w:t xml:space="preserve"> </w:t>
      </w:r>
      <w:r w:rsidRPr="001A7ACD">
        <w:rPr>
          <w:rFonts w:ascii="Times New Roman" w:hAnsi="Times New Roman" w:cs="Times New Roman"/>
          <w:sz w:val="28"/>
          <w:szCs w:val="28"/>
        </w:rPr>
        <w:t>при незаконных рубках,</w:t>
      </w:r>
      <w:r w:rsidR="006F2956" w:rsidRPr="001A7ACD">
        <w:rPr>
          <w:rFonts w:ascii="Times New Roman" w:hAnsi="Times New Roman" w:cs="Times New Roman"/>
          <w:sz w:val="28"/>
          <w:szCs w:val="28"/>
        </w:rPr>
        <w:t xml:space="preserve"> п</w:t>
      </w:r>
      <w:r w:rsidRPr="001A7ACD">
        <w:rPr>
          <w:rFonts w:ascii="Times New Roman" w:hAnsi="Times New Roman" w:cs="Times New Roman"/>
          <w:sz w:val="28"/>
          <w:szCs w:val="28"/>
        </w:rPr>
        <w:t>овреждении, уничтожении</w:t>
      </w:r>
      <w:r w:rsidR="008811C0" w:rsidRPr="001A7ACD">
        <w:rPr>
          <w:rFonts w:ascii="Times New Roman" w:hAnsi="Times New Roman" w:cs="Times New Roman"/>
          <w:sz w:val="28"/>
          <w:szCs w:val="28"/>
        </w:rPr>
        <w:t xml:space="preserve"> </w:t>
      </w:r>
      <w:r w:rsidRPr="001A7ACD">
        <w:rPr>
          <w:rFonts w:ascii="Times New Roman" w:hAnsi="Times New Roman" w:cs="Times New Roman"/>
          <w:sz w:val="28"/>
          <w:szCs w:val="28"/>
        </w:rPr>
        <w:t>зеленных насаждений на территории сельского поселения</w:t>
      </w:r>
      <w:r w:rsidR="008811C0" w:rsidRPr="001A7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BAF" w:rsidRPr="001A7ACD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BB0BAF" w:rsidRPr="001A7ACD">
        <w:rPr>
          <w:rFonts w:ascii="Times New Roman" w:hAnsi="Times New Roman" w:cs="Times New Roman"/>
          <w:sz w:val="28"/>
          <w:szCs w:val="28"/>
        </w:rPr>
        <w:t xml:space="preserve"> Подстепновка </w:t>
      </w:r>
      <w:r w:rsidRPr="001A7AC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1A7ACD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1A7ACD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E731F2" w:rsidRPr="001A7ACD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1C0" w:rsidRPr="008811C0" w:rsidRDefault="008811C0" w:rsidP="00E731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1B" w:rsidRPr="008811C0" w:rsidRDefault="00E731F2" w:rsidP="00BB0BA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1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="00BB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B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</w:t>
      </w:r>
      <w:r w:rsidR="00BB0BAF">
        <w:rPr>
          <w:rFonts w:ascii="Times New Roman" w:hAnsi="Times New Roman" w:cs="Times New Roman"/>
          <w:sz w:val="28"/>
          <w:szCs w:val="28"/>
        </w:rPr>
        <w:t xml:space="preserve">      «</w:t>
      </w:r>
      <w:r w:rsidRPr="008811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BAF">
        <w:rPr>
          <w:rFonts w:ascii="Times New Roman" w:hAnsi="Times New Roman" w:cs="Times New Roman"/>
          <w:sz w:val="28"/>
          <w:szCs w:val="28"/>
        </w:rPr>
        <w:t>»</w:t>
      </w:r>
      <w:r w:rsidRPr="008811C0">
        <w:rPr>
          <w:rFonts w:ascii="Times New Roman" w:hAnsi="Times New Roman" w:cs="Times New Roman"/>
          <w:sz w:val="28"/>
          <w:szCs w:val="28"/>
        </w:rPr>
        <w:t xml:space="preserve">, от 10.01.2002 </w:t>
      </w:r>
      <w:hyperlink r:id="rId8" w:history="1">
        <w:r w:rsidR="00BB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B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7-ФЗ</w:t>
        </w:r>
      </w:hyperlink>
      <w:r w:rsidR="00BB0BAF">
        <w:rPr>
          <w:rFonts w:ascii="Times New Roman" w:hAnsi="Times New Roman" w:cs="Times New Roman"/>
          <w:sz w:val="28"/>
          <w:szCs w:val="28"/>
        </w:rPr>
        <w:t xml:space="preserve"> «</w:t>
      </w:r>
      <w:r w:rsidRPr="008811C0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BB0BAF">
        <w:rPr>
          <w:rFonts w:ascii="Times New Roman" w:hAnsi="Times New Roman" w:cs="Times New Roman"/>
          <w:sz w:val="28"/>
          <w:szCs w:val="28"/>
        </w:rPr>
        <w:t>»</w:t>
      </w:r>
      <w:r w:rsidRPr="008811C0">
        <w:rPr>
          <w:rFonts w:ascii="Times New Roman" w:hAnsi="Times New Roman" w:cs="Times New Roman"/>
          <w:sz w:val="28"/>
          <w:szCs w:val="28"/>
        </w:rPr>
        <w:t xml:space="preserve">, </w:t>
      </w:r>
      <w:r w:rsidR="00BB0BAF">
        <w:rPr>
          <w:rFonts w:ascii="Times New Roman" w:hAnsi="Times New Roman" w:cs="Times New Roman"/>
          <w:sz w:val="28"/>
          <w:szCs w:val="28"/>
        </w:rPr>
        <w:t>З</w:t>
      </w:r>
      <w:r w:rsidR="00BB0BAF" w:rsidRPr="00250C82">
        <w:rPr>
          <w:rFonts w:ascii="Times New Roman" w:hAnsi="Times New Roman" w:cs="Times New Roman"/>
          <w:sz w:val="28"/>
          <w:szCs w:val="28"/>
        </w:rPr>
        <w:t>аконом Самарской области от 12.07.2006 № 90-ГД «О градостроительной деятельности на территории Самарской области»</w:t>
      </w:r>
      <w:r w:rsidR="00BB0BA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B0BAF" w:rsidRPr="00E067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="00BB0BAF">
        <w:rPr>
          <w:rFonts w:ascii="Times New Roman" w:hAnsi="Times New Roman" w:cs="Times New Roman"/>
          <w:sz w:val="28"/>
          <w:szCs w:val="28"/>
        </w:rPr>
        <w:t xml:space="preserve"> Собрания П</w:t>
      </w:r>
      <w:r w:rsidR="00BB0BAF" w:rsidRPr="00711E85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BB0BAF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BB0BAF"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Самарской  от </w:t>
      </w:r>
      <w:r w:rsidR="00BB0BAF" w:rsidRPr="00250C82">
        <w:rPr>
          <w:rFonts w:ascii="Times New Roman" w:hAnsi="Times New Roman"/>
          <w:sz w:val="28"/>
          <w:szCs w:val="28"/>
        </w:rPr>
        <w:t xml:space="preserve">08.07.2019 № 185  </w:t>
      </w:r>
      <w:r w:rsidR="00BB0BAF" w:rsidRPr="00711E85">
        <w:rPr>
          <w:rFonts w:ascii="Times New Roman" w:hAnsi="Times New Roman" w:cs="Times New Roman"/>
          <w:sz w:val="28"/>
          <w:szCs w:val="28"/>
        </w:rPr>
        <w:t xml:space="preserve">"Об утверждении Правил благоустройства территории сельского поселения </w:t>
      </w:r>
      <w:r w:rsidR="00BB0BAF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BB0BAF" w:rsidRPr="00711E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B0BAF"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BAF" w:rsidRPr="00711E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B0BAF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BB0BAF" w:rsidRPr="00711E85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8811C0">
        <w:rPr>
          <w:rFonts w:ascii="Times New Roman" w:hAnsi="Times New Roman" w:cs="Times New Roman"/>
          <w:sz w:val="28"/>
          <w:szCs w:val="28"/>
        </w:rPr>
        <w:t>руководствуясь</w:t>
      </w:r>
      <w:r w:rsidR="00BB0BA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B0BAF" w:rsidRPr="004A3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BB0BAF" w:rsidRPr="00711E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B0BAF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BB0BAF"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7559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BB0BAF" w:rsidRPr="00711E85">
        <w:rPr>
          <w:rFonts w:ascii="Times New Roman" w:hAnsi="Times New Roman" w:cs="Times New Roman"/>
          <w:sz w:val="28"/>
          <w:szCs w:val="28"/>
        </w:rPr>
        <w:t>Самарской</w:t>
      </w:r>
      <w:r w:rsidR="00BB0B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811C0">
        <w:rPr>
          <w:rFonts w:ascii="Times New Roman" w:hAnsi="Times New Roman" w:cs="Times New Roman"/>
          <w:sz w:val="28"/>
          <w:szCs w:val="28"/>
        </w:rPr>
        <w:t xml:space="preserve">, в </w:t>
      </w:r>
      <w:r w:rsidR="008811C0">
        <w:rPr>
          <w:rFonts w:ascii="Times New Roman" w:hAnsi="Times New Roman"/>
          <w:sz w:val="28"/>
          <w:szCs w:val="28"/>
        </w:rPr>
        <w:t xml:space="preserve">целях охраны зеленых насаждений, расположенных в границах сельского поселения  </w:t>
      </w:r>
      <w:r w:rsidR="00BB0BAF" w:rsidRPr="00BB0BAF">
        <w:rPr>
          <w:rFonts w:ascii="Times New Roman" w:hAnsi="Times New Roman"/>
          <w:sz w:val="28"/>
          <w:szCs w:val="28"/>
        </w:rPr>
        <w:t xml:space="preserve">Верхняя Подстепновка муниципального района </w:t>
      </w:r>
      <w:r w:rsidR="00CE7559">
        <w:rPr>
          <w:rFonts w:ascii="Times New Roman" w:hAnsi="Times New Roman"/>
          <w:sz w:val="28"/>
          <w:szCs w:val="28"/>
        </w:rPr>
        <w:t xml:space="preserve">Волжский </w:t>
      </w:r>
      <w:r w:rsidR="00BB0BAF" w:rsidRPr="00BB0BAF">
        <w:rPr>
          <w:rFonts w:ascii="Times New Roman" w:hAnsi="Times New Roman"/>
          <w:sz w:val="28"/>
          <w:szCs w:val="28"/>
        </w:rPr>
        <w:t>Самарской области</w:t>
      </w:r>
      <w:r w:rsidR="008811C0">
        <w:rPr>
          <w:rFonts w:ascii="Times New Roman" w:hAnsi="Times New Roman"/>
          <w:sz w:val="28"/>
          <w:szCs w:val="28"/>
        </w:rPr>
        <w:t xml:space="preserve">, обеспечения сохранения и развития зеленого фонда сельского поселения  и возмещения ущерба, причиненного окружающей среде </w:t>
      </w:r>
      <w:r w:rsidR="008811C0">
        <w:rPr>
          <w:rFonts w:ascii="Times New Roman" w:hAnsi="Times New Roman"/>
          <w:sz w:val="28"/>
          <w:szCs w:val="28"/>
        </w:rPr>
        <w:lastRenderedPageBreak/>
        <w:t xml:space="preserve">повреждением и уничтожением зеленых насаждений,  </w:t>
      </w:r>
      <w:r w:rsidR="008811C0" w:rsidRPr="008811C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BB0BAF" w:rsidRPr="00BB0BAF">
        <w:rPr>
          <w:rFonts w:ascii="Times New Roman" w:hAnsi="Times New Roman"/>
          <w:sz w:val="28"/>
          <w:szCs w:val="28"/>
        </w:rPr>
        <w:t xml:space="preserve">Верхняя Подстепновка </w:t>
      </w:r>
      <w:r w:rsidR="008811C0" w:rsidRPr="008811C0">
        <w:rPr>
          <w:rFonts w:ascii="Times New Roman" w:hAnsi="Times New Roman"/>
          <w:sz w:val="28"/>
          <w:szCs w:val="28"/>
        </w:rPr>
        <w:t>муниципального района Волжский Самарской</w:t>
      </w:r>
      <w:proofErr w:type="gramEnd"/>
      <w:r w:rsidR="008811C0" w:rsidRPr="008811C0">
        <w:rPr>
          <w:rFonts w:ascii="Times New Roman" w:hAnsi="Times New Roman"/>
          <w:sz w:val="28"/>
          <w:szCs w:val="28"/>
        </w:rPr>
        <w:t xml:space="preserve"> области</w:t>
      </w:r>
      <w:r w:rsidR="008811C0">
        <w:rPr>
          <w:rFonts w:ascii="Times New Roman" w:hAnsi="Times New Roman"/>
          <w:sz w:val="28"/>
          <w:szCs w:val="28"/>
        </w:rPr>
        <w:t xml:space="preserve"> </w:t>
      </w:r>
      <w:r w:rsidR="008811C0" w:rsidRPr="001A7ACD">
        <w:rPr>
          <w:rFonts w:ascii="Times New Roman" w:hAnsi="Times New Roman"/>
          <w:sz w:val="28"/>
          <w:szCs w:val="28"/>
        </w:rPr>
        <w:t>ПОСТАНОВЛЯЕТ</w:t>
      </w:r>
      <w:r w:rsidR="008811C0">
        <w:rPr>
          <w:rFonts w:ascii="Times New Roman" w:hAnsi="Times New Roman"/>
          <w:sz w:val="28"/>
          <w:szCs w:val="28"/>
        </w:rPr>
        <w:t>:</w:t>
      </w:r>
    </w:p>
    <w:p w:rsidR="00711E85" w:rsidRPr="00711E85" w:rsidRDefault="00711E85" w:rsidP="00711E85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1. </w:t>
      </w:r>
      <w:r w:rsidR="00E731F2" w:rsidRPr="00711E8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anchor="P30" w:history="1">
        <w:r w:rsidR="00E731F2" w:rsidRPr="00BB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E731F2" w:rsidRPr="00711E85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зеленых насаждений и </w:t>
      </w:r>
      <w:r w:rsidR="00BB0BAF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E731F2" w:rsidRPr="00711E85">
        <w:rPr>
          <w:rFonts w:ascii="Times New Roman" w:hAnsi="Times New Roman" w:cs="Times New Roman"/>
          <w:sz w:val="28"/>
          <w:szCs w:val="28"/>
        </w:rPr>
        <w:t>размера ущерба при незаконных рубках, повреждении, уничтожении зеленых насаждений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BAF" w:rsidRPr="00BB0BAF">
        <w:rPr>
          <w:rFonts w:ascii="Times New Roman" w:hAnsi="Times New Roman"/>
          <w:sz w:val="28"/>
          <w:szCs w:val="28"/>
        </w:rPr>
        <w:t>Верхняя</w:t>
      </w:r>
      <w:proofErr w:type="gramEnd"/>
      <w:r w:rsidR="00BB0BAF" w:rsidRPr="00BB0BAF">
        <w:rPr>
          <w:rFonts w:ascii="Times New Roman" w:hAnsi="Times New Roman"/>
          <w:sz w:val="28"/>
          <w:szCs w:val="28"/>
        </w:rPr>
        <w:t xml:space="preserve"> Подстепновка </w:t>
      </w:r>
      <w:r w:rsidR="00E731F2" w:rsidRPr="00711E85">
        <w:rPr>
          <w:rFonts w:ascii="Times New Roman" w:hAnsi="Times New Roman" w:cs="Times New Roman"/>
          <w:sz w:val="28"/>
          <w:szCs w:val="28"/>
        </w:rPr>
        <w:t>со</w:t>
      </w:r>
      <w:r w:rsidR="00BB0BAF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E731F2" w:rsidRPr="00711E8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A7ACD" w:rsidRPr="001A7ACD" w:rsidRDefault="001A7ACD" w:rsidP="001A7A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r w:rsidRPr="001A7AC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сельского поселения Верхняя Подстепновка муниципального района Волжский Самарской области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20.07.2017г.</w:t>
      </w:r>
      <w:r w:rsidRPr="001A7AC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145</w:t>
      </w:r>
      <w:r w:rsidRPr="001A7ACD">
        <w:rPr>
          <w:rFonts w:ascii="Times New Roman" w:eastAsia="Times New Roman" w:hAnsi="Times New Roman"/>
          <w:sz w:val="28"/>
          <w:szCs w:val="28"/>
          <w:lang w:eastAsia="ru-RU"/>
        </w:rPr>
        <w:t xml:space="preserve">-р 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порядка сноса и восстановления зеленых насаждений на территории сельского поселения Верхняя Подстепновка муниципального района Волжский Самарской области</w:t>
      </w:r>
      <w:r w:rsidRPr="001A7ACD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11E85" w:rsidRPr="00711E85" w:rsidRDefault="001A7ACD" w:rsidP="001A7A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2956" w:rsidRPr="00711E85">
        <w:rPr>
          <w:rFonts w:ascii="Times New Roman" w:hAnsi="Times New Roman" w:cs="Times New Roman"/>
          <w:sz w:val="28"/>
          <w:szCs w:val="28"/>
        </w:rPr>
        <w:t>2.</w:t>
      </w:r>
      <w:r w:rsidR="00711E85" w:rsidRPr="00711E85">
        <w:rPr>
          <w:rFonts w:ascii="Times New Roman" w:hAnsi="Times New Roman" w:cs="Times New Roman"/>
          <w:sz w:val="28"/>
          <w:szCs w:val="28"/>
        </w:rPr>
        <w:t xml:space="preserve">  </w:t>
      </w:r>
      <w:r w:rsidR="00CF2B07" w:rsidRPr="00711E8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711E85" w:rsidRPr="00711E85">
        <w:rPr>
          <w:rFonts w:ascii="Times New Roman" w:hAnsi="Times New Roman" w:cs="Times New Roman"/>
          <w:sz w:val="28"/>
          <w:szCs w:val="28"/>
        </w:rPr>
        <w:t>«</w:t>
      </w:r>
      <w:r w:rsidR="00BB0BAF" w:rsidRPr="008832A1">
        <w:rPr>
          <w:rFonts w:ascii="Times New Roman" w:eastAsia="Times New Roman CYR" w:hAnsi="Times New Roman"/>
          <w:sz w:val="28"/>
          <w:szCs w:val="28"/>
        </w:rPr>
        <w:t>Волжская новь</w:t>
      </w:r>
      <w:r w:rsidR="00711E85" w:rsidRPr="00711E8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BB0BAF" w:rsidRPr="00161FCA">
        <w:rPr>
          <w:rFonts w:ascii="Times New Roman" w:hAnsi="Times New Roman"/>
          <w:sz w:val="28"/>
          <w:szCs w:val="28"/>
        </w:rPr>
        <w:t xml:space="preserve">Администрации сельского </w:t>
      </w:r>
      <w:r w:rsidR="00BB0BAF" w:rsidRPr="008832A1">
        <w:rPr>
          <w:rFonts w:ascii="Times New Roman" w:eastAsia="Times New Roman CYR" w:hAnsi="Times New Roman"/>
          <w:sz w:val="28"/>
          <w:szCs w:val="28"/>
        </w:rPr>
        <w:t>поселения Верхняя Подстепновка</w:t>
      </w:r>
      <w:r w:rsidR="00BB0BAF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BB0BAF" w:rsidRPr="00282C77">
        <w:rPr>
          <w:rFonts w:ascii="Times New Roman" w:eastAsia="Times New Roman CYR" w:hAnsi="Times New Roman"/>
          <w:sz w:val="28"/>
          <w:szCs w:val="28"/>
        </w:rPr>
        <w:t>в информационно-коммуникационной сети «Интернет».</w:t>
      </w:r>
    </w:p>
    <w:p w:rsidR="00E731F2" w:rsidRPr="00711E85" w:rsidRDefault="001A7ACD" w:rsidP="00711E8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1F2" w:rsidRPr="00711E85">
        <w:rPr>
          <w:sz w:val="28"/>
          <w:szCs w:val="28"/>
        </w:rPr>
        <w:t xml:space="preserve">3. </w:t>
      </w:r>
      <w:r w:rsidR="00711E85" w:rsidRPr="00711E85">
        <w:rPr>
          <w:sz w:val="28"/>
          <w:szCs w:val="28"/>
        </w:rPr>
        <w:t xml:space="preserve">  </w:t>
      </w:r>
      <w:proofErr w:type="gramStart"/>
      <w:r w:rsidR="00E731F2" w:rsidRPr="00711E85">
        <w:rPr>
          <w:sz w:val="28"/>
          <w:szCs w:val="28"/>
        </w:rPr>
        <w:t>Конт</w:t>
      </w:r>
      <w:r w:rsidR="00BB0BAF">
        <w:rPr>
          <w:sz w:val="28"/>
          <w:szCs w:val="28"/>
        </w:rPr>
        <w:t>роль за</w:t>
      </w:r>
      <w:proofErr w:type="gramEnd"/>
      <w:r w:rsidR="00BB0BAF">
        <w:rPr>
          <w:sz w:val="28"/>
          <w:szCs w:val="28"/>
        </w:rPr>
        <w:t xml:space="preserve"> исполнением настоящего п</w:t>
      </w:r>
      <w:r w:rsidR="00E731F2" w:rsidRPr="00711E85">
        <w:rPr>
          <w:sz w:val="28"/>
          <w:szCs w:val="28"/>
        </w:rPr>
        <w:t>остановления оставляю за собой.</w:t>
      </w:r>
    </w:p>
    <w:p w:rsidR="00E731F2" w:rsidRPr="00711E85" w:rsidRDefault="00E731F2" w:rsidP="00711E8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Default="00711E85" w:rsidP="00711E8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B0BAF" w:rsidRDefault="00711E85" w:rsidP="00BB0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сельского поселения</w:t>
      </w:r>
      <w:r w:rsidR="00BB0B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711E85" w:rsidRPr="00711E85" w:rsidRDefault="00CE7559" w:rsidP="00BB0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="00BB0B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Верхняя </w:t>
      </w:r>
      <w:proofErr w:type="spellStart"/>
      <w:r w:rsidR="00BB0B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Подстепновка</w:t>
      </w:r>
      <w:proofErr w:type="spellEnd"/>
      <w:r w:rsidR="00BB0B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="00711E85"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711E85"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BB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BB0BAF">
        <w:rPr>
          <w:rFonts w:ascii="Times New Roman" w:eastAsia="Times New Roman" w:hAnsi="Times New Roman"/>
          <w:sz w:val="28"/>
          <w:szCs w:val="28"/>
          <w:lang w:eastAsia="ru-RU"/>
        </w:rPr>
        <w:t>С.А.Слесаренко</w:t>
      </w:r>
      <w:proofErr w:type="spellEnd"/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31F2" w:rsidRDefault="00E06760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2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07" w:rsidRDefault="00E06760" w:rsidP="00711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731F2">
        <w:rPr>
          <w:rFonts w:ascii="Times New Roman" w:hAnsi="Times New Roman" w:cs="Times New Roman"/>
          <w:sz w:val="24"/>
          <w:szCs w:val="24"/>
        </w:rPr>
        <w:t>остановлению</w:t>
      </w:r>
      <w:r w:rsidR="00711E85">
        <w:rPr>
          <w:rFonts w:ascii="Times New Roman" w:hAnsi="Times New Roman" w:cs="Times New Roman"/>
          <w:sz w:val="24"/>
          <w:szCs w:val="24"/>
        </w:rPr>
        <w:t xml:space="preserve"> </w:t>
      </w:r>
      <w:r w:rsidR="00CF2B07">
        <w:rPr>
          <w:rFonts w:ascii="Times New Roman" w:hAnsi="Times New Roman" w:cs="Times New Roman"/>
          <w:sz w:val="24"/>
          <w:szCs w:val="24"/>
        </w:rPr>
        <w:t>А</w:t>
      </w:r>
      <w:r w:rsidR="00E731F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E731F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731F2" w:rsidRDefault="00E731F2" w:rsidP="00E7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8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760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E06760">
        <w:rPr>
          <w:rFonts w:ascii="Times New Roman" w:hAnsi="Times New Roman" w:cs="Times New Roman"/>
          <w:sz w:val="24"/>
          <w:szCs w:val="24"/>
        </w:rPr>
        <w:t xml:space="preserve"> Подстепновка</w:t>
      </w:r>
    </w:p>
    <w:p w:rsidR="001E41C0" w:rsidRDefault="001E41C0" w:rsidP="00E7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7ACD">
        <w:rPr>
          <w:rFonts w:ascii="Times New Roman" w:hAnsi="Times New Roman" w:cs="Times New Roman"/>
          <w:sz w:val="24"/>
          <w:szCs w:val="24"/>
        </w:rPr>
        <w:t>11</w:t>
      </w:r>
      <w:r w:rsidR="00341F7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A7ACD">
        <w:rPr>
          <w:rFonts w:ascii="Times New Roman" w:hAnsi="Times New Roman" w:cs="Times New Roman"/>
          <w:sz w:val="24"/>
          <w:szCs w:val="24"/>
        </w:rPr>
        <w:t>6-р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A7ACD">
        <w:rPr>
          <w:rFonts w:ascii="Times New Roman" w:hAnsi="Times New Roman" w:cs="Times New Roman"/>
          <w:sz w:val="24"/>
          <w:szCs w:val="24"/>
        </w:rPr>
        <w:t>23.11.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711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731F2" w:rsidRDefault="00E731F2" w:rsidP="00E7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E731F2" w:rsidRDefault="00E731F2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731F2" w:rsidRDefault="00E731F2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ВОССТАНОВИТЕЛЬНОЙ СТОИМОСТИ ЗЕЛЕНЫХ НАСАЖДЕНИЙ</w:t>
      </w:r>
    </w:p>
    <w:p w:rsidR="00E731F2" w:rsidRPr="00CF2B07" w:rsidRDefault="00E731F2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РАСЧЕТА РАЗМЕРА УЩЕРБА ПРИ НЕЗАКОННЫХ РУБКАХ, ПОВРЕЖДЕНИИ,</w:t>
      </w:r>
      <w:r w:rsidR="00CF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УНИЧТОЖЕНИИ ЗЕЛЕНЫХ НАСАЖДЕНИЙ НА ТЕРРИТОРИИ СЕЛЬСКОГО ПОСЕЛЕНИЯ </w:t>
      </w:r>
      <w:r w:rsidR="0088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760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E06760">
        <w:rPr>
          <w:rFonts w:ascii="Times New Roman" w:hAnsi="Times New Roman" w:cs="Times New Roman"/>
          <w:sz w:val="24"/>
          <w:szCs w:val="24"/>
        </w:rPr>
        <w:t xml:space="preserve"> ПОДСТЕПНОВКА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711E85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711E85" w:rsidRDefault="00E731F2" w:rsidP="0069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</w:t>
      </w:r>
      <w:hyperlink r:id="rId12" w:history="1">
        <w:r w:rsidRPr="00E067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10.01.2002 </w:t>
      </w:r>
      <w:hyperlink r:id="rId13" w:history="1">
        <w:r w:rsidRPr="00E067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7-ФЗ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r w:rsidR="004A3330">
        <w:rPr>
          <w:rFonts w:ascii="Times New Roman" w:hAnsi="Times New Roman" w:cs="Times New Roman"/>
          <w:sz w:val="28"/>
          <w:szCs w:val="28"/>
        </w:rPr>
        <w:t>З</w:t>
      </w:r>
      <w:r w:rsidR="004A3330" w:rsidRPr="00250C82">
        <w:rPr>
          <w:rFonts w:ascii="Times New Roman" w:hAnsi="Times New Roman" w:cs="Times New Roman"/>
          <w:sz w:val="28"/>
          <w:szCs w:val="28"/>
        </w:rPr>
        <w:t xml:space="preserve">аконом Самарской области от 12.07.2006 № 90-ГД </w:t>
      </w:r>
      <w:r w:rsidR="004A3330">
        <w:rPr>
          <w:rFonts w:ascii="Times New Roman" w:hAnsi="Times New Roman" w:cs="Times New Roman"/>
          <w:sz w:val="28"/>
          <w:szCs w:val="28"/>
        </w:rPr>
        <w:t xml:space="preserve">      </w:t>
      </w:r>
      <w:r w:rsidR="004A3330" w:rsidRPr="00250C82">
        <w:rPr>
          <w:rFonts w:ascii="Times New Roman" w:hAnsi="Times New Roman" w:cs="Times New Roman"/>
          <w:sz w:val="28"/>
          <w:szCs w:val="28"/>
        </w:rPr>
        <w:t>«О градостроительной деятельности на территории Самарской области»</w:t>
      </w:r>
      <w:r w:rsidRPr="00711E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067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="00E06760">
        <w:rPr>
          <w:rFonts w:ascii="Times New Roman" w:hAnsi="Times New Roman" w:cs="Times New Roman"/>
          <w:sz w:val="28"/>
          <w:szCs w:val="28"/>
        </w:rPr>
        <w:t xml:space="preserve"> Собрания П</w:t>
      </w:r>
      <w:r w:rsidRPr="00711E85">
        <w:rPr>
          <w:rFonts w:ascii="Times New Roman" w:hAnsi="Times New Roman" w:cs="Times New Roman"/>
          <w:sz w:val="28"/>
          <w:szCs w:val="28"/>
        </w:rPr>
        <w:t>редставителей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E06760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CE7559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CE7559">
        <w:rPr>
          <w:rFonts w:ascii="Times New Roman" w:hAnsi="Times New Roman" w:cs="Times New Roman"/>
          <w:sz w:val="28"/>
          <w:szCs w:val="28"/>
        </w:rPr>
        <w:t xml:space="preserve">области            </w:t>
      </w:r>
      <w:r w:rsidRPr="00711E85">
        <w:rPr>
          <w:rFonts w:ascii="Times New Roman" w:hAnsi="Times New Roman" w:cs="Times New Roman"/>
          <w:sz w:val="28"/>
          <w:szCs w:val="28"/>
        </w:rPr>
        <w:t xml:space="preserve">от </w:t>
      </w:r>
      <w:r w:rsidR="004A3330" w:rsidRPr="00250C82">
        <w:rPr>
          <w:rFonts w:ascii="Times New Roman" w:hAnsi="Times New Roman"/>
          <w:sz w:val="28"/>
          <w:szCs w:val="28"/>
        </w:rPr>
        <w:t xml:space="preserve">08.07.2019 № 185  </w:t>
      </w:r>
      <w:r w:rsidR="007C03AD" w:rsidRPr="00711E85">
        <w:rPr>
          <w:rFonts w:ascii="Times New Roman" w:hAnsi="Times New Roman" w:cs="Times New Roman"/>
          <w:sz w:val="28"/>
          <w:szCs w:val="28"/>
        </w:rPr>
        <w:t>"Об утверждении Правил</w:t>
      </w:r>
      <w:proofErr w:type="gramEnd"/>
      <w:r w:rsidR="007C03AD"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3AD" w:rsidRPr="00711E85">
        <w:rPr>
          <w:rFonts w:ascii="Times New Roman" w:hAnsi="Times New Roman" w:cs="Times New Roman"/>
          <w:sz w:val="28"/>
          <w:szCs w:val="28"/>
        </w:rPr>
        <w:t>благоустройства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CE7559">
        <w:rPr>
          <w:rFonts w:ascii="Times New Roman" w:hAnsi="Times New Roman" w:cs="Times New Roman"/>
          <w:sz w:val="28"/>
          <w:szCs w:val="28"/>
        </w:rPr>
        <w:t>Верхняя Подстеп</w:t>
      </w:r>
      <w:r w:rsidR="004A3330">
        <w:rPr>
          <w:rFonts w:ascii="Times New Roman" w:hAnsi="Times New Roman" w:cs="Times New Roman"/>
          <w:sz w:val="28"/>
          <w:szCs w:val="28"/>
        </w:rPr>
        <w:t xml:space="preserve">новка </w:t>
      </w:r>
      <w:r w:rsidR="007C03AD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C03AD" w:rsidRPr="00711E85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hyperlink r:id="rId15" w:history="1">
        <w:r w:rsidRPr="004A3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4A3330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4A3330"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7559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4A3330" w:rsidRPr="00711E85">
        <w:rPr>
          <w:rFonts w:ascii="Times New Roman" w:hAnsi="Times New Roman" w:cs="Times New Roman"/>
          <w:sz w:val="28"/>
          <w:szCs w:val="28"/>
        </w:rPr>
        <w:t>Самарской</w:t>
      </w:r>
      <w:r w:rsidR="004A333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1E85">
        <w:rPr>
          <w:rFonts w:ascii="Times New Roman" w:hAnsi="Times New Roman" w:cs="Times New Roman"/>
          <w:sz w:val="28"/>
          <w:szCs w:val="28"/>
        </w:rPr>
        <w:t xml:space="preserve">, с целью охраны зеленых насаждений, расположенных в границах сельского поселения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4A3330">
        <w:rPr>
          <w:rFonts w:ascii="Times New Roman" w:hAnsi="Times New Roman" w:cs="Times New Roman"/>
          <w:sz w:val="28"/>
          <w:szCs w:val="28"/>
        </w:rPr>
        <w:t>Верхняя Подстепновка</w:t>
      </w:r>
      <w:r w:rsidRPr="00711E85">
        <w:rPr>
          <w:rFonts w:ascii="Times New Roman" w:hAnsi="Times New Roman" w:cs="Times New Roman"/>
          <w:sz w:val="28"/>
          <w:szCs w:val="28"/>
        </w:rPr>
        <w:t>, обеспечения сохранения и развития зеленого фонда сельского поселения, повышения ответственности за сохранностью зеленых насаждений и возмещения ущерба, причиненного окружающей среде повреждением и уничтожением зеленых насаждений.</w:t>
      </w:r>
      <w:proofErr w:type="gramEnd"/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Зеленые насаждения (деревья, кустарники, травянистая растительность естественного и искусственного происхождения) являются неотъемлемой частью градостроительной структуры, элементом оптимизации экологической среды и важным компонентом ландшафтных комплексов. 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>Они выполняют градостроительные, социальные (обеспечение отдыха и общения), эстетические, экологические (создание микроклимата, очищение воздуха, защита почвы), экономические (повышение экономической привлекательности территории) и санитарно-защитные функции.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Их оценка проводится затратным методом на основе определения текущей потребительской стоимости с учетом всех видов затрат, связанных с созданием насаждений в условиях поселения и их социально-экономической значимостью.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E85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древесно-кустарниковая растительность </w:t>
      </w:r>
      <w:r w:rsidRPr="00711E85">
        <w:rPr>
          <w:rFonts w:ascii="Times New Roman" w:hAnsi="Times New Roman" w:cs="Times New Roman"/>
          <w:sz w:val="28"/>
          <w:szCs w:val="28"/>
        </w:rPr>
        <w:lastRenderedPageBreak/>
        <w:t>естественного и искусственного происхождения (за исключением деревьев, кустарников в лесах, в лесных питомниках, на плантациях), расположенные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CE7559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A237BD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>Волжский</w:t>
      </w:r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CE755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11E85">
        <w:rPr>
          <w:rFonts w:ascii="Times New Roman" w:hAnsi="Times New Roman" w:cs="Times New Roman"/>
          <w:sz w:val="28"/>
          <w:szCs w:val="28"/>
        </w:rPr>
        <w:t>и выполняющие архитектурно-планировочные и санитарно-гигиенические функции;</w:t>
      </w:r>
      <w:proofErr w:type="gramEnd"/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городского хозяйства, произведенное на основании выданного </w:t>
      </w:r>
      <w:r w:rsidR="00B779CD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B779CD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B779CD">
        <w:rPr>
          <w:rFonts w:ascii="Times New Roman" w:hAnsi="Times New Roman" w:cs="Times New Roman"/>
          <w:sz w:val="28"/>
          <w:szCs w:val="28"/>
        </w:rPr>
        <w:t xml:space="preserve"> Подстепновка </w:t>
      </w:r>
      <w:r w:rsidR="00B779CD"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779CD">
        <w:rPr>
          <w:rFonts w:ascii="Times New Roman" w:hAnsi="Times New Roman" w:cs="Times New Roman"/>
          <w:sz w:val="28"/>
          <w:szCs w:val="28"/>
        </w:rPr>
        <w:t>Волжский</w:t>
      </w:r>
      <w:r w:rsidR="00B779CD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779CD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Pr="00711E85">
        <w:rPr>
          <w:rFonts w:ascii="Times New Roman" w:hAnsi="Times New Roman" w:cs="Times New Roman"/>
          <w:sz w:val="28"/>
          <w:szCs w:val="28"/>
        </w:rPr>
        <w:t>порубочного билета</w:t>
      </w:r>
      <w:r w:rsidR="00B779CD"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</w:t>
      </w:r>
      <w:r w:rsidRPr="00711E85">
        <w:rPr>
          <w:rFonts w:ascii="Times New Roman" w:hAnsi="Times New Roman" w:cs="Times New Roman"/>
          <w:sz w:val="28"/>
          <w:szCs w:val="28"/>
        </w:rPr>
        <w:t>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- размер средств, необходимых для восстановления зеленых насаждений в полном объеме, в рамках проведения восстановительного озеленения;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и (или) другую удельную единицу;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незаконная рубка зеленых насаждений - снос зеленых насаждений в отсутствие разрешительных документов (порубочного билета);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731F2" w:rsidRPr="00711E85" w:rsidRDefault="00E731F2" w:rsidP="00816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lastRenderedPageBreak/>
        <w:t>2. Восстановительная стоимость зеленых насаждений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2.1. Восстановительная стоимость зеленых насаждений рассчитывается в случаях, определенных </w:t>
      </w:r>
      <w:hyperlink r:id="rId16" w:history="1">
        <w:r w:rsidR="00B779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4A3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риказом</w:t>
        </w:r>
      </w:hyperlink>
      <w:r w:rsidRPr="004A3330">
        <w:rPr>
          <w:rFonts w:ascii="Times New Roman" w:hAnsi="Times New Roman" w:cs="Times New Roman"/>
          <w:sz w:val="28"/>
          <w:szCs w:val="28"/>
        </w:rPr>
        <w:t xml:space="preserve"> министерства с</w:t>
      </w:r>
      <w:r w:rsidR="00B779CD">
        <w:rPr>
          <w:rFonts w:ascii="Times New Roman" w:hAnsi="Times New Roman" w:cs="Times New Roman"/>
          <w:sz w:val="28"/>
          <w:szCs w:val="28"/>
        </w:rPr>
        <w:t>троительства Самарской области «</w:t>
      </w:r>
      <w:r w:rsidRPr="004A333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711E85">
        <w:rPr>
          <w:rFonts w:ascii="Times New Roman" w:hAnsi="Times New Roman" w:cs="Times New Roman"/>
          <w:sz w:val="28"/>
          <w:szCs w:val="28"/>
        </w:rPr>
        <w:t xml:space="preserve"> предоставления порубочного билета и (или) разрешения на п</w:t>
      </w:r>
      <w:r w:rsidR="00B779CD">
        <w:rPr>
          <w:rFonts w:ascii="Times New Roman" w:hAnsi="Times New Roman" w:cs="Times New Roman"/>
          <w:sz w:val="28"/>
          <w:szCs w:val="28"/>
        </w:rPr>
        <w:t>ересадку деревьев и кустарников»</w:t>
      </w:r>
      <w:r w:rsidRPr="00711E85">
        <w:rPr>
          <w:rFonts w:ascii="Times New Roman" w:hAnsi="Times New Roman" w:cs="Times New Roman"/>
          <w:sz w:val="28"/>
          <w:szCs w:val="28"/>
        </w:rPr>
        <w:t xml:space="preserve"> от 12.04.2019 N 56-п.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 Расчет восстановительной стоимости зеленых насаждений</w:t>
      </w:r>
    </w:p>
    <w:p w:rsidR="00E731F2" w:rsidRPr="00711E85" w:rsidRDefault="00E731F2" w:rsidP="00E73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и расчет размера ущерба при незаконных рубках, повреждении,</w:t>
      </w:r>
    </w:p>
    <w:p w:rsidR="00E731F2" w:rsidRPr="00711E85" w:rsidRDefault="00E731F2" w:rsidP="001939BC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уничтожении зеленых насаждений на территории </w:t>
      </w:r>
      <w:r w:rsidR="001939BC" w:rsidRPr="00711E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330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4A3330">
        <w:rPr>
          <w:rFonts w:ascii="Times New Roman" w:hAnsi="Times New Roman" w:cs="Times New Roman"/>
          <w:sz w:val="28"/>
          <w:szCs w:val="28"/>
        </w:rPr>
        <w:t xml:space="preserve"> Подстепновка </w:t>
      </w:r>
      <w:r w:rsidR="001939BC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>Волжский</w:t>
      </w:r>
      <w:r w:rsidR="001939BC" w:rsidRPr="00711E8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3.1. Настоящий Порядок разработан 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>: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1) расчета размера восстановительной стоимости за разрешенный снос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2) расчета размера ущерба в случае установления факта незаконной рубки, уничтожения, повреждения зеленых насаждений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9CD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B779CD">
        <w:rPr>
          <w:rFonts w:ascii="Times New Roman" w:hAnsi="Times New Roman" w:cs="Times New Roman"/>
          <w:sz w:val="28"/>
          <w:szCs w:val="28"/>
        </w:rPr>
        <w:t xml:space="preserve"> Подстепновка </w:t>
      </w:r>
      <w:r w:rsidR="001939BC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 xml:space="preserve"> Волжский </w:t>
      </w:r>
      <w:r w:rsidR="001939BC" w:rsidRPr="00711E8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11E85">
        <w:rPr>
          <w:rFonts w:ascii="Times New Roman" w:hAnsi="Times New Roman" w:cs="Times New Roman"/>
          <w:sz w:val="28"/>
          <w:szCs w:val="28"/>
        </w:rPr>
        <w:t>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3.2. Используемая в настоящем Порядке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3.3. Восстановительная стоимость (</w:t>
      </w: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>) - размер средств, необходимых для восстановления зеленых насаждений в полном объеме, в рамках проведения восстановительного озеленения. Восстановительная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3.4. Расчет восстановительной стоимости зеленых насаждений производится по формуле:</w:t>
      </w: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Кд)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, где: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основных видов деревьев и </w:t>
      </w:r>
      <w:r w:rsidRPr="00711E85">
        <w:rPr>
          <w:rFonts w:ascii="Times New Roman" w:hAnsi="Times New Roman" w:cs="Times New Roman"/>
          <w:sz w:val="28"/>
          <w:szCs w:val="28"/>
        </w:rPr>
        <w:lastRenderedPageBreak/>
        <w:t>кустарников (в расчете на 1 дерево, 1 кустарник, 1 погонный метр живой изгороди);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 (в расчете на 1 дерево, 1 кустарник, 1 погонный метр живой изгороди);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- сметная стоимость одного дерева (кустарника) с учетом стоимости работ по посадке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с годовым уходом, стоимости посадочного материала (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>):</w:t>
      </w: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Расчет восстановительной стоимости дерева:</w:t>
      </w:r>
    </w:p>
    <w:p w:rsidR="00E731F2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Кд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., где</w:t>
      </w:r>
    </w:p>
    <w:p w:rsidR="00816470" w:rsidRPr="00711E85" w:rsidRDefault="00816470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Стоимость работ по посадке деревьев с годовым уходом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) - _______________ руб., согласно локальному ресурсному сметному расчету </w:t>
      </w:r>
      <w:r w:rsidR="008164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1E85">
        <w:rPr>
          <w:rFonts w:ascii="Times New Roman" w:hAnsi="Times New Roman" w:cs="Times New Roman"/>
          <w:sz w:val="28"/>
          <w:szCs w:val="28"/>
        </w:rPr>
        <w:t>N ____________, подготовленному ________________.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Усредненная стоимость саженцев (деревьев) с комом (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>) по группам ценности пород:</w:t>
      </w:r>
    </w:p>
    <w:p w:rsidR="00816470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Таблица N 1</w:t>
      </w:r>
    </w:p>
    <w:p w:rsidR="00816470" w:rsidRDefault="00816470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132"/>
        <w:gridCol w:w="2268"/>
        <w:gridCol w:w="1985"/>
        <w:gridCol w:w="1417"/>
      </w:tblGrid>
      <w:tr w:rsidR="00816470" w:rsidTr="00C0408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Древесная растительность</w:t>
            </w:r>
          </w:p>
        </w:tc>
      </w:tr>
      <w:tr w:rsidR="00816470" w:rsidTr="00C0408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70" w:rsidRDefault="00816470" w:rsidP="00696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породы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 (береза, осина, вяз мелколистный, рябина, черемуха, боярышник)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группа (ива, тополь)</w:t>
            </w:r>
          </w:p>
        </w:tc>
      </w:tr>
      <w:tr w:rsidR="00816470" w:rsidTr="00C0408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- 11598</w:t>
            </w:r>
          </w:p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Можжевельник - 3382 Сосна - 3964</w:t>
            </w:r>
          </w:p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Туя - 4252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1658</w:t>
            </w:r>
          </w:p>
        </w:tc>
      </w:tr>
    </w:tbl>
    <w:p w:rsidR="00B779CD" w:rsidRDefault="00B779CD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696D69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69">
        <w:rPr>
          <w:rFonts w:ascii="Times New Roman" w:hAnsi="Times New Roman" w:cs="Times New Roman"/>
          <w:sz w:val="28"/>
          <w:szCs w:val="28"/>
        </w:rPr>
        <w:lastRenderedPageBreak/>
        <w:t>Кд (диаметр ствола), соответствующий восстановительному периоду (периоду, в течение которого диаметр саженца достигнет размера, соответствующего диаметру снесенного дерева):</w:t>
      </w:r>
    </w:p>
    <w:p w:rsidR="00E731F2" w:rsidRPr="00696D69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696D69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6D69">
        <w:rPr>
          <w:rFonts w:ascii="Times New Roman" w:hAnsi="Times New Roman" w:cs="Times New Roman"/>
          <w:sz w:val="28"/>
          <w:szCs w:val="28"/>
        </w:rPr>
        <w:t>Таблица N 2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275"/>
        <w:gridCol w:w="1418"/>
        <w:gridCol w:w="1417"/>
        <w:gridCol w:w="1503"/>
      </w:tblGrid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E731F2" w:rsidTr="00696D69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Древесная растительность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Диаметр дерева</w:t>
            </w:r>
          </w:p>
        </w:tc>
      </w:tr>
      <w:tr w:rsidR="00E731F2" w:rsidTr="00696D69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12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12,1 - 24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24,1 - 40 см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40,1 - 80 см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породы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группа: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осина, береза, вяз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/л,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ясеневидный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боярышник, рябина, черемуха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группа: тополь, 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Виды деревьев, не перечисленные в таблице, приравниваются к соответствующей группе по схожим признакам.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Расчет восстановительной стоимости кустарников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816470">
        <w:rPr>
          <w:rFonts w:ascii="Times New Roman" w:hAnsi="Times New Roman" w:cs="Times New Roman"/>
          <w:sz w:val="28"/>
          <w:szCs w:val="28"/>
        </w:rPr>
        <w:t>)):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647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(кус)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., где: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кус) =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Стоимость работ по посадке кустарников с годовым уходом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- _______________ руб., согласно локальному ресурсному сметному расчету N ___________, подготовленному ________________.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470">
        <w:rPr>
          <w:rFonts w:ascii="Times New Roman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сирень, чубушник) (См) - 555 руб.</w:t>
      </w:r>
      <w:proofErr w:type="gramEnd"/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Коэффициент поправки на социально-экологическую значимость зеленых насаждений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Определение коэффициента на социально-экологическую значимость: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AA1" w:rsidRPr="00816470" w:rsidRDefault="006B4AA1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0"/>
        <w:gridCol w:w="1871"/>
        <w:gridCol w:w="4835"/>
        <w:gridCol w:w="2410"/>
      </w:tblGrid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объектов озеленения сельского поселения 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территорий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на социально-экологическую значимость зеленых насаждений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зоны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территории, примыкающие к береговым полосам водных объектов (границам водного объекта) рек, озер, расположенных в </w:t>
            </w:r>
            <w:r w:rsidR="00816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пляжи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Жилая зона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Территориальная зона, используемая для размещения жилых строений, а также объектов социального и коммунально-бытового назначения, объектов здравоохранения, общего образования, стоянок автомобильного транспорта, иных объектов, связанных с проживанием граждан: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территории, которыми беспрепятственно пользуется неограниченный круг лиц (в том числе площади, улицы, проезды, набережные, скверы, бульвары);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территории лечебных, детских, учебных и научных учреждений, административно-хозяйственных и других объектов, внутриквартальные и придомовые территории, вдоль улиц и дорог местного значения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Промзона</w:t>
            </w:r>
            <w:proofErr w:type="spellEnd"/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Территории, где расположены промышленные предприятия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816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4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154"/>
        <w:gridCol w:w="5277"/>
        <w:gridCol w:w="2175"/>
      </w:tblGrid>
      <w:tr w:rsidR="00E731F2" w:rsidTr="00696D69">
        <w:trPr>
          <w:trHeight w:val="261"/>
        </w:trPr>
        <w:tc>
          <w:tcPr>
            <w:tcW w:w="9606" w:type="dxa"/>
            <w:gridSpan w:val="3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(согласно результатам обследования комиссии)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состояния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состояния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состояния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 и кустарники без видимых признаков ослабления нормального развития, густо облиственные, наличие сухих побегов до 10%, поражения болезнями, вредителями, морозобойные трещины, механические повреждения отсутствуют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Деревья и кустарники с признаками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суховершинные;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 изреженной, неравномерно развитой кроной;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побледнением окраса, преждевременным опаданием листвы (хвои);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наличием сухих ветвей до 25%;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поражениями на начальной стадии болезнями и вредителями, стволовыми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 оказывающими заметного влияния на состояние деревьев и кустарников;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незначительными механическими повреждениями, морозобойными трещинами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1,0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Неудовлетворительное (аварийное)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Деревья и кустарники с признаками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поражением стволовыми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вызывающими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сухокронность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суховершинность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опадение листвы (хвои), нарушение прочности ствола и ветвей, образование дупел; деревья и кустарники с признаками сильной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поражением многолетними древоразрушающими грибами, плодовые тела которых располагаются по всей длине ствола и обнаруживаются в течение всего года;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массовое заселение стволовыми вредителями, выраженное в наличии входных отверстий, насечек, буровой муки и опилок;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механические повреждения и морозобоины, нарушающие устойчивость деревьев;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угол наклона дерева превышает 45 градусов без явных признаков заболевания,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угрожающее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Пухонесущие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тополя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3.5. При незаконном сносе (уничтожении) зеленых насаждений (деревьев и кустарников) применяется повышающий коэффициент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Кпов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5 к размеру восстановительной стоимости.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3.6. При повреждении зеленых насаждений применяется понижающий коэффициент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Кпон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0,5 к размеру восстановительной стоимости.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3.7.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1,0.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lastRenderedPageBreak/>
        <w:t xml:space="preserve">3.8. В случае невозможности определения видового состава и фактического 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 вырубленных и (или) уничтоженных зеленых насаждений расчет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1,0.</w:t>
      </w:r>
    </w:p>
    <w:p w:rsidR="00E731F2" w:rsidRPr="00816470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>Средства, составляющие восстановительную стоимость, перечисляются в бюджет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4A3330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6B4AA1" w:rsidRPr="00816470">
        <w:rPr>
          <w:rFonts w:ascii="Times New Roman" w:hAnsi="Times New Roman" w:cs="Times New Roman"/>
          <w:sz w:val="28"/>
          <w:szCs w:val="28"/>
        </w:rPr>
        <w:t>м</w:t>
      </w:r>
      <w:r w:rsidR="00EB6869" w:rsidRPr="0081647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>Волжский</w:t>
      </w:r>
      <w:r w:rsidR="00EB6869" w:rsidRPr="00816470">
        <w:rPr>
          <w:rFonts w:ascii="Times New Roman" w:hAnsi="Times New Roman" w:cs="Times New Roman"/>
          <w:sz w:val="28"/>
          <w:szCs w:val="28"/>
        </w:rPr>
        <w:t xml:space="preserve"> С</w:t>
      </w:r>
      <w:r w:rsidR="006B4AA1" w:rsidRPr="00816470">
        <w:rPr>
          <w:rFonts w:ascii="Times New Roman" w:hAnsi="Times New Roman" w:cs="Times New Roman"/>
          <w:sz w:val="28"/>
          <w:szCs w:val="28"/>
        </w:rPr>
        <w:t>амарской области</w:t>
      </w:r>
      <w:r w:rsidRPr="00816470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  <w:proofErr w:type="gramEnd"/>
    </w:p>
    <w:p w:rsid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3.9.1. Восстановительная стоимость зеленых насаждений: Администрация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4A3330">
        <w:rPr>
          <w:rFonts w:ascii="Times New Roman" w:hAnsi="Times New Roman" w:cs="Times New Roman"/>
          <w:sz w:val="28"/>
          <w:szCs w:val="28"/>
        </w:rPr>
        <w:t>Верхняя Подстепновка</w:t>
      </w:r>
    </w:p>
    <w:p w:rsidR="00E731F2" w:rsidRPr="005A2F2A" w:rsidRDefault="004A3330" w:rsidP="008164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color w:val="FF0000"/>
          <w:sz w:val="28"/>
          <w:szCs w:val="28"/>
        </w:rPr>
        <w:t>Л/с</w:t>
      </w:r>
      <w:proofErr w:type="gramStart"/>
      <w:r w:rsidR="005A2F2A"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470" w:rsidRPr="005A2F2A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="00816470"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Р/с</w:t>
      </w:r>
      <w:r w:rsidR="005A2F2A"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470" w:rsidRPr="005A2F2A">
        <w:rPr>
          <w:rFonts w:ascii="Times New Roman" w:hAnsi="Times New Roman" w:cs="Times New Roman"/>
          <w:color w:val="FF0000"/>
          <w:sz w:val="28"/>
          <w:szCs w:val="28"/>
        </w:rPr>
        <w:t>, Банк:</w:t>
      </w:r>
      <w:r w:rsidR="005A2F2A"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470" w:rsidRPr="005A2F2A">
        <w:rPr>
          <w:rFonts w:ascii="Times New Roman" w:hAnsi="Times New Roman" w:cs="Times New Roman"/>
          <w:color w:val="FF0000"/>
          <w:sz w:val="28"/>
          <w:szCs w:val="28"/>
        </w:rPr>
        <w:t>, БИК  -</w:t>
      </w:r>
      <w:r w:rsidR="005A2F2A"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470" w:rsidRPr="005A2F2A">
        <w:rPr>
          <w:rFonts w:ascii="Times New Roman" w:hAnsi="Times New Roman" w:cs="Times New Roman"/>
          <w:color w:val="FF0000"/>
          <w:sz w:val="28"/>
          <w:szCs w:val="28"/>
        </w:rPr>
        <w:t>, ОГРН  -</w:t>
      </w:r>
      <w:r w:rsidR="005A2F2A"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470" w:rsidRPr="005A2F2A">
        <w:rPr>
          <w:rFonts w:ascii="Times New Roman" w:hAnsi="Times New Roman" w:cs="Times New Roman"/>
          <w:color w:val="FF0000"/>
          <w:sz w:val="28"/>
          <w:szCs w:val="28"/>
        </w:rPr>
        <w:t>, ОКТМО  -</w:t>
      </w:r>
      <w:r w:rsidR="005A2F2A"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31F2"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E731F2" w:rsidRPr="005A2F2A">
        <w:rPr>
          <w:rFonts w:ascii="Times New Roman" w:hAnsi="Times New Roman" w:cs="Times New Roman"/>
          <w:sz w:val="28"/>
          <w:szCs w:val="28"/>
        </w:rPr>
        <w:t>назначение платежа: оплата восстановительной стоимости зеленых насаждений.</w:t>
      </w:r>
    </w:p>
    <w:p w:rsidR="004A333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3.9.2. Ущерб за незаконный снос (повреждение) зеленых насаждений: Администрация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4A3330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</w:p>
    <w:p w:rsidR="00E731F2" w:rsidRPr="00816470" w:rsidRDefault="005A2F2A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F2A">
        <w:rPr>
          <w:rFonts w:ascii="Times New Roman" w:hAnsi="Times New Roman" w:cs="Times New Roman"/>
          <w:color w:val="FF0000"/>
          <w:sz w:val="28"/>
          <w:szCs w:val="28"/>
        </w:rPr>
        <w:t>Л/с</w:t>
      </w:r>
      <w:proofErr w:type="gramStart"/>
      <w:r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5A2F2A">
        <w:rPr>
          <w:rFonts w:ascii="Times New Roman" w:hAnsi="Times New Roman" w:cs="Times New Roman"/>
          <w:color w:val="FF0000"/>
          <w:sz w:val="28"/>
          <w:szCs w:val="28"/>
        </w:rPr>
        <w:t xml:space="preserve"> Р/с , Банк: , БИК  - , ОГРН  - , ОКТМО  - </w:t>
      </w:r>
      <w:r w:rsidR="00E731F2" w:rsidRPr="00816470">
        <w:rPr>
          <w:rFonts w:ascii="Times New Roman" w:hAnsi="Times New Roman" w:cs="Times New Roman"/>
          <w:sz w:val="28"/>
          <w:szCs w:val="28"/>
        </w:rPr>
        <w:t>, назначение платежа: оплата ущерба за незаконный снос (повреждение) зеленых насаждений.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Средства используются исключительно в целях восстановительного озеленения на территории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F2A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5A2F2A">
        <w:rPr>
          <w:rFonts w:ascii="Times New Roman" w:hAnsi="Times New Roman" w:cs="Times New Roman"/>
          <w:sz w:val="28"/>
          <w:szCs w:val="28"/>
        </w:rPr>
        <w:t xml:space="preserve"> Подстепновка </w:t>
      </w:r>
      <w:r w:rsidR="006B4AA1" w:rsidRPr="008164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6B4AA1" w:rsidRPr="00816470">
        <w:rPr>
          <w:rFonts w:ascii="Times New Roman" w:hAnsi="Times New Roman" w:cs="Times New Roman"/>
          <w:sz w:val="28"/>
          <w:szCs w:val="28"/>
        </w:rPr>
        <w:t xml:space="preserve"> Самаркой области</w:t>
      </w:r>
      <w:r w:rsidRPr="00816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 xml:space="preserve">Администрирование доходов, поступающих в бюджет сельского поселения  от оплаты восстановительной стоимости за снос зеленых насаждений, возлагается на </w:t>
      </w:r>
      <w:r w:rsidR="006B4AA1" w:rsidRPr="00816470">
        <w:rPr>
          <w:rFonts w:ascii="Times New Roman" w:hAnsi="Times New Roman" w:cs="Times New Roman"/>
          <w:sz w:val="28"/>
          <w:szCs w:val="28"/>
        </w:rPr>
        <w:t>А</w:t>
      </w:r>
      <w:r w:rsidRPr="00816470">
        <w:rPr>
          <w:rFonts w:ascii="Times New Roman" w:hAnsi="Times New Roman" w:cs="Times New Roman"/>
          <w:sz w:val="28"/>
          <w:szCs w:val="28"/>
        </w:rPr>
        <w:t>дминистрацию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5A2F2A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="00CD02F8" w:rsidRPr="008164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CD02F8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CD02F8" w:rsidRPr="0081647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1647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B4AA1" w:rsidRPr="00816470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5A2F2A">
        <w:rPr>
          <w:rFonts w:ascii="Times New Roman" w:hAnsi="Times New Roman" w:cs="Times New Roman"/>
          <w:sz w:val="28"/>
          <w:szCs w:val="28"/>
        </w:rPr>
        <w:t>Верхняя Подстепновка</w:t>
      </w:r>
      <w:r w:rsidRPr="008164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3.10. Оплата восстановительной стоимости не освобождает физических и юридических лиц, индивидуальных предпринимателей от проведения благоустройства и озеленения территорий после окончания строительства (реконструкции).</w:t>
      </w:r>
    </w:p>
    <w:p w:rsidR="00E731F2" w:rsidRPr="00816470" w:rsidRDefault="00E731F2" w:rsidP="00E731F2">
      <w:pPr>
        <w:pStyle w:val="ConsPlusNormal"/>
        <w:jc w:val="both"/>
        <w:rPr>
          <w:sz w:val="28"/>
          <w:szCs w:val="28"/>
        </w:rPr>
      </w:pPr>
    </w:p>
    <w:p w:rsidR="00E731F2" w:rsidRPr="00816470" w:rsidRDefault="00E731F2" w:rsidP="00E731F2">
      <w:pPr>
        <w:rPr>
          <w:sz w:val="28"/>
          <w:szCs w:val="28"/>
        </w:rPr>
      </w:pPr>
    </w:p>
    <w:p w:rsidR="00964602" w:rsidRDefault="00964602"/>
    <w:sectPr w:rsidR="00964602" w:rsidSect="004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F96"/>
    <w:multiLevelType w:val="hybridMultilevel"/>
    <w:tmpl w:val="84EE0120"/>
    <w:lvl w:ilvl="0" w:tplc="BCDE0A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00172"/>
    <w:multiLevelType w:val="hybridMultilevel"/>
    <w:tmpl w:val="235279B8"/>
    <w:lvl w:ilvl="0" w:tplc="B584356E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1F2"/>
    <w:rsid w:val="000F47DC"/>
    <w:rsid w:val="001667D3"/>
    <w:rsid w:val="001939BC"/>
    <w:rsid w:val="001A7ACD"/>
    <w:rsid w:val="001E41C0"/>
    <w:rsid w:val="00341F7A"/>
    <w:rsid w:val="004836BA"/>
    <w:rsid w:val="004A0A13"/>
    <w:rsid w:val="004A3330"/>
    <w:rsid w:val="005A2F2A"/>
    <w:rsid w:val="005E29D9"/>
    <w:rsid w:val="00696D69"/>
    <w:rsid w:val="006B4AA1"/>
    <w:rsid w:val="006F2956"/>
    <w:rsid w:val="00711E85"/>
    <w:rsid w:val="00724BA2"/>
    <w:rsid w:val="007C03AD"/>
    <w:rsid w:val="007D4299"/>
    <w:rsid w:val="00816470"/>
    <w:rsid w:val="008811C0"/>
    <w:rsid w:val="00887EBE"/>
    <w:rsid w:val="008A5187"/>
    <w:rsid w:val="00951396"/>
    <w:rsid w:val="00951842"/>
    <w:rsid w:val="00964602"/>
    <w:rsid w:val="00A237BD"/>
    <w:rsid w:val="00B779CD"/>
    <w:rsid w:val="00BB0BAF"/>
    <w:rsid w:val="00BC0D1B"/>
    <w:rsid w:val="00CD02F8"/>
    <w:rsid w:val="00CE7559"/>
    <w:rsid w:val="00CF2B07"/>
    <w:rsid w:val="00CF48C8"/>
    <w:rsid w:val="00E06760"/>
    <w:rsid w:val="00E731F2"/>
    <w:rsid w:val="00E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1F2"/>
    <w:rPr>
      <w:color w:val="0000FF"/>
      <w:u w:val="single"/>
    </w:rPr>
  </w:style>
  <w:style w:type="paragraph" w:styleId="a4">
    <w:name w:val="No Spacing"/>
    <w:link w:val="a5"/>
    <w:uiPriority w:val="1"/>
    <w:qFormat/>
    <w:rsid w:val="00E7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E731F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E731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C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7AC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1F2"/>
    <w:rPr>
      <w:color w:val="0000FF"/>
      <w:u w:val="single"/>
    </w:rPr>
  </w:style>
  <w:style w:type="paragraph" w:styleId="a4">
    <w:name w:val="No Spacing"/>
    <w:link w:val="a5"/>
    <w:uiPriority w:val="1"/>
    <w:qFormat/>
    <w:rsid w:val="00E7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E731F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E731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C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7DEE89669B311B38401B6A0BCD454E27BB22B8417B28C44F4B5D3D3DAA07E2255558AAC85D56AC2749480Ak4l2H" TargetMode="External"/><Relationship Id="rId13" Type="http://schemas.openxmlformats.org/officeDocument/2006/relationships/hyperlink" Target="consultantplus://offline/ref=12EB7DEE89669B311B38401B6A0BCD454E27BB22B8417B28C44F4B5D3D3DAA07E2255558AAC85D56AC2749480Ak4l2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EB7DEE89669B311B38401B6A0BCD454E21B023B2417B28C44F4B5D3D3DAA07E2255558AAC85D56AC2749480Ak4l2H" TargetMode="External"/><Relationship Id="rId12" Type="http://schemas.openxmlformats.org/officeDocument/2006/relationships/hyperlink" Target="consultantplus://offline/ref=12EB7DEE89669B311B38401B6A0BCD454E21B023B2417B28C44F4B5D3D3DAA07E2255558AAC85D56AC2749480Ak4l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EB7DEE89669B311B385E167C67914D4B2EEC2EB047787D90194D0A626DAC52B0650B01FA88165BA93D55480C5C9DFF5BkFl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ownloads\&#1042;&#1086;&#1089;&#1089;&#1090;&#1072;&#1085;&#1086;&#1074;&#1080;&#1090;&#1077;&#1083;&#1100;&#1085;&#1072;&#1103;%20&#1089;&#1090;&#1086;&#1080;&#1084;&#1086;&#1089;&#1090;&#110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EB7DEE89669B311B385E167C67914D4B2EEC2EB044717B99194D0A626DAC52B0650B01E8884E57A8394B490E49CBAE1DA79E3B15DA3B75A2BCE20DkClAH" TargetMode="External"/><Relationship Id="rId10" Type="http://schemas.openxmlformats.org/officeDocument/2006/relationships/hyperlink" Target="consultantplus://offline/ref=12EB7DEE89669B311B385E167C67914D4B2EEC2EB044717B99194D0A626DAC52B0650B01E8884E57A8394B490E49CBAE1DA79E3B15DA3B75A2BCE20DkCl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B7DEE89669B311B385E167C67914D4B2EEC2EB84F737F9D1010006A34A050B76A5404EF994E57AC274B4C16409FFDk5l9H" TargetMode="External"/><Relationship Id="rId14" Type="http://schemas.openxmlformats.org/officeDocument/2006/relationships/hyperlink" Target="consultantplus://offline/ref=12EB7DEE89669B311B385E167C67914D4B2EEC2EB84F737F9D1010006A34A050B76A5404EF994E57AC274B4C16409FFDk5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2020-04-23T06:55:00Z</cp:lastPrinted>
  <dcterms:created xsi:type="dcterms:W3CDTF">2020-11-23T10:35:00Z</dcterms:created>
  <dcterms:modified xsi:type="dcterms:W3CDTF">2020-11-23T11:07:00Z</dcterms:modified>
</cp:coreProperties>
</file>