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3" w:rsidRPr="00913F21" w:rsidRDefault="00370023" w:rsidP="00913F21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    </w:t>
      </w:r>
      <w:r w:rsidRPr="00913F21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70023" w:rsidRPr="00913F21" w:rsidRDefault="00370023" w:rsidP="00370023">
      <w:pPr>
        <w:pStyle w:val="a4"/>
        <w:tabs>
          <w:tab w:val="left" w:pos="708"/>
        </w:tabs>
        <w:rPr>
          <w:sz w:val="28"/>
          <w:szCs w:val="28"/>
        </w:rPr>
      </w:pPr>
      <w:r w:rsidRPr="00913F21">
        <w:rPr>
          <w:sz w:val="28"/>
          <w:szCs w:val="28"/>
        </w:rPr>
        <w:t xml:space="preserve">                              </w:t>
      </w:r>
      <w:r w:rsidR="00913F21">
        <w:rPr>
          <w:sz w:val="28"/>
          <w:szCs w:val="28"/>
        </w:rPr>
        <w:t xml:space="preserve">      </w:t>
      </w:r>
      <w:r w:rsidRPr="00913F21">
        <w:rPr>
          <w:sz w:val="28"/>
          <w:szCs w:val="28"/>
        </w:rPr>
        <w:t xml:space="preserve">  </w:t>
      </w:r>
      <w:r w:rsidRPr="00913F21">
        <w:rPr>
          <w:b/>
          <w:sz w:val="28"/>
          <w:szCs w:val="28"/>
        </w:rPr>
        <w:t xml:space="preserve">А Д М И Н И С Т </w:t>
      </w:r>
      <w:proofErr w:type="gramStart"/>
      <w:r w:rsidRPr="00913F21">
        <w:rPr>
          <w:b/>
          <w:sz w:val="28"/>
          <w:szCs w:val="28"/>
        </w:rPr>
        <w:t>Р</w:t>
      </w:r>
      <w:proofErr w:type="gramEnd"/>
      <w:r w:rsidRPr="00913F21">
        <w:rPr>
          <w:b/>
          <w:sz w:val="28"/>
          <w:szCs w:val="28"/>
        </w:rPr>
        <w:t xml:space="preserve"> А Ц И Я</w:t>
      </w:r>
    </w:p>
    <w:p w:rsidR="00370023" w:rsidRPr="00913F21" w:rsidRDefault="00370023" w:rsidP="00913F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F21">
        <w:rPr>
          <w:rFonts w:ascii="Times New Roman" w:hAnsi="Times New Roman" w:cs="Times New Roman"/>
          <w:b/>
          <w:sz w:val="28"/>
          <w:szCs w:val="28"/>
        </w:rPr>
        <w:t>СЕЛЬСКОГО ПОСЕЛЕНИЯ  ДМИТРИЕВКА</w:t>
      </w:r>
    </w:p>
    <w:p w:rsidR="00370023" w:rsidRPr="00913F21" w:rsidRDefault="00370023" w:rsidP="00913F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F21">
        <w:rPr>
          <w:rFonts w:ascii="Times New Roman" w:hAnsi="Times New Roman" w:cs="Times New Roman"/>
          <w:b/>
          <w:sz w:val="28"/>
          <w:szCs w:val="28"/>
        </w:rPr>
        <w:t>МУНИЦИПАЛЬНОГО РАЙОНА НЕФТЕГОРСКИЙ</w:t>
      </w:r>
    </w:p>
    <w:p w:rsidR="00370023" w:rsidRDefault="00370023" w:rsidP="00913F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F21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913F21" w:rsidRPr="00913F21" w:rsidRDefault="00913F21" w:rsidP="00913F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370023" w:rsidRPr="00913F21" w:rsidRDefault="00370023" w:rsidP="00913F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0023" w:rsidRPr="00913F21" w:rsidRDefault="00370023" w:rsidP="0037002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F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023" w:rsidRPr="00913F21" w:rsidRDefault="00370023" w:rsidP="00370023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</w:pPr>
      <w:r w:rsidRPr="00913F21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 xml:space="preserve">от    </w:t>
      </w:r>
      <w:proofErr w:type="gramStart"/>
      <w:r w:rsidRPr="00913F21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>г</w:t>
      </w:r>
      <w:proofErr w:type="gramEnd"/>
      <w:r w:rsidRPr="00913F21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 xml:space="preserve">.  №  </w:t>
      </w:r>
    </w:p>
    <w:p w:rsidR="00370023" w:rsidRPr="00913F21" w:rsidRDefault="00370023" w:rsidP="00370023">
      <w:pPr>
        <w:tabs>
          <w:tab w:val="left" w:pos="6944"/>
          <w:tab w:val="right" w:pos="9070"/>
        </w:tabs>
        <w:rPr>
          <w:rFonts w:ascii="Times New Roman" w:hAnsi="Times New Roman" w:cs="Times New Roman"/>
          <w:b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ab/>
      </w:r>
      <w:r w:rsidRPr="00913F21">
        <w:rPr>
          <w:rFonts w:ascii="Times New Roman" w:hAnsi="Times New Roman" w:cs="Times New Roman"/>
          <w:b/>
          <w:sz w:val="24"/>
          <w:szCs w:val="24"/>
        </w:rPr>
        <w:tab/>
      </w:r>
    </w:p>
    <w:p w:rsidR="00370023" w:rsidRPr="00913F21" w:rsidRDefault="00370023" w:rsidP="00370023">
      <w:pPr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2607" w:type="dxa"/>
        <w:tblLook w:val="01E0"/>
      </w:tblPr>
      <w:tblGrid>
        <w:gridCol w:w="9039"/>
        <w:gridCol w:w="3568"/>
      </w:tblGrid>
      <w:tr w:rsidR="00370023" w:rsidRPr="00913F21" w:rsidTr="00370023">
        <w:trPr>
          <w:trHeight w:val="1787"/>
        </w:trPr>
        <w:tc>
          <w:tcPr>
            <w:tcW w:w="9039" w:type="dxa"/>
            <w:hideMark/>
          </w:tcPr>
          <w:p w:rsidR="00370023" w:rsidRPr="00913F21" w:rsidRDefault="00370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913F2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оценки эффективности использования средств местного бюджета сельского поселения</w:t>
            </w:r>
            <w:proofErr w:type="gramEnd"/>
            <w:r w:rsidRPr="0091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Дмитриевка муниципального района Нефтегорский Самарской области, направляемых на капитальные вложения»</w:t>
            </w:r>
          </w:p>
        </w:tc>
        <w:tc>
          <w:tcPr>
            <w:tcW w:w="3568" w:type="dxa"/>
          </w:tcPr>
          <w:p w:rsidR="00370023" w:rsidRPr="00913F21" w:rsidRDefault="00370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023" w:rsidRPr="00913F21" w:rsidRDefault="00370023" w:rsidP="00370023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 В соответствии со статьей 14 Федерального закона от 25.02.1999 г. № 39-ФЗ «Об инвестиционной деятельности в Российской Федерации, осуществляемой в форме капитальных вложений», Уставом сельского поселения Дмитриевка муниципального района Нефтегорский Самарской области, Администрация сельского поселения Дмитриевка муниципального района Нефтегорский Самарской области</w:t>
      </w:r>
    </w:p>
    <w:p w:rsidR="00370023" w:rsidRPr="00913F21" w:rsidRDefault="00370023" w:rsidP="00370023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3F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3F2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70023" w:rsidRPr="00913F21" w:rsidRDefault="00370023" w:rsidP="00370023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1. Утвердить Методику </w:t>
      </w:r>
      <w:proofErr w:type="gramStart"/>
      <w:r w:rsidRPr="00913F21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913F21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913F21" w:rsidRPr="00913F21">
        <w:rPr>
          <w:rFonts w:ascii="Times New Roman" w:hAnsi="Times New Roman" w:cs="Times New Roman"/>
          <w:sz w:val="24"/>
          <w:szCs w:val="24"/>
        </w:rPr>
        <w:t xml:space="preserve">ия сельского поселения Дмитриевка </w:t>
      </w:r>
      <w:r w:rsidRPr="00913F21">
        <w:rPr>
          <w:rFonts w:ascii="Times New Roman" w:hAnsi="Times New Roman" w:cs="Times New Roman"/>
          <w:sz w:val="24"/>
          <w:szCs w:val="24"/>
        </w:rPr>
        <w:t>муниципального района Нефтегорский, направляемых на капитальные вложения (приложение 1);</w:t>
      </w:r>
    </w:p>
    <w:p w:rsidR="00370023" w:rsidRPr="00913F21" w:rsidRDefault="00370023" w:rsidP="00370023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его официального опубликования.</w:t>
      </w:r>
    </w:p>
    <w:p w:rsidR="00913F21" w:rsidRPr="00913F21" w:rsidRDefault="00370023" w:rsidP="00370023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>3. Опубликовать настоящее по</w:t>
      </w:r>
      <w:r w:rsidR="00913F21" w:rsidRPr="00913F21">
        <w:rPr>
          <w:rFonts w:ascii="Times New Roman" w:hAnsi="Times New Roman" w:cs="Times New Roman"/>
          <w:sz w:val="24"/>
          <w:szCs w:val="24"/>
        </w:rPr>
        <w:t>становление в газете «Дмитриевская</w:t>
      </w:r>
      <w:r w:rsidRPr="00913F21">
        <w:rPr>
          <w:rFonts w:ascii="Times New Roman" w:hAnsi="Times New Roman" w:cs="Times New Roman"/>
          <w:sz w:val="24"/>
          <w:szCs w:val="24"/>
        </w:rPr>
        <w:t xml:space="preserve"> весточка» и разместить на  официальном сайте администрации сельского поселения </w:t>
      </w:r>
      <w:proofErr w:type="spellStart"/>
      <w:r w:rsidR="00913F21" w:rsidRPr="00913F21">
        <w:rPr>
          <w:rFonts w:ascii="Times New Roman" w:hAnsi="Times New Roman" w:cs="Times New Roman"/>
          <w:sz w:val="24"/>
          <w:szCs w:val="24"/>
          <w:lang w:val="en-US"/>
        </w:rPr>
        <w:t>dmitrievcka</w:t>
      </w:r>
      <w:proofErr w:type="spellEnd"/>
      <w:r w:rsidRPr="00913F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3F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13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23" w:rsidRDefault="00370023" w:rsidP="00370023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913F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F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1CB7" w:rsidRDefault="00AB1CB7" w:rsidP="00370023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CB7" w:rsidRPr="00913F21" w:rsidRDefault="00AB1CB7" w:rsidP="00370023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913F21" w:rsidRDefault="00913F21" w:rsidP="00370023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0023" w:rsidRPr="00913F21">
        <w:rPr>
          <w:rFonts w:ascii="Times New Roman" w:hAnsi="Times New Roman" w:cs="Times New Roman"/>
          <w:sz w:val="24"/>
          <w:szCs w:val="24"/>
        </w:rPr>
        <w:t>Глава</w:t>
      </w:r>
    </w:p>
    <w:p w:rsidR="00370023" w:rsidRPr="00AB1CB7" w:rsidRDefault="00913F21" w:rsidP="00AB1CB7">
      <w:pPr>
        <w:tabs>
          <w:tab w:val="left" w:pos="993"/>
          <w:tab w:val="left" w:pos="1134"/>
          <w:tab w:val="left" w:pos="1276"/>
          <w:tab w:val="left" w:pos="780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  <w:r w:rsidR="00370023" w:rsidRPr="00913F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3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1CB7">
        <w:rPr>
          <w:rFonts w:ascii="Times New Roman" w:hAnsi="Times New Roman" w:cs="Times New Roman"/>
          <w:sz w:val="24"/>
          <w:szCs w:val="24"/>
        </w:rPr>
        <w:t xml:space="preserve">     А.Н.Шатилов</w:t>
      </w:r>
    </w:p>
    <w:tbl>
      <w:tblPr>
        <w:tblW w:w="0" w:type="auto"/>
        <w:tblLook w:val="04A0"/>
      </w:tblPr>
      <w:tblGrid>
        <w:gridCol w:w="5188"/>
        <w:gridCol w:w="3962"/>
      </w:tblGrid>
      <w:tr w:rsidR="00370023" w:rsidTr="00370023">
        <w:trPr>
          <w:trHeight w:val="288"/>
        </w:trPr>
        <w:tc>
          <w:tcPr>
            <w:tcW w:w="5188" w:type="dxa"/>
          </w:tcPr>
          <w:p w:rsidR="00370023" w:rsidRDefault="00370023">
            <w:pPr>
              <w:jc w:val="center"/>
              <w:rPr>
                <w:b/>
                <w:sz w:val="28"/>
              </w:rPr>
            </w:pPr>
          </w:p>
        </w:tc>
        <w:tc>
          <w:tcPr>
            <w:tcW w:w="3962" w:type="dxa"/>
          </w:tcPr>
          <w:p w:rsidR="00370023" w:rsidRDefault="0037002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70023" w:rsidRPr="00AB1CB7" w:rsidRDefault="00370023" w:rsidP="00AB1C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B1C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B1CB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70023" w:rsidRPr="00AB1CB7" w:rsidRDefault="00370023" w:rsidP="00AB1C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0023" w:rsidRPr="00AB1CB7" w:rsidRDefault="00913F21" w:rsidP="00AB1C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370023" w:rsidRPr="00AB1CB7" w:rsidRDefault="00370023" w:rsidP="00AB1C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370023" w:rsidRPr="00AB1CB7" w:rsidRDefault="00AB1CB7" w:rsidP="00AB1C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70023" w:rsidRPr="00AB1CB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70023" w:rsidRPr="00AB1CB7" w:rsidRDefault="00370023" w:rsidP="00AB1C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B1CB7">
        <w:rPr>
          <w:rFonts w:ascii="Times New Roman" w:hAnsi="Times New Roman" w:cs="Times New Roman"/>
          <w:sz w:val="24"/>
          <w:szCs w:val="24"/>
        </w:rPr>
        <w:t>МЕТОДИКА</w:t>
      </w:r>
    </w:p>
    <w:p w:rsidR="00370023" w:rsidRPr="00AB1CB7" w:rsidRDefault="00370023" w:rsidP="00370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ЭФФЕКТИВНОСТИ ИСПОЛЬЗОВАНИЯ СРЕДСТВ МЕСТНОГО БЮДЖ</w:t>
      </w:r>
      <w:r w:rsidR="00913F21" w:rsidRPr="00AB1CB7">
        <w:rPr>
          <w:rFonts w:ascii="Times New Roman" w:hAnsi="Times New Roman" w:cs="Times New Roman"/>
          <w:sz w:val="24"/>
          <w:szCs w:val="24"/>
        </w:rPr>
        <w:t>ЕТА СЕЛЬСКОГО ПОСЕЛЕНИЯ</w:t>
      </w:r>
      <w:proofErr w:type="gramEnd"/>
      <w:r w:rsidR="00913F21" w:rsidRPr="00AB1CB7">
        <w:rPr>
          <w:rFonts w:ascii="Times New Roman" w:hAnsi="Times New Roman" w:cs="Times New Roman"/>
          <w:sz w:val="24"/>
          <w:szCs w:val="24"/>
        </w:rPr>
        <w:t xml:space="preserve"> ДМИТОРИЕВКА</w:t>
      </w:r>
      <w:r w:rsidRPr="00AB1CB7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ОБЛАСТИ, НАПРАВЛЯЕМЫХ НА КАПИТАЛЬНЫЕ ВЛОЖЕНИЯ</w:t>
      </w:r>
    </w:p>
    <w:p w:rsidR="00370023" w:rsidRPr="00AB1CB7" w:rsidRDefault="00370023" w:rsidP="00370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0023" w:rsidRPr="00AB1CB7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Настоящая Методика предназначена для оценки эффективности использования средств местного  бюдж</w:t>
      </w:r>
      <w:r w:rsidR="00913F21" w:rsidRPr="00AB1CB7">
        <w:rPr>
          <w:rFonts w:ascii="Times New Roman" w:hAnsi="Times New Roman" w:cs="Times New Roman"/>
          <w:sz w:val="24"/>
          <w:szCs w:val="24"/>
        </w:rPr>
        <w:t>ета сельского поселения Дмитриевка</w:t>
      </w:r>
      <w:r w:rsidRPr="00AB1CB7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инвестиционный проект).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370023" w:rsidRPr="00AB1CB7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CB7" w:rsidRDefault="00AB1CB7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CB7" w:rsidRDefault="00AB1CB7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CB7" w:rsidRPr="00AB1CB7" w:rsidRDefault="00AB1CB7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lastRenderedPageBreak/>
        <w:t>II. Состав, порядок определения баллов оценки</w:t>
      </w:r>
    </w:p>
    <w:p w:rsidR="00370023" w:rsidRPr="00AB1CB7" w:rsidRDefault="00370023" w:rsidP="003700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качественных критериев и оценки эффективности на основе</w:t>
      </w:r>
    </w:p>
    <w:p w:rsidR="00370023" w:rsidRPr="00AB1CB7" w:rsidRDefault="00370023" w:rsidP="003700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качественных критериев</w:t>
      </w:r>
    </w:p>
    <w:p w:rsidR="00370023" w:rsidRPr="00AB1CB7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4. Оценка эффективности осуществляется на основе следующих качественных критериев: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соответствие цели инвестиционного проекта приоритетам и целям, определенным в муниципальных целевых программах, прогнозах и стратегии социально-экономического развития муниципального района;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областными, муниципальными и ведомственными целевыми программами;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органами и органами местного самоуправления полномочий, отнесенных к их компетенции;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1CB7">
        <w:rPr>
          <w:rFonts w:ascii="Times New Roman" w:hAnsi="Times New Roman" w:cs="Times New Roman"/>
          <w:sz w:val="24"/>
          <w:szCs w:val="24"/>
        </w:rPr>
        <w:t>) обоснование необходимости реализации инвестиционного проекта с привлечением средств местного бюджета;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CB7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1C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1CB7">
        <w:rPr>
          <w:rFonts w:ascii="Times New Roman" w:hAnsi="Times New Roman" w:cs="Times New Roman"/>
          <w:sz w:val="24"/>
          <w:szCs w:val="24"/>
        </w:rPr>
        <w:t>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5. Оценка эффективности на основе качественных критериев (Ч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19350" cy="723900"/>
            <wp:effectExtent l="19050" t="0" r="0" b="0"/>
            <wp:docPr id="1" name="Рисунок 1" descr="http://files.stroyinf.ru/data1/55/55342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55/55342/x00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где: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балл оценки i-ого качественного критерия;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K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K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6. Требования к определению баллов оценки по каждому из качественных критериев установлены </w:t>
      </w:r>
      <w:hyperlink r:id="rId6" w:anchor="P69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anchor="P96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14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AB1CB7">
        <w:rPr>
          <w:rFonts w:ascii="Times New Roman" w:hAnsi="Times New Roman" w:cs="Times New Roman"/>
          <w:sz w:val="24"/>
          <w:szCs w:val="24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8. Критерий -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</w:t>
      </w:r>
      <w:r w:rsidR="00AB1CB7" w:rsidRPr="00AB1CB7">
        <w:rPr>
          <w:rFonts w:ascii="Times New Roman" w:hAnsi="Times New Roman" w:cs="Times New Roman"/>
          <w:sz w:val="24"/>
          <w:szCs w:val="24"/>
        </w:rPr>
        <w:t>тия сельского поселения Дмитриевка</w:t>
      </w:r>
      <w:r w:rsidRPr="00AB1CB7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областными, муниципальными и ведомственными программами.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а) для инвестиционных проектов, включенных в одну из указанных программ, -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проекта. Также указывается дата принятия главой сельского поселения Покровка муниципального района Нефтегорский Самарской области решения о ее разработке;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Самарской области и муниципального образования, на территории которого реализуется инвестиционный проект.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10.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их компетенции.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без строительства объекта капитального строительства, создаваемого в рамках инвестиционного проекта;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11. Критерий - обоснование необходимости реализации инвестиционного проекта с привлечением средств местного бюджета.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в случае,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 гла</w:t>
      </w:r>
      <w:r w:rsidR="00913F21" w:rsidRPr="00AB1CB7">
        <w:rPr>
          <w:rFonts w:ascii="Times New Roman" w:hAnsi="Times New Roman" w:cs="Times New Roman"/>
          <w:sz w:val="24"/>
          <w:szCs w:val="24"/>
        </w:rPr>
        <w:t>вой сельского поселения Дмитриевка</w:t>
      </w:r>
      <w:r w:rsidRPr="00AB1CB7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области, ведомственных программ, решение о разработке которых принято руководителем субъекта бюджетного планирования, либо предусмотрено постановлениями администра</w:t>
      </w:r>
      <w:r w:rsidR="00913F21" w:rsidRPr="00AB1CB7">
        <w:rPr>
          <w:rFonts w:ascii="Times New Roman" w:hAnsi="Times New Roman" w:cs="Times New Roman"/>
          <w:sz w:val="24"/>
          <w:szCs w:val="24"/>
        </w:rPr>
        <w:t>ции сельского поселения Дмитриевка</w:t>
      </w:r>
      <w:r w:rsidRPr="00AB1CB7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. Заявителем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указываются наименование и реквизиты соответствующих документов.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также следующим требованиям: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</w:t>
      </w:r>
      <w:r w:rsidR="00913F21" w:rsidRPr="00AB1CB7">
        <w:rPr>
          <w:rFonts w:ascii="Times New Roman" w:hAnsi="Times New Roman" w:cs="Times New Roman"/>
          <w:sz w:val="24"/>
          <w:szCs w:val="24"/>
        </w:rPr>
        <w:t>сти сельского поселения Дмитриевка</w:t>
      </w:r>
      <w:r w:rsidRPr="00AB1CB7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 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12. Критерий - социальная значимость объекта капитального строительства, создаваемого в рамках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в случае,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Подтверждением соответствия инвестиционного проекта указанному критерию (балл, равный 1) являются: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положительного заключения государственной экспертизы проектной документации и результатов инженерных изысканий (</w:t>
      </w:r>
      <w:r w:rsidRPr="00AB1CB7">
        <w:rPr>
          <w:rFonts w:ascii="Times New Roman" w:hAnsi="Times New Roman" w:cs="Times New Roman"/>
          <w:sz w:val="24"/>
          <w:szCs w:val="24"/>
          <w:u w:val="single"/>
        </w:rPr>
        <w:t>если</w:t>
      </w:r>
      <w:r w:rsidRPr="00AB1CB7">
        <w:rPr>
          <w:rFonts w:ascii="Times New Roman" w:hAnsi="Times New Roman" w:cs="Times New Roman"/>
          <w:sz w:val="24"/>
          <w:szCs w:val="24"/>
        </w:rPr>
        <w:t xml:space="preserve">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б) указанный заявителем номер подпункта и пункта </w:t>
      </w:r>
      <w:hyperlink r:id="rId8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статьи 49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CB7">
        <w:rPr>
          <w:rFonts w:ascii="Times New Roman" w:hAnsi="Times New Roman" w:cs="Times New Roman"/>
          <w:sz w:val="24"/>
          <w:szCs w:val="24"/>
        </w:rPr>
        <w:t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AB1CB7">
        <w:rPr>
          <w:rFonts w:ascii="Times New Roman" w:hAnsi="Times New Roman" w:cs="Times New Roman"/>
          <w:sz w:val="24"/>
          <w:szCs w:val="24"/>
        </w:rPr>
        <w:t>14.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370023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CB7" w:rsidRPr="00AB1CB7" w:rsidRDefault="00AB1CB7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порядок определения баллов оценки</w:t>
      </w:r>
    </w:p>
    <w:p w:rsidR="00370023" w:rsidRPr="00AB1CB7" w:rsidRDefault="00370023" w:rsidP="003700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и весовых коэффициентов количественных критериев и оценки</w:t>
      </w:r>
    </w:p>
    <w:p w:rsidR="00370023" w:rsidRPr="00AB1CB7" w:rsidRDefault="00370023" w:rsidP="003700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эффективности на основе количественных критериев</w:t>
      </w:r>
    </w:p>
    <w:p w:rsidR="00370023" w:rsidRPr="00AB1CB7" w:rsidRDefault="00370023" w:rsidP="003700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15. Оценка эффективности осуществляется на основе следующих количественных критериев: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</w:t>
      </w:r>
      <w:r w:rsidR="00913F21" w:rsidRPr="00AB1CB7">
        <w:rPr>
          <w:rFonts w:ascii="Times New Roman" w:hAnsi="Times New Roman" w:cs="Times New Roman"/>
          <w:sz w:val="24"/>
          <w:szCs w:val="24"/>
        </w:rPr>
        <w:t>ния сельского поселения Дмитриевка</w:t>
      </w:r>
      <w:r w:rsidRPr="00AB1CB7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и Самарской области определенным видом продукции (услуг), создаваемой в результате реализации инвестиционного проекта;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CB7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1CB7">
        <w:rPr>
          <w:rFonts w:ascii="Times New Roman" w:hAnsi="Times New Roman" w:cs="Times New Roman"/>
          <w:sz w:val="24"/>
          <w:szCs w:val="24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16. Оценка эффективности на основе количественных критериев (Ч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676275"/>
            <wp:effectExtent l="19050" t="0" r="9525" b="0"/>
            <wp:docPr id="2" name="Рисунок 3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где: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балл оценки i-ого количественного критерия;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B7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- весовой коэффициент i-ого количественного критерия, в процентах;</w:t>
      </w:r>
    </w:p>
    <w:p w:rsidR="00370023" w:rsidRPr="00AB1CB7" w:rsidRDefault="00370023" w:rsidP="0037002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100%.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17. Требования к определению баллов оценки по каждому из количественных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 xml:space="preserve">критериев установлены </w:t>
      </w:r>
      <w:hyperlink r:id="rId10" w:anchor="P128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150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22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AB1CB7">
        <w:rPr>
          <w:rFonts w:ascii="Times New Roman" w:hAnsi="Times New Roman" w:cs="Times New Roman"/>
          <w:sz w:val="24"/>
          <w:szCs w:val="24"/>
        </w:rPr>
        <w:t>18. Критерий - значения количественных показателей (показателя) результатов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Для присвоения балла, равного 1, представленные заявителем в паспорте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проекта инвестиционного проекта значения количественных показателей результатов его реализации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должны отвечать следующим требованиям: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19. 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к количественным показателям (показателю) по проектам-аналогам.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CB7">
        <w:rPr>
          <w:rFonts w:ascii="Times New Roman" w:hAnsi="Times New Roman" w:cs="Times New Roman"/>
          <w:sz w:val="24"/>
          <w:szCs w:val="24"/>
        </w:rPr>
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территориальный реестр сметных нормативов, а в случае ее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20. Критерий - изменение уровня обеспеченности населения муниципального района (Самарской области) определенным видом продукции (услуг), создаваемой в результате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Для расчета указанного критерия заявитель использует статистические данные обеспеченности муниципального образования (Самарской области), на территории которого реализуется проект (далее - муниципальное образование),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достигает или превышает средне</w:t>
      </w:r>
      <w:r w:rsidR="00913F21" w:rsidRPr="00AB1CB7">
        <w:rPr>
          <w:rFonts w:ascii="Times New Roman" w:hAnsi="Times New Roman" w:cs="Times New Roman"/>
          <w:sz w:val="24"/>
          <w:szCs w:val="24"/>
        </w:rPr>
        <w:t xml:space="preserve"> </w:t>
      </w:r>
      <w:r w:rsidRPr="00AB1CB7">
        <w:rPr>
          <w:rFonts w:ascii="Times New Roman" w:hAnsi="Times New Roman" w:cs="Times New Roman"/>
          <w:sz w:val="24"/>
          <w:szCs w:val="24"/>
        </w:rPr>
        <w:t>областное значение, но не превышает нормативное значение, закрепленное в соответствующих документах.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lastRenderedPageBreak/>
        <w:t>Балл, равный 0,5,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возрастает, но при этом не достигает средне</w:t>
      </w:r>
      <w:r w:rsidR="00913F21" w:rsidRPr="00AB1CB7">
        <w:rPr>
          <w:rFonts w:ascii="Times New Roman" w:hAnsi="Times New Roman" w:cs="Times New Roman"/>
          <w:sz w:val="24"/>
          <w:szCs w:val="24"/>
        </w:rPr>
        <w:t xml:space="preserve"> </w:t>
      </w:r>
      <w:r w:rsidRPr="00AB1CB7">
        <w:rPr>
          <w:rFonts w:ascii="Times New Roman" w:hAnsi="Times New Roman" w:cs="Times New Roman"/>
          <w:sz w:val="24"/>
          <w:szCs w:val="24"/>
        </w:rPr>
        <w:t>областного значения.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превышает нормативное значение.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 w:rsidRPr="00AB1CB7">
        <w:rPr>
          <w:rFonts w:ascii="Times New Roman" w:hAnsi="Times New Roman" w:cs="Times New Roman"/>
          <w:sz w:val="24"/>
          <w:szCs w:val="24"/>
        </w:rPr>
        <w:t xml:space="preserve">22. Критерий - обеспечение планируемого объекта капитального строительства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инженерной и транспортной инфраструктурой в объемах, достаточных для реализации инвестиционного проекта.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 в случаях: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Средневзвешенный уровень обеспеченности инженерной и транспортной инфраструктурой рассчитывается (И):</w:t>
      </w:r>
    </w:p>
    <w:p w:rsidR="00370023" w:rsidRPr="00AB1CB7" w:rsidRDefault="00370023" w:rsidP="00370023">
      <w:pPr>
        <w:pStyle w:val="topleveltext"/>
        <w:jc w:val="center"/>
      </w:pPr>
      <w:r w:rsidRPr="00AB1CB7">
        <w:rPr>
          <w:noProof/>
        </w:rPr>
        <w:drawing>
          <wp:inline distT="0" distB="0" distL="0" distR="0">
            <wp:extent cx="1028700" cy="600075"/>
            <wp:effectExtent l="19050" t="0" r="0" b="0"/>
            <wp:docPr id="3" name="Рисунок 3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21" w:rsidRPr="00AB1CB7" w:rsidRDefault="00913F21" w:rsidP="00370023">
      <w:pPr>
        <w:pStyle w:val="formattext"/>
        <w:spacing w:before="0" w:beforeAutospacing="0" w:after="0" w:afterAutospacing="0" w:line="360" w:lineRule="auto"/>
        <w:ind w:firstLine="709"/>
        <w:jc w:val="both"/>
      </w:pPr>
    </w:p>
    <w:p w:rsidR="00370023" w:rsidRPr="00AB1CB7" w:rsidRDefault="00370023" w:rsidP="00370023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AB1CB7">
        <w:t>где:</w:t>
      </w:r>
      <w:r w:rsidRPr="00AB1CB7">
        <w:br/>
        <w:t xml:space="preserve">         </w:t>
      </w:r>
      <w:proofErr w:type="gramStart"/>
      <w:r w:rsidRPr="00AB1CB7">
        <w:t>И-</w:t>
      </w:r>
      <w:proofErr w:type="gramEnd"/>
      <w:r w:rsidRPr="00AB1CB7">
        <w:t xml:space="preserve"> уровень обеспеченности </w:t>
      </w:r>
      <w:proofErr w:type="spellStart"/>
      <w:r w:rsidRPr="00AB1CB7">
        <w:t>i-ым</w:t>
      </w:r>
      <w:proofErr w:type="spellEnd"/>
      <w:r w:rsidRPr="00AB1CB7"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  <w:r w:rsidRPr="00AB1CB7">
        <w:br/>
      </w:r>
      <w:r w:rsidRPr="00AB1CB7">
        <w:rPr>
          <w:i/>
          <w:iCs/>
        </w:rPr>
        <w:lastRenderedPageBreak/>
        <w:t xml:space="preserve">         </w:t>
      </w:r>
      <w:proofErr w:type="spellStart"/>
      <w:r w:rsidRPr="00AB1CB7">
        <w:rPr>
          <w:i/>
          <w:iCs/>
        </w:rPr>
        <w:t>n</w:t>
      </w:r>
      <w:proofErr w:type="spellEnd"/>
      <w:r w:rsidRPr="00AB1CB7">
        <w:t xml:space="preserve"> - количество видов необходимой инженерной и транспортной инфраструктуры.</w:t>
      </w:r>
      <w:r w:rsidRPr="00AB1CB7">
        <w:br/>
      </w:r>
    </w:p>
    <w:p w:rsidR="00370023" w:rsidRPr="00AB1CB7" w:rsidRDefault="00370023" w:rsidP="0037002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IV. Расчет интегральной оценки эффективности</w:t>
      </w:r>
    </w:p>
    <w:p w:rsidR="00370023" w:rsidRPr="00AB1CB7" w:rsidRDefault="00370023" w:rsidP="003700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023" w:rsidRPr="00AB1CB7" w:rsidRDefault="00370023" w:rsidP="00370023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AB1CB7">
        <w:t>23. Интегральная оценка (</w:t>
      </w:r>
      <w:proofErr w:type="spellStart"/>
      <w:r w:rsidRPr="00AB1CB7">
        <w:t>Эинт</w:t>
      </w:r>
      <w:proofErr w:type="spellEnd"/>
      <w:r w:rsidRPr="00AB1CB7">
        <w:t xml:space="preserve">) определяется как средневзвешенная сумма оценок эффективности на основе качественных и количественных критериев по следующей формуле: </w:t>
      </w:r>
    </w:p>
    <w:p w:rsidR="00370023" w:rsidRPr="00AB1CB7" w:rsidRDefault="00370023" w:rsidP="00370023">
      <w:pPr>
        <w:pStyle w:val="topleveltext"/>
        <w:spacing w:before="0" w:beforeAutospacing="0" w:after="0" w:afterAutospacing="0" w:line="360" w:lineRule="auto"/>
        <w:ind w:firstLine="709"/>
        <w:jc w:val="center"/>
      </w:pPr>
      <w:r w:rsidRPr="00AB1CB7">
        <w:rPr>
          <w:noProof/>
        </w:rPr>
        <w:drawing>
          <wp:inline distT="0" distB="0" distL="0" distR="0">
            <wp:extent cx="2133600" cy="314325"/>
            <wp:effectExtent l="19050" t="0" r="0" b="0"/>
            <wp:docPr id="4" name="Рисунок 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3" w:rsidRPr="00AB1CB7" w:rsidRDefault="00370023" w:rsidP="003700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где:</w:t>
      </w:r>
      <w:r w:rsidRPr="00AB1CB7">
        <w:rPr>
          <w:rFonts w:ascii="Times New Roman" w:hAnsi="Times New Roman" w:cs="Times New Roman"/>
          <w:sz w:val="24"/>
          <w:szCs w:val="24"/>
        </w:rPr>
        <w:br/>
      </w:r>
      <w:r w:rsidRPr="00AB1CB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 style="width:15.75pt;height:17.25pt"/>
        </w:pict>
      </w:r>
      <w:r w:rsidRPr="00AB1CB7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  <w:r w:rsidRPr="00AB1CB7">
        <w:rPr>
          <w:rFonts w:ascii="Times New Roman" w:hAnsi="Times New Roman" w:cs="Times New Roman"/>
          <w:sz w:val="24"/>
          <w:szCs w:val="24"/>
        </w:rPr>
        <w:br/>
      </w:r>
      <w:r w:rsidRPr="00AB1CB7">
        <w:rPr>
          <w:rFonts w:ascii="Times New Roman" w:hAnsi="Times New Roman" w:cs="Times New Roman"/>
          <w:sz w:val="24"/>
          <w:szCs w:val="24"/>
        </w:rPr>
        <w:pict>
          <v:shape id="_x0000_i1026" type="#_x0000_t75" alt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 style="width:17.25pt;height:17.25pt"/>
        </w:pict>
      </w:r>
      <w:r w:rsidRPr="00AB1CB7">
        <w:rPr>
          <w:rFonts w:ascii="Times New Roman" w:hAnsi="Times New Roman" w:cs="Times New Roman"/>
          <w:sz w:val="24"/>
          <w:szCs w:val="24"/>
        </w:rPr>
        <w:t>Ч2 - оценка эффективности на основе количественных критериев;</w:t>
      </w:r>
      <w:r w:rsidRPr="00AB1CB7">
        <w:rPr>
          <w:rFonts w:ascii="Times New Roman" w:hAnsi="Times New Roman" w:cs="Times New Roman"/>
          <w:sz w:val="24"/>
          <w:szCs w:val="24"/>
        </w:rPr>
        <w:br/>
        <w:t xml:space="preserve">     0,2 и 0,8 - весовые коэффициенты оценок эффективности на основе качественных и количественных критериев соответственно.</w:t>
      </w:r>
      <w:r w:rsidRPr="00AB1CB7">
        <w:rPr>
          <w:rFonts w:ascii="Times New Roman" w:hAnsi="Times New Roman" w:cs="Times New Roman"/>
          <w:sz w:val="24"/>
          <w:szCs w:val="24"/>
        </w:rPr>
        <w:br/>
        <w:t xml:space="preserve">        24.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AB1CB7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AB1CB7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E0A77" w:rsidRPr="00AB1CB7" w:rsidRDefault="003E0A77">
      <w:pPr>
        <w:rPr>
          <w:rFonts w:ascii="Times New Roman" w:hAnsi="Times New Roman" w:cs="Times New Roman"/>
          <w:sz w:val="24"/>
          <w:szCs w:val="24"/>
        </w:rPr>
      </w:pPr>
    </w:p>
    <w:sectPr w:rsidR="003E0A77" w:rsidRPr="00AB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023"/>
    <w:rsid w:val="00370023"/>
    <w:rsid w:val="003E0A77"/>
    <w:rsid w:val="00913F21"/>
    <w:rsid w:val="00AB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02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370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370023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37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topleveltext">
    <w:name w:val="topleveltext"/>
    <w:basedOn w:val="a"/>
    <w:rsid w:val="0037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4E52D200E54454B59128D2DCC17E5C851BA5C65BAF8464AC612C78E41DD34D35A28475CDDF837P2HBF" TargetMode="External"/><Relationship Id="rId13" Type="http://schemas.openxmlformats.org/officeDocument/2006/relationships/image" Target="http://docs.cntd.ru/picture/get?id=P00B0&amp;doc_id=902155333&amp;size=sm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11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5" Type="http://schemas.openxmlformats.org/officeDocument/2006/relationships/image" Target="http://files.stroyinf.ru/data1/55/55342/x002.gif" TargetMode="External"/><Relationship Id="rId15" Type="http://schemas.openxmlformats.org/officeDocument/2006/relationships/image" Target="http://docs.cntd.ru/picture/get?id=P00B9&amp;doc_id=902155333&amp;size=small" TargetMode="External"/><Relationship Id="rId10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2018-05-22T10:45:00Z</dcterms:created>
  <dcterms:modified xsi:type="dcterms:W3CDTF">2018-05-22T11:08:00Z</dcterms:modified>
</cp:coreProperties>
</file>