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FA6B06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5F04D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ГОРОХОВСКОГО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» декабря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5F04D6">
        <w:rPr>
          <w:rFonts w:ascii="Arial" w:eastAsia="Times New Roman" w:hAnsi="Arial" w:cs="Arial"/>
          <w:sz w:val="24"/>
          <w:szCs w:val="24"/>
          <w:lang w:eastAsia="ru-RU"/>
        </w:rPr>
        <w:t>Гороховка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 внесении изменений в постано</w:t>
      </w:r>
      <w:r w:rsidR="005F04D6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вление администрации Гороховского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</w:t>
      </w:r>
      <w:r w:rsidR="00F73EE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го поселения от 17.12.2015 №59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F73EE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Гороховского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лением администрации Гороховского сельского поселения от 28. 06.2022 г. №39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администрация Гороховского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>Внести в постан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овление администрации Гороховского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№59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амента администрации Гороховского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«Информационный бюллетень</w:t>
      </w:r>
      <w:r w:rsidR="00F73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Гороховского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A6B06" w:rsidRPr="00CB66F4" w:rsidRDefault="00F73EEB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Глава Гороховского</w:t>
      </w:r>
      <w:r w:rsidR="00B31F4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И.П.Савенкова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лению администрации Гороховского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F73EE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овыми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</w:t>
      </w:r>
      <w:r w:rsidR="001B1197">
        <w:rPr>
          <w:rFonts w:ascii="Arial" w:eastAsia="Times New Roman" w:hAnsi="Arial" w:cs="Arial"/>
          <w:sz w:val="24"/>
          <w:szCs w:val="24"/>
          <w:lang w:eastAsia="ru-RU"/>
        </w:rPr>
        <w:t>ps://</w:t>
      </w:r>
      <w:r w:rsidR="001B1197">
        <w:rPr>
          <w:rFonts w:ascii="Arial" w:eastAsia="Times New Roman" w:hAnsi="Arial" w:cs="Arial"/>
          <w:sz w:val="24"/>
          <w:szCs w:val="24"/>
          <w:lang w:val="en-US" w:eastAsia="ru-RU"/>
        </w:rPr>
        <w:t>gorohovskoe</w:t>
      </w:r>
      <w:r w:rsidR="001B1197" w:rsidRPr="001B11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119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197" w:rsidRPr="001B1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1B7D6F">
        <w:rPr>
          <w:rFonts w:ascii="Arial" w:eastAsia="Times New Roman" w:hAnsi="Arial" w:cs="Arial"/>
          <w:sz w:val="24"/>
          <w:szCs w:val="24"/>
          <w:lang w:eastAsia="ru-RU"/>
        </w:rPr>
        <w:t>главе Гороховского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7D6F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="001B7D6F">
        <w:rPr>
          <w:rFonts w:ascii="Arial" w:eastAsia="Times New Roman" w:hAnsi="Arial" w:cs="Arial"/>
          <w:sz w:val="24"/>
          <w:szCs w:val="24"/>
          <w:lang w:eastAsia="ru-RU"/>
        </w:rPr>
        <w:t>правовыми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</w:t>
      </w:r>
      <w:r w:rsidR="001B7D6F">
        <w:rPr>
          <w:rFonts w:ascii="Arial" w:eastAsia="Times New Roman" w:hAnsi="Arial" w:cs="Arial"/>
          <w:sz w:val="24"/>
          <w:szCs w:val="24"/>
          <w:lang w:eastAsia="ru-RU"/>
        </w:rPr>
        <w:t>лению администрации Гороховского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1B7D6F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Гороховского </w:t>
      </w:r>
      <w:r w:rsidR="00503FD5"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3FD5"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AC" w:rsidRDefault="004F32AC" w:rsidP="00741D8E">
      <w:pPr>
        <w:spacing w:after="0" w:line="240" w:lineRule="auto"/>
      </w:pPr>
      <w:r>
        <w:separator/>
      </w:r>
    </w:p>
  </w:endnote>
  <w:endnote w:type="continuationSeparator" w:id="1">
    <w:p w:rsidR="004F32AC" w:rsidRDefault="004F32AC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AC" w:rsidRDefault="004F32AC" w:rsidP="00741D8E">
      <w:pPr>
        <w:spacing w:after="0" w:line="240" w:lineRule="auto"/>
      </w:pPr>
      <w:r>
        <w:separator/>
      </w:r>
    </w:p>
  </w:footnote>
  <w:footnote w:type="continuationSeparator" w:id="1">
    <w:p w:rsidR="004F32AC" w:rsidRDefault="004F32AC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B1197"/>
    <w:rsid w:val="001B7D6F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4F32AC"/>
    <w:rsid w:val="00503FD5"/>
    <w:rsid w:val="00542D63"/>
    <w:rsid w:val="005E0530"/>
    <w:rsid w:val="005F04D6"/>
    <w:rsid w:val="007012E7"/>
    <w:rsid w:val="00727330"/>
    <w:rsid w:val="00741D8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BC774C"/>
    <w:rsid w:val="00C2098C"/>
    <w:rsid w:val="00C320D6"/>
    <w:rsid w:val="00C40798"/>
    <w:rsid w:val="00C677F1"/>
    <w:rsid w:val="00CB66F4"/>
    <w:rsid w:val="00D06D41"/>
    <w:rsid w:val="00D17F51"/>
    <w:rsid w:val="00D20651"/>
    <w:rsid w:val="00D21167"/>
    <w:rsid w:val="00D35657"/>
    <w:rsid w:val="00D6623C"/>
    <w:rsid w:val="00D91391"/>
    <w:rsid w:val="00DA023D"/>
    <w:rsid w:val="00DE6DCD"/>
    <w:rsid w:val="00E25D65"/>
    <w:rsid w:val="00E71EDC"/>
    <w:rsid w:val="00EA4010"/>
    <w:rsid w:val="00F06CE5"/>
    <w:rsid w:val="00F65E2F"/>
    <w:rsid w:val="00F73EEB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secadmin</cp:lastModifiedBy>
  <cp:revision>42</cp:revision>
  <dcterms:created xsi:type="dcterms:W3CDTF">2022-12-06T10:55:00Z</dcterms:created>
  <dcterms:modified xsi:type="dcterms:W3CDTF">2022-12-22T06:53:00Z</dcterms:modified>
</cp:coreProperties>
</file>