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34" w:rsidRDefault="00861734" w:rsidP="008617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61734" w:rsidRDefault="00861734" w:rsidP="008617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НИЖНЕИКОРЕЦКОГО СЕЛЬСКОГО ПОСЕЛЕНИЯ</w:t>
      </w:r>
    </w:p>
    <w:p w:rsidR="00861734" w:rsidRDefault="00861734" w:rsidP="008617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ЛИСКИНСКОГО МУНИЦИПАЛЬНОГО РАЙОНА</w:t>
      </w:r>
    </w:p>
    <w:p w:rsidR="00861734" w:rsidRDefault="00861734" w:rsidP="00861734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861734" w:rsidRDefault="00861734" w:rsidP="008617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31557" w:rsidRDefault="00861734" w:rsidP="0073155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« </w:t>
      </w:r>
      <w:r w:rsidR="00731557">
        <w:rPr>
          <w:rFonts w:ascii="Times New Roman" w:hAnsi="Times New Roman"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  <w:u w:val="single"/>
        </w:rPr>
        <w:t xml:space="preserve">  » июля 2019 г. №</w:t>
      </w:r>
      <w:r w:rsidR="00731557">
        <w:rPr>
          <w:rFonts w:ascii="Times New Roman" w:hAnsi="Times New Roman"/>
          <w:sz w:val="28"/>
          <w:szCs w:val="28"/>
          <w:u w:val="single"/>
        </w:rPr>
        <w:t>50</w:t>
      </w:r>
    </w:p>
    <w:p w:rsidR="00861734" w:rsidRDefault="00861734" w:rsidP="007315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Нижний Икорец </w:t>
      </w:r>
    </w:p>
    <w:p w:rsidR="00861734" w:rsidRDefault="00861734" w:rsidP="00861734">
      <w:pPr>
        <w:rPr>
          <w:rFonts w:ascii="Times New Roman" w:hAnsi="Times New Roman"/>
          <w:sz w:val="28"/>
          <w:szCs w:val="28"/>
        </w:rPr>
      </w:pPr>
    </w:p>
    <w:p w:rsidR="00861734" w:rsidRDefault="00861734" w:rsidP="0086173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бюджета</w:t>
      </w:r>
    </w:p>
    <w:p w:rsidR="00861734" w:rsidRDefault="00861734" w:rsidP="0086173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Нижнеикорецкого  сельского</w:t>
      </w:r>
    </w:p>
    <w:p w:rsidR="00861734" w:rsidRDefault="00861734" w:rsidP="0086173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за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квартал 2019 года</w:t>
      </w:r>
    </w:p>
    <w:p w:rsidR="00861734" w:rsidRDefault="00861734" w:rsidP="00861734">
      <w:pPr>
        <w:rPr>
          <w:rFonts w:ascii="Times New Roman" w:hAnsi="Times New Roman"/>
          <w:sz w:val="28"/>
          <w:szCs w:val="28"/>
        </w:rPr>
      </w:pPr>
    </w:p>
    <w:p w:rsidR="00861734" w:rsidRDefault="00861734" w:rsidP="008617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ч. 5 ст.264.2 Бюджетного кодекса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 № 131- ФЗ «Об общих принципах организации местного самоуправления  в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 Нижнеикорецкого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861734" w:rsidRDefault="00861734" w:rsidP="008617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61734" w:rsidRDefault="00861734" w:rsidP="0086173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Нижнеикорецкого  сельского поселения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2019 года согласно приложению №1.</w:t>
      </w:r>
    </w:p>
    <w:p w:rsidR="00861734" w:rsidRDefault="00861734" w:rsidP="008617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Информацию об исполнении бюджета Нижнеикорецкого  сельского поселения  принять      к сведению.</w:t>
      </w:r>
    </w:p>
    <w:p w:rsidR="00861734" w:rsidRDefault="00861734" w:rsidP="008617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Обратить внимание на строгое соблюдение бюджетной дисциплины, экономное освоение бюджетных средств.</w:t>
      </w:r>
    </w:p>
    <w:p w:rsidR="00861734" w:rsidRDefault="00861734" w:rsidP="00861734">
      <w:pPr>
        <w:ind w:left="720"/>
        <w:rPr>
          <w:rFonts w:ascii="Times New Roman" w:hAnsi="Times New Roman"/>
          <w:sz w:val="28"/>
          <w:szCs w:val="28"/>
        </w:rPr>
      </w:pPr>
    </w:p>
    <w:p w:rsidR="00861734" w:rsidRDefault="00861734" w:rsidP="00861734">
      <w:pPr>
        <w:ind w:left="720"/>
        <w:rPr>
          <w:rFonts w:ascii="Times New Roman" w:hAnsi="Times New Roman"/>
          <w:sz w:val="28"/>
          <w:szCs w:val="28"/>
        </w:rPr>
      </w:pPr>
    </w:p>
    <w:p w:rsidR="00861734" w:rsidRDefault="00861734" w:rsidP="008617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 Нижнеикорецкого</w:t>
      </w:r>
    </w:p>
    <w:p w:rsidR="00861734" w:rsidRDefault="00861734" w:rsidP="008617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М.С. Гриднева</w:t>
      </w:r>
    </w:p>
    <w:p w:rsidR="00861734" w:rsidRDefault="00861734" w:rsidP="00861734">
      <w:pPr>
        <w:tabs>
          <w:tab w:val="center" w:pos="4677"/>
          <w:tab w:val="left" w:pos="57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61734" w:rsidRDefault="00861734" w:rsidP="00861734">
      <w:pPr>
        <w:tabs>
          <w:tab w:val="center" w:pos="4677"/>
          <w:tab w:val="left" w:pos="57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61734" w:rsidRPr="00861734" w:rsidRDefault="00861734" w:rsidP="00861734">
      <w:pPr>
        <w:tabs>
          <w:tab w:val="center" w:pos="4677"/>
          <w:tab w:val="left" w:pos="578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61734" w:rsidRPr="00861734" w:rsidRDefault="00861734" w:rsidP="00861734">
      <w:pPr>
        <w:tabs>
          <w:tab w:val="center" w:pos="4677"/>
          <w:tab w:val="left" w:pos="578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61734" w:rsidRDefault="00861734" w:rsidP="00861734">
      <w:pPr>
        <w:tabs>
          <w:tab w:val="center" w:pos="4677"/>
          <w:tab w:val="left" w:pos="578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861734" w:rsidRDefault="00861734" w:rsidP="00861734">
      <w:pPr>
        <w:tabs>
          <w:tab w:val="center" w:pos="4677"/>
          <w:tab w:val="left" w:pos="578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 №</w:t>
      </w:r>
      <w:r w:rsidR="00731557">
        <w:rPr>
          <w:rFonts w:ascii="Times New Roman" w:hAnsi="Times New Roman"/>
        </w:rPr>
        <w:t>50</w:t>
      </w:r>
    </w:p>
    <w:p w:rsidR="00861734" w:rsidRDefault="00861734" w:rsidP="00861734">
      <w:pPr>
        <w:tabs>
          <w:tab w:val="center" w:pos="4677"/>
          <w:tab w:val="left" w:pos="578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</w:t>
      </w:r>
      <w:r w:rsidR="00731557">
        <w:rPr>
          <w:rFonts w:ascii="Times New Roman" w:hAnsi="Times New Roman"/>
        </w:rPr>
        <w:t>15.07.</w:t>
      </w:r>
      <w:r>
        <w:rPr>
          <w:rFonts w:ascii="Times New Roman" w:hAnsi="Times New Roman"/>
        </w:rPr>
        <w:t>2019 года</w:t>
      </w:r>
    </w:p>
    <w:p w:rsidR="00861734" w:rsidRDefault="00861734" w:rsidP="00861734">
      <w:pPr>
        <w:tabs>
          <w:tab w:val="center" w:pos="4677"/>
          <w:tab w:val="left" w:pos="5780"/>
        </w:tabs>
        <w:jc w:val="right"/>
        <w:rPr>
          <w:rFonts w:ascii="Times New Roman" w:hAnsi="Times New Roman"/>
        </w:rPr>
      </w:pPr>
    </w:p>
    <w:p w:rsidR="00861734" w:rsidRDefault="00861734" w:rsidP="008617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бюджет Нижнеикорецкого  сельского поселения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квартал 2019 года   поступило 4356,3  тыс. руб.,  в том числе:</w:t>
      </w:r>
    </w:p>
    <w:p w:rsidR="00861734" w:rsidRDefault="00861734" w:rsidP="00861734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Налоговые доходы – 1155,3 тыс. руб., в т.ч.:</w:t>
      </w:r>
    </w:p>
    <w:p w:rsidR="00861734" w:rsidRDefault="00861734" w:rsidP="0086173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НДФЛ – 139,0  тыс. руб.;</w:t>
      </w:r>
    </w:p>
    <w:p w:rsidR="00861734" w:rsidRDefault="00861734" w:rsidP="0086173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 на имущество физ. лиц –27,8 тыс. руб.;</w:t>
      </w:r>
    </w:p>
    <w:p w:rsidR="00861734" w:rsidRDefault="00861734" w:rsidP="0086173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налог –984,9 тыс. руб.;</w:t>
      </w:r>
    </w:p>
    <w:p w:rsidR="00861734" w:rsidRDefault="00861734" w:rsidP="0086173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государственная пошлина – 3,6 тыс. руб.;</w:t>
      </w:r>
    </w:p>
    <w:p w:rsidR="00861734" w:rsidRDefault="00861734" w:rsidP="00861734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Неналоговые доходы – 81,7 тыс. руб., в т.ч.:</w:t>
      </w:r>
    </w:p>
    <w:p w:rsidR="00861734" w:rsidRDefault="00861734" w:rsidP="0086173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доходы от оказания платных услуг – 8,7 тыс. руб.;</w:t>
      </w:r>
    </w:p>
    <w:p w:rsidR="00861734" w:rsidRDefault="00861734" w:rsidP="0086173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-прочие неналоговые- 73,0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861734" w:rsidRDefault="00861734" w:rsidP="00861734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– 4213,4 тыс. руб., в т.ч.:</w:t>
      </w:r>
    </w:p>
    <w:p w:rsidR="00861734" w:rsidRDefault="00861734" w:rsidP="0086173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дотации на выравнивание  бюджетной обеспеченности –1331,5 тыс. </w:t>
      </w:r>
    </w:p>
    <w:p w:rsidR="00861734" w:rsidRDefault="00861734" w:rsidP="0086173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руб.;</w:t>
      </w:r>
    </w:p>
    <w:p w:rsidR="00861734" w:rsidRDefault="00861734" w:rsidP="0086173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-- межбюджетные трансферты –431,5 тыс.  руб.;</w:t>
      </w:r>
    </w:p>
    <w:p w:rsidR="00861734" w:rsidRDefault="00861734" w:rsidP="0086173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иные  межбюджетные трансферты –2352,0 тыс.  руб.;</w:t>
      </w:r>
    </w:p>
    <w:p w:rsidR="00861734" w:rsidRDefault="00861734" w:rsidP="0086173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субвенции на осуществление первичного воинского учета – 98,4</w:t>
      </w:r>
    </w:p>
    <w:p w:rsidR="00861734" w:rsidRDefault="00861734" w:rsidP="0086173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тыс. руб.;</w:t>
      </w:r>
    </w:p>
    <w:p w:rsidR="00861734" w:rsidRDefault="00861734" w:rsidP="00861734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Возврат остатков субсидий, субвенций и иных межбюджетных трансфертов, </w:t>
      </w:r>
      <w:proofErr w:type="gramStart"/>
      <w:r>
        <w:rPr>
          <w:sz w:val="28"/>
          <w:szCs w:val="28"/>
        </w:rPr>
        <w:t>имеющие</w:t>
      </w:r>
      <w:proofErr w:type="gramEnd"/>
      <w:r>
        <w:rPr>
          <w:sz w:val="28"/>
          <w:szCs w:val="28"/>
        </w:rPr>
        <w:t xml:space="preserve"> целевое назначение –   -1094,1тыс. руб.</w:t>
      </w:r>
    </w:p>
    <w:p w:rsidR="00861734" w:rsidRDefault="00861734" w:rsidP="00861734">
      <w:pPr>
        <w:rPr>
          <w:rFonts w:ascii="Times New Roman" w:hAnsi="Times New Roman"/>
          <w:sz w:val="28"/>
          <w:szCs w:val="28"/>
        </w:rPr>
      </w:pPr>
    </w:p>
    <w:p w:rsidR="00861734" w:rsidRDefault="00861734" w:rsidP="008617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Расходы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квартал 2019 года составили 4806,2  тыс. руб., в т.ч.:</w:t>
      </w:r>
    </w:p>
    <w:p w:rsidR="00861734" w:rsidRDefault="00861734" w:rsidP="00861734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 –2178,9 тыс. руб., в т.ч.:</w:t>
      </w:r>
    </w:p>
    <w:p w:rsidR="00861734" w:rsidRDefault="00861734" w:rsidP="0086173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оплата труда и начисления на выплаты по оплате труда – 1768,8 тыс. </w:t>
      </w:r>
    </w:p>
    <w:p w:rsidR="00861734" w:rsidRDefault="00861734" w:rsidP="0086173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руб.;</w:t>
      </w:r>
    </w:p>
    <w:p w:rsidR="00861734" w:rsidRDefault="00861734" w:rsidP="0086173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- оплата работ, услуг (коммунальные услуги, услуги связи, работы по </w:t>
      </w:r>
      <w:proofErr w:type="gramEnd"/>
    </w:p>
    <w:p w:rsidR="00861734" w:rsidRDefault="00861734" w:rsidP="0086173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содержанию имущества) –147,6 тыс. руб.;</w:t>
      </w:r>
    </w:p>
    <w:p w:rsidR="00861734" w:rsidRDefault="00861734" w:rsidP="0086173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- налог на имущество  – 150,2 тыс. руб.;</w:t>
      </w:r>
    </w:p>
    <w:p w:rsidR="00861734" w:rsidRDefault="00861734" w:rsidP="0086173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-передача полномочий -52,0</w:t>
      </w:r>
    </w:p>
    <w:p w:rsidR="00861734" w:rsidRDefault="00861734" w:rsidP="0086173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увеличение стоимости материальных запасов – 60,3 тыс. руб.</w:t>
      </w:r>
    </w:p>
    <w:p w:rsidR="00861734" w:rsidRDefault="00861734" w:rsidP="00861734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Национальная оборона – 98,4 тыс. руб., в т.ч.:</w:t>
      </w:r>
    </w:p>
    <w:p w:rsidR="00861734" w:rsidRDefault="00861734" w:rsidP="0086173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оплата труда и начисления на выплаты по оплате труда – 88,2 тыс. </w:t>
      </w:r>
    </w:p>
    <w:p w:rsidR="00861734" w:rsidRDefault="00861734" w:rsidP="0086173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руб.;</w:t>
      </w:r>
    </w:p>
    <w:p w:rsidR="00861734" w:rsidRDefault="00861734" w:rsidP="00861734">
      <w:pPr>
        <w:ind w:left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оплата работ, услуг (коммунальные услуги, услуги связи, работы по </w:t>
      </w:r>
      <w:proofErr w:type="gramEnd"/>
    </w:p>
    <w:p w:rsidR="00861734" w:rsidRDefault="00861734" w:rsidP="0086173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содержанию имущества)- 6,0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861734" w:rsidRDefault="00861734" w:rsidP="0086173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увеличение стоимости материальных запасов –4,2 тыс. руб.</w:t>
      </w:r>
    </w:p>
    <w:p w:rsidR="00861734" w:rsidRDefault="00861734" w:rsidP="00861734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Жилищно-коммунальное хозяйство – 607,9 тыс. руб., в т.ч.:</w:t>
      </w:r>
    </w:p>
    <w:p w:rsidR="00861734" w:rsidRDefault="00861734" w:rsidP="0086173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уличное освещение –  463,7 тыс. руб.;</w:t>
      </w:r>
    </w:p>
    <w:p w:rsidR="00861734" w:rsidRDefault="00861734" w:rsidP="0086173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благоустройство – 144,2  тыс. руб.;</w:t>
      </w:r>
    </w:p>
    <w:p w:rsidR="00861734" w:rsidRDefault="00861734" w:rsidP="00861734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и содержание  дорог - 1220,1 тыс. руб.;</w:t>
      </w:r>
    </w:p>
    <w:p w:rsidR="00861734" w:rsidRDefault="00861734" w:rsidP="00861734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Культура –644,6 тыс. руб., в т.ч.:</w:t>
      </w:r>
    </w:p>
    <w:p w:rsidR="00861734" w:rsidRDefault="00861734" w:rsidP="0086173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оплата труда и начисления на выплаты по оплате труда – 480,2  тыс. </w:t>
      </w:r>
    </w:p>
    <w:p w:rsidR="00861734" w:rsidRDefault="00861734" w:rsidP="0086173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руб.;</w:t>
      </w:r>
    </w:p>
    <w:p w:rsidR="00861734" w:rsidRDefault="00861734" w:rsidP="0086173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оплата работ, услу</w:t>
      </w:r>
      <w:proofErr w:type="gramStart"/>
      <w:r>
        <w:rPr>
          <w:rFonts w:ascii="Times New Roman" w:hAnsi="Times New Roman"/>
          <w:sz w:val="28"/>
          <w:szCs w:val="28"/>
        </w:rPr>
        <w:t>г(</w:t>
      </w:r>
      <w:proofErr w:type="gramEnd"/>
      <w:r>
        <w:rPr>
          <w:rFonts w:ascii="Times New Roman" w:hAnsi="Times New Roman"/>
          <w:sz w:val="28"/>
          <w:szCs w:val="28"/>
        </w:rPr>
        <w:t xml:space="preserve">коммунальные услуги, услуги связи, работы по </w:t>
      </w:r>
    </w:p>
    <w:p w:rsidR="00861734" w:rsidRDefault="00861734" w:rsidP="0086173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содержанию имущества) – 141,6  тыс. руб.;</w:t>
      </w:r>
    </w:p>
    <w:p w:rsidR="00861734" w:rsidRDefault="00861734" w:rsidP="0086173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 на имущество  – 22,8 тыс. руб.;</w:t>
      </w:r>
    </w:p>
    <w:p w:rsidR="00861734" w:rsidRDefault="00861734" w:rsidP="0086173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61734" w:rsidRDefault="00861734" w:rsidP="00861734">
      <w:pPr>
        <w:pStyle w:val="a3"/>
        <w:numPr>
          <w:ilvl w:val="0"/>
          <w:numId w:val="3"/>
        </w:numPr>
        <w:tabs>
          <w:tab w:val="left" w:pos="7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Социальная политика</w:t>
      </w:r>
    </w:p>
    <w:p w:rsidR="00861734" w:rsidRDefault="00861734" w:rsidP="00861734">
      <w:pPr>
        <w:pStyle w:val="a3"/>
        <w:tabs>
          <w:tab w:val="left" w:pos="780"/>
        </w:tabs>
        <w:spacing w:line="276" w:lineRule="auto"/>
        <w:rPr>
          <w:sz w:val="28"/>
          <w:szCs w:val="28"/>
        </w:rPr>
      </w:pPr>
    </w:p>
    <w:p w:rsidR="00861734" w:rsidRDefault="00861734" w:rsidP="00861734">
      <w:pPr>
        <w:pStyle w:val="a3"/>
        <w:tabs>
          <w:tab w:val="left" w:pos="7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Пенсионное обеспечение – 46,3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861734" w:rsidRDefault="00861734" w:rsidP="00861734">
      <w:pPr>
        <w:pStyle w:val="a3"/>
        <w:tabs>
          <w:tab w:val="left" w:pos="780"/>
        </w:tabs>
        <w:spacing w:line="276" w:lineRule="auto"/>
        <w:rPr>
          <w:sz w:val="28"/>
          <w:szCs w:val="28"/>
        </w:rPr>
      </w:pPr>
    </w:p>
    <w:p w:rsidR="00861734" w:rsidRDefault="00861734" w:rsidP="00861734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культура и спорт - 10,0 тыс. руб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861734" w:rsidRDefault="00861734" w:rsidP="00861734">
      <w:pPr>
        <w:pStyle w:val="a3"/>
        <w:tabs>
          <w:tab w:val="left" w:pos="780"/>
        </w:tabs>
        <w:spacing w:line="276" w:lineRule="auto"/>
        <w:ind w:left="1440"/>
        <w:rPr>
          <w:sz w:val="28"/>
          <w:szCs w:val="28"/>
        </w:rPr>
      </w:pPr>
    </w:p>
    <w:p w:rsidR="00861734" w:rsidRDefault="00861734" w:rsidP="00861734">
      <w:pPr>
        <w:ind w:left="720"/>
        <w:rPr>
          <w:rFonts w:ascii="Times New Roman" w:hAnsi="Times New Roman"/>
          <w:sz w:val="28"/>
          <w:szCs w:val="28"/>
        </w:rPr>
      </w:pPr>
    </w:p>
    <w:p w:rsidR="00861734" w:rsidRDefault="00861734" w:rsidP="00861734">
      <w:pPr>
        <w:tabs>
          <w:tab w:val="center" w:pos="4677"/>
          <w:tab w:val="left" w:pos="57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                                                                      Е.Г. Нащекина</w:t>
      </w:r>
    </w:p>
    <w:p w:rsidR="00D7405C" w:rsidRDefault="00D7405C"/>
    <w:sectPr w:rsidR="00D7405C" w:rsidSect="005D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0FA2"/>
    <w:multiLevelType w:val="hybridMultilevel"/>
    <w:tmpl w:val="4132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A69BA"/>
    <w:multiLevelType w:val="hybridMultilevel"/>
    <w:tmpl w:val="93B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F4A8E"/>
    <w:multiLevelType w:val="hybridMultilevel"/>
    <w:tmpl w:val="5BAC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734"/>
    <w:rsid w:val="005D271C"/>
    <w:rsid w:val="00731557"/>
    <w:rsid w:val="00861734"/>
    <w:rsid w:val="00D7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73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4</cp:revision>
  <dcterms:created xsi:type="dcterms:W3CDTF">2019-07-10T05:16:00Z</dcterms:created>
  <dcterms:modified xsi:type="dcterms:W3CDTF">2019-07-16T05:06:00Z</dcterms:modified>
</cp:coreProperties>
</file>