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91D" w:rsidRDefault="00E3191D" w:rsidP="00E3191D">
      <w:pPr>
        <w:rPr>
          <w:sz w:val="28"/>
          <w:szCs w:val="28"/>
        </w:rPr>
      </w:pPr>
      <w:r>
        <w:rPr>
          <w:sz w:val="18"/>
          <w:szCs w:val="18"/>
        </w:rPr>
        <w:t xml:space="preserve">                                                                                                 </w:t>
      </w:r>
      <w:r>
        <w:rPr>
          <w:noProof/>
        </w:rPr>
        <w:drawing>
          <wp:inline distT="0" distB="0" distL="0" distR="0">
            <wp:extent cx="866775" cy="914400"/>
            <wp:effectExtent l="19050" t="0" r="9525" b="0"/>
            <wp:docPr id="1" name="Рисунок 4" descr="Без-имени-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4"/>
                    <pic:cNvPicPr>
                      <a:picLocks noChangeAspect="1" noChangeArrowheads="1"/>
                    </pic:cNvPicPr>
                  </pic:nvPicPr>
                  <pic:blipFill>
                    <a:blip r:embed="rId6">
                      <a:grayscl/>
                    </a:blip>
                    <a:srcRect l="2554" r="1021"/>
                    <a:stretch>
                      <a:fillRect/>
                    </a:stretch>
                  </pic:blipFill>
                  <pic:spPr bwMode="auto">
                    <a:xfrm>
                      <a:off x="0" y="0"/>
                      <a:ext cx="866775" cy="914400"/>
                    </a:xfrm>
                    <a:prstGeom prst="rect">
                      <a:avLst/>
                    </a:prstGeom>
                    <a:noFill/>
                    <a:ln w="9525">
                      <a:noFill/>
                      <a:miter lim="800000"/>
                      <a:headEnd/>
                      <a:tailEnd/>
                    </a:ln>
                  </pic:spPr>
                </pic:pic>
              </a:graphicData>
            </a:graphic>
          </wp:inline>
        </w:drawing>
      </w:r>
    </w:p>
    <w:p w:rsidR="00E3191D" w:rsidRDefault="00E3191D" w:rsidP="00E3191D">
      <w:pPr>
        <w:jc w:val="center"/>
        <w:rPr>
          <w:sz w:val="28"/>
          <w:szCs w:val="28"/>
        </w:rPr>
      </w:pPr>
      <w:r>
        <w:rPr>
          <w:sz w:val="28"/>
          <w:szCs w:val="28"/>
        </w:rPr>
        <w:t>РОССИЙСКАЯ ФЕДЕРАЦИЯ</w:t>
      </w:r>
    </w:p>
    <w:p w:rsidR="00E3191D" w:rsidRDefault="00E3191D" w:rsidP="00E3191D">
      <w:pPr>
        <w:jc w:val="center"/>
        <w:rPr>
          <w:sz w:val="28"/>
          <w:szCs w:val="28"/>
        </w:rPr>
      </w:pPr>
      <w:r>
        <w:rPr>
          <w:sz w:val="28"/>
          <w:szCs w:val="28"/>
        </w:rPr>
        <w:t>БРЯНСКАЯ ОБЛАСТЬ</w:t>
      </w:r>
    </w:p>
    <w:p w:rsidR="00E3191D" w:rsidRDefault="00E3191D" w:rsidP="00E3191D">
      <w:pPr>
        <w:jc w:val="center"/>
        <w:rPr>
          <w:sz w:val="28"/>
          <w:szCs w:val="28"/>
        </w:rPr>
      </w:pPr>
      <w:r>
        <w:rPr>
          <w:sz w:val="28"/>
          <w:szCs w:val="28"/>
        </w:rPr>
        <w:t>КЛИМОВСКИЙ РАЙОН</w:t>
      </w:r>
    </w:p>
    <w:p w:rsidR="00E3191D" w:rsidRDefault="00E3191D" w:rsidP="00E3191D">
      <w:pPr>
        <w:jc w:val="center"/>
        <w:rPr>
          <w:sz w:val="28"/>
          <w:szCs w:val="28"/>
        </w:rPr>
      </w:pPr>
      <w:r>
        <w:rPr>
          <w:sz w:val="28"/>
          <w:szCs w:val="28"/>
        </w:rPr>
        <w:t>САЧКОВИЧСКИЙ СЕЛЬСКИЙ СОВЕТ НАРОДНЫХ ДЕПУТАТОВ</w:t>
      </w:r>
    </w:p>
    <w:p w:rsidR="00E3191D" w:rsidRDefault="00E3191D" w:rsidP="00E3191D">
      <w:pPr>
        <w:jc w:val="center"/>
        <w:rPr>
          <w:sz w:val="28"/>
          <w:szCs w:val="28"/>
        </w:rPr>
      </w:pPr>
    </w:p>
    <w:p w:rsidR="00E3191D" w:rsidRDefault="00E3191D" w:rsidP="00E3191D">
      <w:pPr>
        <w:rPr>
          <w:sz w:val="28"/>
          <w:szCs w:val="28"/>
        </w:rPr>
      </w:pPr>
    </w:p>
    <w:p w:rsidR="00E3191D" w:rsidRDefault="00E3191D" w:rsidP="00E3191D">
      <w:pPr>
        <w:tabs>
          <w:tab w:val="center" w:pos="4898"/>
          <w:tab w:val="left" w:pos="6930"/>
        </w:tabs>
        <w:rPr>
          <w:sz w:val="28"/>
          <w:szCs w:val="28"/>
        </w:rPr>
      </w:pPr>
      <w:r>
        <w:rPr>
          <w:sz w:val="28"/>
          <w:szCs w:val="28"/>
        </w:rPr>
        <w:tab/>
        <w:t>РЕШЕНИЕ</w:t>
      </w:r>
      <w:r>
        <w:rPr>
          <w:sz w:val="28"/>
          <w:szCs w:val="28"/>
        </w:rPr>
        <w:tab/>
      </w:r>
    </w:p>
    <w:p w:rsidR="00E3191D" w:rsidRDefault="008760E6" w:rsidP="00E3191D">
      <w:pPr>
        <w:rPr>
          <w:sz w:val="28"/>
          <w:szCs w:val="28"/>
        </w:rPr>
      </w:pPr>
      <w:r>
        <w:rPr>
          <w:sz w:val="28"/>
          <w:szCs w:val="28"/>
        </w:rPr>
        <w:t xml:space="preserve">от  </w:t>
      </w:r>
      <w:r w:rsidR="00E32D4E">
        <w:rPr>
          <w:sz w:val="28"/>
          <w:szCs w:val="28"/>
        </w:rPr>
        <w:t>22</w:t>
      </w:r>
      <w:r w:rsidR="00E3191D">
        <w:rPr>
          <w:sz w:val="28"/>
          <w:szCs w:val="28"/>
        </w:rPr>
        <w:t>.11. 2019г.</w:t>
      </w:r>
    </w:p>
    <w:p w:rsidR="00E3191D" w:rsidRDefault="00E3191D" w:rsidP="00E3191D">
      <w:pPr>
        <w:rPr>
          <w:sz w:val="28"/>
          <w:szCs w:val="28"/>
        </w:rPr>
      </w:pPr>
      <w:r>
        <w:rPr>
          <w:sz w:val="28"/>
          <w:szCs w:val="28"/>
        </w:rPr>
        <w:t xml:space="preserve">с. Сачковичи                                       </w:t>
      </w:r>
      <w:r w:rsidR="00E32D4E">
        <w:rPr>
          <w:sz w:val="28"/>
          <w:szCs w:val="28"/>
        </w:rPr>
        <w:t xml:space="preserve">     4-110</w:t>
      </w:r>
    </w:p>
    <w:p w:rsidR="00E3191D" w:rsidRDefault="00E3191D" w:rsidP="00E3191D">
      <w:pPr>
        <w:widowControl w:val="0"/>
        <w:autoSpaceDE w:val="0"/>
        <w:autoSpaceDN w:val="0"/>
        <w:adjustRightInd w:val="0"/>
        <w:ind w:left="5245" w:hanging="5245"/>
        <w:rPr>
          <w:sz w:val="22"/>
          <w:szCs w:val="22"/>
        </w:rPr>
      </w:pPr>
    </w:p>
    <w:p w:rsidR="00E3191D" w:rsidRDefault="00E3191D" w:rsidP="00E3191D">
      <w:pPr>
        <w:pStyle w:val="ConsTitle"/>
        <w:widowControl/>
        <w:ind w:right="57"/>
        <w:rPr>
          <w:rFonts w:ascii="Times New Roman" w:hAnsi="Times New Roman"/>
          <w:sz w:val="22"/>
          <w:szCs w:val="22"/>
        </w:rPr>
      </w:pPr>
    </w:p>
    <w:p w:rsidR="00C20925" w:rsidRDefault="00C20925" w:rsidP="00C20925">
      <w:pPr>
        <w:pStyle w:val="ConsTitle"/>
        <w:ind w:right="57"/>
        <w:jc w:val="both"/>
        <w:rPr>
          <w:rFonts w:ascii="Times New Roman" w:hAnsi="Times New Roman"/>
          <w:sz w:val="22"/>
          <w:szCs w:val="22"/>
        </w:rPr>
      </w:pPr>
      <w:r>
        <w:rPr>
          <w:rFonts w:ascii="Times New Roman" w:hAnsi="Times New Roman"/>
          <w:sz w:val="22"/>
          <w:szCs w:val="22"/>
        </w:rPr>
        <w:t>«О земельном налоге»</w:t>
      </w:r>
    </w:p>
    <w:p w:rsidR="00C20925" w:rsidRDefault="00C20925" w:rsidP="00C20925">
      <w:pPr>
        <w:ind w:hanging="708"/>
        <w:jc w:val="center"/>
        <w:rPr>
          <w:sz w:val="22"/>
          <w:szCs w:val="22"/>
        </w:rPr>
      </w:pPr>
    </w:p>
    <w:p w:rsidR="00C20925" w:rsidRDefault="00C20925" w:rsidP="00C20925">
      <w:pPr>
        <w:pStyle w:val="ConsTitle"/>
        <w:ind w:right="57"/>
        <w:rPr>
          <w:rFonts w:ascii="Times New Roman" w:hAnsi="Times New Roman"/>
          <w:b w:val="0"/>
          <w:bCs w:val="0"/>
          <w:sz w:val="22"/>
          <w:szCs w:val="22"/>
        </w:rPr>
      </w:pPr>
      <w:r>
        <w:rPr>
          <w:rFonts w:ascii="Times New Roman" w:hAnsi="Times New Roman"/>
          <w:b w:val="0"/>
          <w:bCs w:val="0"/>
          <w:sz w:val="22"/>
          <w:szCs w:val="22"/>
        </w:rPr>
        <w:tab/>
      </w:r>
    </w:p>
    <w:p w:rsidR="00C20925" w:rsidRDefault="00C20925" w:rsidP="00C20925">
      <w:pPr>
        <w:pStyle w:val="ConsTitle"/>
        <w:ind w:right="57"/>
        <w:rPr>
          <w:rFonts w:ascii="Times New Roman" w:hAnsi="Times New Roman"/>
          <w:b w:val="0"/>
          <w:bCs w:val="0"/>
          <w:sz w:val="22"/>
          <w:szCs w:val="22"/>
        </w:rPr>
      </w:pPr>
      <w:r>
        <w:rPr>
          <w:rFonts w:ascii="Times New Roman" w:hAnsi="Times New Roman"/>
          <w:b w:val="0"/>
          <w:bCs w:val="0"/>
          <w:sz w:val="22"/>
          <w:szCs w:val="22"/>
        </w:rPr>
        <w:t xml:space="preserve">                В соответствии </w:t>
      </w:r>
      <w:r w:rsidRPr="00C20925">
        <w:rPr>
          <w:rFonts w:ascii="Times New Roman" w:hAnsi="Times New Roman"/>
          <w:b w:val="0"/>
          <w:bCs w:val="0"/>
          <w:sz w:val="22"/>
          <w:szCs w:val="22"/>
        </w:rPr>
        <w:t xml:space="preserve">с </w:t>
      </w:r>
      <w:hyperlink r:id="rId7" w:history="1">
        <w:r w:rsidRPr="00C20925">
          <w:rPr>
            <w:rStyle w:val="a5"/>
            <w:rFonts w:ascii="Times New Roman" w:hAnsi="Times New Roman"/>
            <w:b w:val="0"/>
            <w:bCs w:val="0"/>
            <w:color w:val="auto"/>
            <w:sz w:val="22"/>
            <w:szCs w:val="22"/>
            <w:u w:val="none"/>
          </w:rPr>
          <w:t>главой 31</w:t>
        </w:r>
      </w:hyperlink>
      <w:r>
        <w:rPr>
          <w:rFonts w:ascii="Times New Roman" w:hAnsi="Times New Roman"/>
          <w:b w:val="0"/>
          <w:bCs w:val="0"/>
          <w:sz w:val="22"/>
          <w:szCs w:val="22"/>
        </w:rPr>
        <w:t xml:space="preserve"> «Земельный налог» части второй Налогового кодекса Российской Федерации, Федеральным </w:t>
      </w:r>
      <w:hyperlink r:id="rId8" w:history="1">
        <w:r w:rsidRPr="00C20925">
          <w:rPr>
            <w:rStyle w:val="a5"/>
            <w:rFonts w:ascii="Times New Roman" w:hAnsi="Times New Roman"/>
            <w:b w:val="0"/>
            <w:bCs w:val="0"/>
            <w:color w:val="auto"/>
            <w:sz w:val="22"/>
            <w:szCs w:val="22"/>
            <w:u w:val="none"/>
          </w:rPr>
          <w:t>законом</w:t>
        </w:r>
      </w:hyperlink>
      <w:r>
        <w:rPr>
          <w:rFonts w:ascii="Times New Roman" w:hAnsi="Times New Roman"/>
          <w:b w:val="0"/>
          <w:bCs w:val="0"/>
          <w:sz w:val="22"/>
          <w:szCs w:val="22"/>
        </w:rPr>
        <w:t xml:space="preserve"> от 06.10.2003 № 131-ФЗ «Об общих принципах организации местного самоуправления в Российской Федерации»</w:t>
      </w:r>
    </w:p>
    <w:p w:rsidR="00C20925" w:rsidRDefault="00C20925" w:rsidP="00C20925">
      <w:pPr>
        <w:pStyle w:val="ConsTitle"/>
        <w:ind w:right="57"/>
        <w:jc w:val="both"/>
        <w:rPr>
          <w:rFonts w:ascii="Times New Roman" w:hAnsi="Times New Roman"/>
          <w:b w:val="0"/>
          <w:bCs w:val="0"/>
          <w:sz w:val="22"/>
          <w:szCs w:val="22"/>
        </w:rPr>
      </w:pPr>
      <w:r>
        <w:rPr>
          <w:rFonts w:ascii="Times New Roman" w:hAnsi="Times New Roman"/>
          <w:b w:val="0"/>
          <w:bCs w:val="0"/>
          <w:sz w:val="22"/>
          <w:szCs w:val="22"/>
        </w:rPr>
        <w:t xml:space="preserve">            </w:t>
      </w:r>
    </w:p>
    <w:p w:rsidR="00C20925" w:rsidRDefault="00C20925" w:rsidP="00C20925">
      <w:pPr>
        <w:pStyle w:val="ConsTitle"/>
        <w:ind w:right="57"/>
        <w:jc w:val="both"/>
        <w:rPr>
          <w:rFonts w:ascii="Times New Roman" w:hAnsi="Times New Roman"/>
          <w:b w:val="0"/>
          <w:bCs w:val="0"/>
          <w:sz w:val="22"/>
          <w:szCs w:val="22"/>
        </w:rPr>
      </w:pPr>
    </w:p>
    <w:p w:rsidR="00C20925" w:rsidRDefault="00C20925" w:rsidP="00C20925">
      <w:pPr>
        <w:pStyle w:val="ConsTitle"/>
        <w:ind w:right="57"/>
        <w:jc w:val="both"/>
        <w:rPr>
          <w:rFonts w:ascii="Times New Roman" w:hAnsi="Times New Roman"/>
          <w:b w:val="0"/>
          <w:bCs w:val="0"/>
          <w:sz w:val="22"/>
          <w:szCs w:val="22"/>
        </w:rPr>
      </w:pPr>
    </w:p>
    <w:p w:rsidR="00C20925" w:rsidRDefault="00C20925" w:rsidP="00C20925">
      <w:pPr>
        <w:pStyle w:val="ConsTitle"/>
        <w:ind w:right="57"/>
        <w:rPr>
          <w:rFonts w:ascii="Times New Roman" w:hAnsi="Times New Roman"/>
          <w:b w:val="0"/>
          <w:bCs w:val="0"/>
          <w:sz w:val="22"/>
          <w:szCs w:val="22"/>
        </w:rPr>
      </w:pPr>
      <w:r>
        <w:rPr>
          <w:rFonts w:ascii="Times New Roman" w:hAnsi="Times New Roman"/>
          <w:b w:val="0"/>
          <w:bCs w:val="0"/>
          <w:sz w:val="22"/>
          <w:szCs w:val="22"/>
        </w:rPr>
        <w:t xml:space="preserve">Сачковичский сельский Совет народных депутатов </w:t>
      </w:r>
    </w:p>
    <w:p w:rsidR="00C20925" w:rsidRDefault="00C20925" w:rsidP="00C20925">
      <w:pPr>
        <w:pStyle w:val="ConsTitle"/>
        <w:ind w:right="57"/>
        <w:rPr>
          <w:rFonts w:ascii="Times New Roman" w:hAnsi="Times New Roman"/>
          <w:b w:val="0"/>
          <w:bCs w:val="0"/>
          <w:sz w:val="22"/>
          <w:szCs w:val="22"/>
        </w:rPr>
      </w:pPr>
    </w:p>
    <w:p w:rsidR="00C20925" w:rsidRDefault="00C20925" w:rsidP="00C20925">
      <w:pPr>
        <w:pStyle w:val="ConsTitle"/>
        <w:ind w:right="57"/>
        <w:rPr>
          <w:rFonts w:ascii="Times New Roman" w:hAnsi="Times New Roman"/>
          <w:b w:val="0"/>
          <w:bCs w:val="0"/>
          <w:sz w:val="22"/>
          <w:szCs w:val="22"/>
        </w:rPr>
      </w:pPr>
    </w:p>
    <w:p w:rsidR="00C20925" w:rsidRDefault="00C20925" w:rsidP="00C20925">
      <w:pPr>
        <w:pStyle w:val="ConsTitle"/>
        <w:ind w:right="57"/>
        <w:rPr>
          <w:rFonts w:ascii="Times New Roman" w:hAnsi="Times New Roman"/>
          <w:b w:val="0"/>
          <w:bCs w:val="0"/>
          <w:sz w:val="22"/>
          <w:szCs w:val="22"/>
        </w:rPr>
      </w:pPr>
      <w:r>
        <w:rPr>
          <w:rFonts w:ascii="Times New Roman" w:hAnsi="Times New Roman"/>
          <w:b w:val="0"/>
          <w:bCs w:val="0"/>
          <w:sz w:val="22"/>
          <w:szCs w:val="22"/>
        </w:rPr>
        <w:t xml:space="preserve">               РЕШИЛ:</w:t>
      </w:r>
    </w:p>
    <w:p w:rsidR="00C20925" w:rsidRDefault="00C20925" w:rsidP="00C20925">
      <w:pPr>
        <w:pStyle w:val="ConsTitle"/>
        <w:ind w:right="57"/>
        <w:rPr>
          <w:rFonts w:ascii="Times New Roman" w:hAnsi="Times New Roman"/>
          <w:b w:val="0"/>
          <w:bCs w:val="0"/>
          <w:sz w:val="22"/>
          <w:szCs w:val="22"/>
        </w:rPr>
      </w:pPr>
      <w:r>
        <w:rPr>
          <w:rFonts w:ascii="Times New Roman" w:hAnsi="Times New Roman"/>
          <w:b w:val="0"/>
          <w:bCs w:val="0"/>
          <w:sz w:val="22"/>
          <w:szCs w:val="22"/>
        </w:rPr>
        <w:t xml:space="preserve">          1. Установить и ввести в действие   на территории Сачковичского сельского поселения  земельный налог (далее - налог).</w:t>
      </w:r>
    </w:p>
    <w:p w:rsidR="00C20925" w:rsidRDefault="00C20925" w:rsidP="00C20925">
      <w:pPr>
        <w:pStyle w:val="ConsTitle"/>
        <w:ind w:right="57"/>
        <w:rPr>
          <w:rFonts w:ascii="Times New Roman" w:hAnsi="Times New Roman"/>
          <w:b w:val="0"/>
          <w:bCs w:val="0"/>
          <w:sz w:val="22"/>
          <w:szCs w:val="22"/>
        </w:rPr>
      </w:pPr>
      <w:r>
        <w:rPr>
          <w:rFonts w:ascii="Times New Roman" w:hAnsi="Times New Roman"/>
          <w:b w:val="0"/>
          <w:bCs w:val="0"/>
          <w:sz w:val="22"/>
          <w:szCs w:val="22"/>
        </w:rPr>
        <w:t xml:space="preserve">          2. Установить:</w:t>
      </w:r>
    </w:p>
    <w:p w:rsidR="00C20925" w:rsidRDefault="00C20925" w:rsidP="00C20925">
      <w:pPr>
        <w:pStyle w:val="ConsTitle"/>
        <w:ind w:right="57"/>
        <w:rPr>
          <w:rFonts w:ascii="Times New Roman" w:hAnsi="Times New Roman"/>
          <w:b w:val="0"/>
          <w:bCs w:val="0"/>
          <w:sz w:val="22"/>
          <w:szCs w:val="22"/>
        </w:rPr>
      </w:pPr>
      <w:r>
        <w:rPr>
          <w:rFonts w:ascii="Times New Roman" w:hAnsi="Times New Roman"/>
          <w:b w:val="0"/>
          <w:bCs w:val="0"/>
          <w:sz w:val="22"/>
          <w:szCs w:val="22"/>
        </w:rPr>
        <w:t xml:space="preserve">          2.1. Налоговые ставки:</w:t>
      </w:r>
    </w:p>
    <w:p w:rsidR="00C20925" w:rsidRDefault="00C20925" w:rsidP="00C20925">
      <w:pPr>
        <w:pStyle w:val="ConsTitle"/>
        <w:ind w:right="57"/>
        <w:rPr>
          <w:rFonts w:ascii="Times New Roman" w:hAnsi="Times New Roman"/>
          <w:b w:val="0"/>
          <w:bCs w:val="0"/>
          <w:sz w:val="22"/>
          <w:szCs w:val="22"/>
        </w:rPr>
      </w:pPr>
      <w:r>
        <w:rPr>
          <w:rFonts w:ascii="Times New Roman" w:hAnsi="Times New Roman"/>
          <w:b w:val="0"/>
          <w:bCs w:val="0"/>
          <w:sz w:val="22"/>
          <w:szCs w:val="22"/>
        </w:rPr>
        <w:t xml:space="preserve">          2.1.1. В размере 0,3 процента в отношении земельных участков:</w:t>
      </w:r>
    </w:p>
    <w:p w:rsidR="00C20925" w:rsidRDefault="00C20925" w:rsidP="00C20925">
      <w:pPr>
        <w:pStyle w:val="ConsTitle"/>
        <w:ind w:left="-142" w:right="57" w:firstLine="682"/>
        <w:jc w:val="both"/>
        <w:rPr>
          <w:rFonts w:ascii="Times New Roman" w:hAnsi="Times New Roman"/>
          <w:b w:val="0"/>
          <w:sz w:val="22"/>
          <w:szCs w:val="22"/>
        </w:rPr>
      </w:pPr>
      <w:r>
        <w:rPr>
          <w:rFonts w:ascii="Times New Roman" w:hAnsi="Times New Roman"/>
          <w:b w:val="0"/>
          <w:sz w:val="22"/>
          <w:szCs w:val="22"/>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C20925" w:rsidRDefault="00C20925" w:rsidP="00C20925">
      <w:pPr>
        <w:pStyle w:val="ConsTitle"/>
        <w:ind w:left="-142" w:right="57" w:firstLine="682"/>
        <w:jc w:val="both"/>
        <w:rPr>
          <w:rFonts w:ascii="Times New Roman" w:hAnsi="Times New Roman"/>
          <w:b w:val="0"/>
          <w:sz w:val="22"/>
          <w:szCs w:val="22"/>
        </w:rPr>
      </w:pPr>
      <w:proofErr w:type="gramStart"/>
      <w:r>
        <w:rPr>
          <w:rFonts w:ascii="Times New Roman" w:hAnsi="Times New Roman"/>
          <w:b w:val="0"/>
          <w:sz w:val="22"/>
          <w:szCs w:val="22"/>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C20925" w:rsidRDefault="00C20925" w:rsidP="00C20925">
      <w:pPr>
        <w:pStyle w:val="ConsTitle"/>
        <w:ind w:left="-142" w:right="57" w:firstLine="682"/>
        <w:jc w:val="both"/>
        <w:rPr>
          <w:rFonts w:ascii="Times New Roman" w:hAnsi="Times New Roman"/>
          <w:b w:val="0"/>
          <w:sz w:val="22"/>
          <w:szCs w:val="22"/>
        </w:rPr>
      </w:pPr>
      <w:r>
        <w:rPr>
          <w:rFonts w:ascii="Times New Roman" w:hAnsi="Times New Roman"/>
          <w:b w:val="0"/>
          <w:sz w:val="22"/>
          <w:szCs w:val="22"/>
        </w:rPr>
        <w:t xml:space="preserve"> -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20925" w:rsidRDefault="00C20925" w:rsidP="00C20925">
      <w:pPr>
        <w:pStyle w:val="ConsTitle"/>
        <w:ind w:left="-142" w:right="57" w:firstLine="682"/>
        <w:jc w:val="both"/>
        <w:rPr>
          <w:rFonts w:ascii="Times New Roman" w:hAnsi="Times New Roman"/>
          <w:b w:val="0"/>
          <w:sz w:val="22"/>
          <w:szCs w:val="22"/>
        </w:rPr>
      </w:pPr>
      <w:r>
        <w:rPr>
          <w:rFonts w:ascii="Times New Roman" w:hAnsi="Times New Roman"/>
          <w:b w:val="0"/>
          <w:sz w:val="22"/>
          <w:szCs w:val="22"/>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C20925" w:rsidRDefault="00C20925" w:rsidP="00C20925">
      <w:pPr>
        <w:pStyle w:val="ConsTitle"/>
        <w:ind w:left="-142" w:right="57" w:firstLine="682"/>
        <w:jc w:val="both"/>
        <w:rPr>
          <w:rFonts w:ascii="Times New Roman" w:hAnsi="Times New Roman"/>
          <w:b w:val="0"/>
          <w:sz w:val="22"/>
          <w:szCs w:val="22"/>
        </w:rPr>
      </w:pPr>
    </w:p>
    <w:p w:rsidR="00C20925" w:rsidRDefault="00C20925" w:rsidP="00C20925">
      <w:pPr>
        <w:pStyle w:val="ConsTitle"/>
        <w:ind w:right="57"/>
        <w:rPr>
          <w:rFonts w:ascii="Times New Roman" w:hAnsi="Times New Roman"/>
          <w:b w:val="0"/>
          <w:bCs w:val="0"/>
          <w:sz w:val="22"/>
          <w:szCs w:val="22"/>
        </w:rPr>
      </w:pPr>
      <w:r>
        <w:rPr>
          <w:rFonts w:ascii="Times New Roman" w:hAnsi="Times New Roman"/>
          <w:b w:val="0"/>
          <w:bCs w:val="0"/>
          <w:sz w:val="22"/>
          <w:szCs w:val="22"/>
        </w:rPr>
        <w:t xml:space="preserve">          2.1.2. В размере 1,5 процента в отношении прочих земельных участков.</w:t>
      </w:r>
    </w:p>
    <w:p w:rsidR="00C20925" w:rsidRDefault="00C20925" w:rsidP="00C20925">
      <w:pPr>
        <w:pStyle w:val="ConsTitle"/>
        <w:ind w:right="57"/>
        <w:rPr>
          <w:rFonts w:ascii="Times New Roman" w:hAnsi="Times New Roman"/>
          <w:b w:val="0"/>
          <w:bCs w:val="0"/>
          <w:sz w:val="22"/>
          <w:szCs w:val="22"/>
        </w:rPr>
      </w:pPr>
      <w:r>
        <w:rPr>
          <w:rFonts w:ascii="Times New Roman" w:hAnsi="Times New Roman"/>
          <w:b w:val="0"/>
          <w:bCs w:val="0"/>
          <w:sz w:val="22"/>
          <w:szCs w:val="22"/>
        </w:rPr>
        <w:t xml:space="preserve">          2.2. Налоговые льготы, основания и порядок их применения:</w:t>
      </w:r>
    </w:p>
    <w:p w:rsidR="00C20925" w:rsidRDefault="00C20925" w:rsidP="00C20925">
      <w:pPr>
        <w:pStyle w:val="ConsTitle"/>
        <w:ind w:right="57"/>
        <w:rPr>
          <w:rFonts w:ascii="Times New Roman" w:hAnsi="Times New Roman"/>
          <w:b w:val="0"/>
          <w:bCs w:val="0"/>
          <w:sz w:val="22"/>
          <w:szCs w:val="22"/>
        </w:rPr>
      </w:pPr>
      <w:r>
        <w:rPr>
          <w:rFonts w:ascii="Times New Roman" w:hAnsi="Times New Roman"/>
          <w:b w:val="0"/>
          <w:bCs w:val="0"/>
          <w:sz w:val="22"/>
          <w:szCs w:val="22"/>
        </w:rPr>
        <w:t xml:space="preserve">          2.2.1. </w:t>
      </w:r>
      <w:proofErr w:type="gramStart"/>
      <w:r>
        <w:rPr>
          <w:rFonts w:ascii="Times New Roman" w:hAnsi="Times New Roman"/>
          <w:b w:val="0"/>
          <w:bCs w:val="0"/>
          <w:sz w:val="22"/>
          <w:szCs w:val="22"/>
        </w:rPr>
        <w:t xml:space="preserve">Кроме категорий налогоплательщиков, перечисленных в статье 395 Налогового </w:t>
      </w:r>
      <w:r>
        <w:rPr>
          <w:rFonts w:ascii="Times New Roman" w:hAnsi="Times New Roman"/>
          <w:b w:val="0"/>
          <w:bCs w:val="0"/>
          <w:sz w:val="22"/>
          <w:szCs w:val="22"/>
        </w:rPr>
        <w:lastRenderedPageBreak/>
        <w:t>кодекса Российской Федерации, от уплаты налога освобождаются категории налогоплательщиков в отношении земельных участков, принадлежащих им на праве собственности, праве постоянного (бессрочного) пользования или на праве пожизненного наследуемого владения, приобретенных (предоставленных) для индивидуального жилищного строительства, ведения личного подсобного хозяйства, садоводства, огородничества, животноводства, дачного хозяйства, индивидуальных гаражей:</w:t>
      </w:r>
      <w:proofErr w:type="gramEnd"/>
    </w:p>
    <w:p w:rsidR="00C20925" w:rsidRDefault="00C20925" w:rsidP="00C20925">
      <w:pPr>
        <w:pStyle w:val="ConsTitle"/>
        <w:ind w:right="57"/>
        <w:rPr>
          <w:rFonts w:ascii="Times New Roman" w:hAnsi="Times New Roman"/>
          <w:b w:val="0"/>
          <w:bCs w:val="0"/>
          <w:sz w:val="22"/>
          <w:szCs w:val="22"/>
        </w:rPr>
      </w:pPr>
      <w:r>
        <w:rPr>
          <w:rFonts w:ascii="Times New Roman" w:hAnsi="Times New Roman"/>
          <w:b w:val="0"/>
          <w:bCs w:val="0"/>
          <w:sz w:val="22"/>
          <w:szCs w:val="22"/>
        </w:rPr>
        <w:t xml:space="preserve">         - физические лица, относящиеся в соответствии с пенсионным законодательством Российской Федерации к категории пенсионеров по старости, по выслуге лет;</w:t>
      </w:r>
    </w:p>
    <w:p w:rsidR="00C20925" w:rsidRDefault="00C20925" w:rsidP="00C20925">
      <w:pPr>
        <w:pStyle w:val="ConsTitle"/>
        <w:ind w:right="57"/>
        <w:rPr>
          <w:rFonts w:ascii="Times New Roman" w:hAnsi="Times New Roman"/>
          <w:b w:val="0"/>
          <w:bCs w:val="0"/>
          <w:sz w:val="22"/>
          <w:szCs w:val="22"/>
        </w:rPr>
      </w:pPr>
      <w:r>
        <w:rPr>
          <w:rFonts w:ascii="Times New Roman" w:hAnsi="Times New Roman"/>
          <w:b w:val="0"/>
          <w:bCs w:val="0"/>
          <w:sz w:val="22"/>
          <w:szCs w:val="22"/>
        </w:rPr>
        <w:t xml:space="preserve">         - инвалиды I и II , III групп инвалидности;</w:t>
      </w:r>
    </w:p>
    <w:p w:rsidR="00C20925" w:rsidRDefault="00C20925" w:rsidP="00C20925">
      <w:pPr>
        <w:pStyle w:val="ConsTitle"/>
        <w:ind w:right="57"/>
        <w:rPr>
          <w:rFonts w:ascii="Times New Roman" w:hAnsi="Times New Roman"/>
          <w:b w:val="0"/>
          <w:bCs w:val="0"/>
          <w:sz w:val="22"/>
          <w:szCs w:val="22"/>
        </w:rPr>
      </w:pPr>
      <w:r>
        <w:rPr>
          <w:rFonts w:ascii="Times New Roman" w:hAnsi="Times New Roman"/>
          <w:b w:val="0"/>
          <w:bCs w:val="0"/>
          <w:sz w:val="22"/>
          <w:szCs w:val="22"/>
        </w:rPr>
        <w:t xml:space="preserve">         - ветераны и инвалиды Великой Отечественной войны;</w:t>
      </w:r>
    </w:p>
    <w:p w:rsidR="00C20925" w:rsidRDefault="00C20925" w:rsidP="00C20925">
      <w:pPr>
        <w:pStyle w:val="ConsTitle"/>
        <w:ind w:right="57"/>
        <w:rPr>
          <w:rFonts w:ascii="Times New Roman" w:hAnsi="Times New Roman"/>
          <w:b w:val="0"/>
          <w:bCs w:val="0"/>
          <w:sz w:val="22"/>
          <w:szCs w:val="22"/>
        </w:rPr>
      </w:pPr>
      <w:r>
        <w:rPr>
          <w:rFonts w:ascii="Times New Roman" w:hAnsi="Times New Roman"/>
          <w:b w:val="0"/>
          <w:bCs w:val="0"/>
          <w:sz w:val="22"/>
          <w:szCs w:val="22"/>
        </w:rPr>
        <w:t xml:space="preserve">         - инвалиды с детства, а также семьи, имеющие на иждивении детей-инвалидов с детства;</w:t>
      </w:r>
    </w:p>
    <w:p w:rsidR="00C20925" w:rsidRDefault="00C20925" w:rsidP="00C20925">
      <w:pPr>
        <w:pStyle w:val="ConsTitle"/>
        <w:ind w:right="57"/>
        <w:rPr>
          <w:rFonts w:ascii="Times New Roman" w:hAnsi="Times New Roman"/>
          <w:b w:val="0"/>
          <w:bCs w:val="0"/>
          <w:sz w:val="22"/>
          <w:szCs w:val="22"/>
        </w:rPr>
      </w:pPr>
      <w:r>
        <w:rPr>
          <w:rFonts w:ascii="Times New Roman" w:hAnsi="Times New Roman"/>
          <w:b w:val="0"/>
          <w:bCs w:val="0"/>
          <w:sz w:val="22"/>
          <w:szCs w:val="22"/>
        </w:rPr>
        <w:t xml:space="preserve">         - дети-сироты, дети, оставшиеся без попечения родителей, лица из числа детей-сирот и детей, оставшихся без попечения родителей;</w:t>
      </w:r>
    </w:p>
    <w:p w:rsidR="00C371EE" w:rsidRDefault="00C371EE" w:rsidP="00C20925">
      <w:pPr>
        <w:pStyle w:val="ConsTitle"/>
        <w:ind w:right="57"/>
        <w:rPr>
          <w:rFonts w:ascii="Times New Roman" w:hAnsi="Times New Roman"/>
          <w:b w:val="0"/>
          <w:bCs w:val="0"/>
          <w:sz w:val="22"/>
          <w:szCs w:val="22"/>
        </w:rPr>
      </w:pPr>
      <w:r>
        <w:rPr>
          <w:rFonts w:ascii="Times New Roman" w:hAnsi="Times New Roman"/>
          <w:b w:val="0"/>
          <w:bCs w:val="0"/>
          <w:sz w:val="22"/>
          <w:szCs w:val="22"/>
        </w:rPr>
        <w:t xml:space="preserve">         - физические лица, </w:t>
      </w:r>
      <w:r w:rsidR="00D17695">
        <w:rPr>
          <w:rFonts w:ascii="Times New Roman" w:hAnsi="Times New Roman"/>
          <w:b w:val="0"/>
          <w:bCs w:val="0"/>
          <w:sz w:val="22"/>
          <w:szCs w:val="22"/>
        </w:rPr>
        <w:t xml:space="preserve"> являющиеся членами многодетных семей, находящихся на иждивении родителей до 18 лет и </w:t>
      </w:r>
      <w:r>
        <w:rPr>
          <w:rFonts w:ascii="Times New Roman" w:hAnsi="Times New Roman"/>
          <w:b w:val="0"/>
          <w:bCs w:val="0"/>
          <w:sz w:val="22"/>
          <w:szCs w:val="22"/>
        </w:rPr>
        <w:t xml:space="preserve"> студентов очной формы обучения до 24 лет;</w:t>
      </w:r>
    </w:p>
    <w:p w:rsidR="00C20925" w:rsidRDefault="00C20925" w:rsidP="00C20925">
      <w:pPr>
        <w:pStyle w:val="ConsTitle"/>
        <w:ind w:right="57"/>
        <w:rPr>
          <w:rFonts w:ascii="Times New Roman" w:hAnsi="Times New Roman"/>
          <w:b w:val="0"/>
          <w:bCs w:val="0"/>
          <w:sz w:val="22"/>
          <w:szCs w:val="22"/>
        </w:rPr>
      </w:pPr>
      <w:r>
        <w:rPr>
          <w:rFonts w:ascii="Times New Roman" w:hAnsi="Times New Roman"/>
          <w:b w:val="0"/>
          <w:bCs w:val="0"/>
          <w:sz w:val="22"/>
          <w:szCs w:val="22"/>
        </w:rPr>
        <w:t xml:space="preserve">         - физические лица, подвергшиеся воздействию радиации вследствие чернобыльской катастрофы и перечисленные в пунктах 1-6, статьи 13 Закона РФ от 15.05.1991 № 1244-1 «О социальной защите граждан, подвергшихся воздействию радиации вследствие катастрофы на Чернобыльской АЭС».</w:t>
      </w:r>
    </w:p>
    <w:p w:rsidR="00C20925" w:rsidRDefault="00C20925" w:rsidP="00C20925">
      <w:pPr>
        <w:pStyle w:val="ConsTitle"/>
        <w:ind w:right="57"/>
        <w:rPr>
          <w:rFonts w:ascii="Times New Roman" w:hAnsi="Times New Roman"/>
          <w:b w:val="0"/>
          <w:bCs w:val="0"/>
          <w:sz w:val="22"/>
          <w:szCs w:val="22"/>
        </w:rPr>
      </w:pPr>
      <w:r>
        <w:rPr>
          <w:rFonts w:ascii="Times New Roman" w:hAnsi="Times New Roman"/>
          <w:b w:val="0"/>
          <w:bCs w:val="0"/>
          <w:sz w:val="22"/>
          <w:szCs w:val="22"/>
        </w:rPr>
        <w:t xml:space="preserve">         2.2.2. Для перечисленной категории налогоплательщиков - физических лиц, указанных в подпункте 2.2.1, льгота в размере 100 процентов предоставляется на один земельный участок, расположенный на территории муниципального образования (по их выбору) каждого вида использования.</w:t>
      </w:r>
    </w:p>
    <w:p w:rsidR="00C20925" w:rsidRDefault="00C20925" w:rsidP="00C20925">
      <w:pPr>
        <w:pStyle w:val="ConsTitle"/>
        <w:ind w:left="-142" w:right="57" w:firstLine="682"/>
        <w:jc w:val="both"/>
        <w:rPr>
          <w:rFonts w:ascii="Times New Roman" w:hAnsi="Times New Roman"/>
          <w:b w:val="0"/>
          <w:sz w:val="22"/>
          <w:szCs w:val="22"/>
        </w:rPr>
      </w:pPr>
      <w:proofErr w:type="gramStart"/>
      <w:r>
        <w:rPr>
          <w:rFonts w:ascii="Times New Roman" w:hAnsi="Times New Roman"/>
          <w:b w:val="0"/>
          <w:sz w:val="22"/>
          <w:szCs w:val="22"/>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C20925" w:rsidRDefault="00C20925" w:rsidP="00C20925">
      <w:pPr>
        <w:pStyle w:val="ConsTitle"/>
        <w:ind w:left="-142" w:right="57" w:firstLine="682"/>
        <w:jc w:val="both"/>
        <w:rPr>
          <w:rFonts w:ascii="Times New Roman" w:hAnsi="Times New Roman"/>
          <w:b w:val="0"/>
          <w:sz w:val="22"/>
          <w:szCs w:val="22"/>
        </w:rPr>
      </w:pPr>
      <w:r>
        <w:rPr>
          <w:rFonts w:ascii="Times New Roman" w:hAnsi="Times New Roman"/>
          <w:b w:val="0"/>
          <w:sz w:val="22"/>
          <w:szCs w:val="22"/>
        </w:rPr>
        <w:t xml:space="preserve"> -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20925" w:rsidRDefault="00C20925" w:rsidP="00C20925">
      <w:pPr>
        <w:pStyle w:val="ConsTitle"/>
        <w:ind w:right="57"/>
        <w:rPr>
          <w:rFonts w:ascii="Times New Roman" w:hAnsi="Times New Roman"/>
          <w:b w:val="0"/>
          <w:bCs w:val="0"/>
          <w:sz w:val="22"/>
          <w:szCs w:val="22"/>
        </w:rPr>
      </w:pPr>
      <w:r>
        <w:rPr>
          <w:rFonts w:ascii="Times New Roman" w:hAnsi="Times New Roman"/>
          <w:b w:val="0"/>
          <w:bCs w:val="0"/>
          <w:sz w:val="22"/>
          <w:szCs w:val="22"/>
        </w:rPr>
        <w:t xml:space="preserve">       - </w:t>
      </w:r>
      <w:proofErr w:type="gramStart"/>
      <w:r>
        <w:rPr>
          <w:rFonts w:ascii="Times New Roman" w:hAnsi="Times New Roman"/>
          <w:b w:val="0"/>
          <w:bCs w:val="0"/>
          <w:sz w:val="22"/>
          <w:szCs w:val="22"/>
        </w:rPr>
        <w:t>занятого</w:t>
      </w:r>
      <w:proofErr w:type="gramEnd"/>
      <w:r>
        <w:rPr>
          <w:rFonts w:ascii="Times New Roman" w:hAnsi="Times New Roman"/>
          <w:b w:val="0"/>
          <w:bCs w:val="0"/>
          <w:sz w:val="22"/>
          <w:szCs w:val="22"/>
        </w:rPr>
        <w:t xml:space="preserve"> индивидуальным или кооперативным гаражом.</w:t>
      </w:r>
    </w:p>
    <w:p w:rsidR="00C20925" w:rsidRDefault="00C20925" w:rsidP="00C20925">
      <w:pPr>
        <w:pStyle w:val="ConsTitle"/>
        <w:ind w:right="57"/>
        <w:rPr>
          <w:rFonts w:ascii="Times New Roman" w:hAnsi="Times New Roman"/>
          <w:b w:val="0"/>
          <w:bCs w:val="0"/>
          <w:sz w:val="22"/>
          <w:szCs w:val="22"/>
        </w:rPr>
      </w:pPr>
      <w:r>
        <w:rPr>
          <w:rFonts w:ascii="Times New Roman" w:hAnsi="Times New Roman"/>
          <w:b w:val="0"/>
          <w:bCs w:val="0"/>
          <w:sz w:val="22"/>
          <w:szCs w:val="22"/>
        </w:rPr>
        <w:t>3.</w:t>
      </w:r>
      <w:r>
        <w:rPr>
          <w:rFonts w:ascii="Times New Roman" w:hAnsi="Times New Roman" w:cs="Times New Roman"/>
        </w:rPr>
        <w:t xml:space="preserve"> </w:t>
      </w:r>
      <w:r>
        <w:rPr>
          <w:rFonts w:ascii="Times New Roman" w:hAnsi="Times New Roman" w:cs="Times New Roman"/>
          <w:b w:val="0"/>
          <w:bCs w:val="0"/>
          <w:sz w:val="22"/>
          <w:szCs w:val="22"/>
        </w:rPr>
        <w:t>﻿</w:t>
      </w:r>
      <w:r>
        <w:rPr>
          <w:rFonts w:ascii="Times New Roman" w:hAnsi="Times New Roman"/>
          <w:b w:val="0"/>
          <w:bCs w:val="0"/>
          <w:sz w:val="22"/>
          <w:szCs w:val="22"/>
        </w:rPr>
        <w:t xml:space="preserve"> </w:t>
      </w:r>
      <w:r>
        <w:rPr>
          <w:rFonts w:ascii="Times New Roman" w:hAnsi="Times New Roman" w:cs="Times New Roman"/>
          <w:b w:val="0"/>
          <w:bCs w:val="0"/>
          <w:sz w:val="22"/>
          <w:szCs w:val="22"/>
        </w:rPr>
        <w:t>Налогоплательщики</w:t>
      </w:r>
      <w:r>
        <w:rPr>
          <w:rFonts w:ascii="Times New Roman" w:hAnsi="Times New Roman"/>
          <w:b w:val="0"/>
          <w:bCs w:val="0"/>
          <w:sz w:val="22"/>
          <w:szCs w:val="22"/>
        </w:rPr>
        <w:t xml:space="preserve"> - </w:t>
      </w:r>
      <w:r>
        <w:rPr>
          <w:rFonts w:ascii="Times New Roman" w:hAnsi="Times New Roman" w:cs="Times New Roman"/>
          <w:b w:val="0"/>
          <w:bCs w:val="0"/>
          <w:sz w:val="22"/>
          <w:szCs w:val="22"/>
        </w:rPr>
        <w:t>физические</w:t>
      </w:r>
      <w:r>
        <w:rPr>
          <w:rFonts w:ascii="Times New Roman" w:hAnsi="Times New Roman"/>
          <w:b w:val="0"/>
          <w:bCs w:val="0"/>
          <w:sz w:val="22"/>
          <w:szCs w:val="22"/>
        </w:rPr>
        <w:t xml:space="preserve"> </w:t>
      </w:r>
      <w:r>
        <w:rPr>
          <w:rFonts w:ascii="Times New Roman" w:hAnsi="Times New Roman" w:cs="Times New Roman"/>
          <w:b w:val="0"/>
          <w:bCs w:val="0"/>
          <w:sz w:val="22"/>
          <w:szCs w:val="22"/>
        </w:rPr>
        <w:t>лица</w:t>
      </w:r>
      <w:r>
        <w:rPr>
          <w:rFonts w:ascii="Times New Roman" w:hAnsi="Times New Roman"/>
          <w:b w:val="0"/>
          <w:bCs w:val="0"/>
          <w:sz w:val="22"/>
          <w:szCs w:val="22"/>
        </w:rPr>
        <w:t xml:space="preserve"> </w:t>
      </w:r>
      <w:r>
        <w:rPr>
          <w:rFonts w:ascii="Times New Roman" w:hAnsi="Times New Roman" w:cs="Times New Roman"/>
          <w:b w:val="0"/>
          <w:bCs w:val="0"/>
          <w:sz w:val="22"/>
          <w:szCs w:val="22"/>
        </w:rPr>
        <w:t>уплачивают</w:t>
      </w:r>
      <w:r>
        <w:rPr>
          <w:rFonts w:ascii="Times New Roman" w:hAnsi="Times New Roman"/>
          <w:b w:val="0"/>
          <w:bCs w:val="0"/>
          <w:sz w:val="22"/>
          <w:szCs w:val="22"/>
        </w:rPr>
        <w:t xml:space="preserve"> </w:t>
      </w:r>
      <w:r>
        <w:rPr>
          <w:rFonts w:ascii="Times New Roman" w:hAnsi="Times New Roman" w:cs="Times New Roman"/>
          <w:b w:val="0"/>
          <w:bCs w:val="0"/>
          <w:sz w:val="22"/>
          <w:szCs w:val="22"/>
        </w:rPr>
        <w:t>налог</w:t>
      </w:r>
      <w:r>
        <w:rPr>
          <w:rFonts w:ascii="Times New Roman" w:hAnsi="Times New Roman"/>
          <w:b w:val="0"/>
          <w:bCs w:val="0"/>
          <w:sz w:val="22"/>
          <w:szCs w:val="22"/>
        </w:rPr>
        <w:t xml:space="preserve"> </w:t>
      </w:r>
      <w:r>
        <w:rPr>
          <w:rFonts w:ascii="Times New Roman" w:hAnsi="Times New Roman" w:cs="Times New Roman"/>
          <w:b w:val="0"/>
          <w:bCs w:val="0"/>
          <w:sz w:val="22"/>
          <w:szCs w:val="22"/>
        </w:rPr>
        <w:t>на</w:t>
      </w:r>
      <w:r>
        <w:rPr>
          <w:rFonts w:ascii="Times New Roman" w:hAnsi="Times New Roman"/>
          <w:b w:val="0"/>
          <w:bCs w:val="0"/>
          <w:sz w:val="22"/>
          <w:szCs w:val="22"/>
        </w:rPr>
        <w:t xml:space="preserve"> </w:t>
      </w:r>
      <w:r>
        <w:rPr>
          <w:rFonts w:ascii="Times New Roman" w:hAnsi="Times New Roman" w:cs="Times New Roman"/>
          <w:b w:val="0"/>
          <w:bCs w:val="0"/>
          <w:sz w:val="22"/>
          <w:szCs w:val="22"/>
        </w:rPr>
        <w:t>основании</w:t>
      </w:r>
      <w:r>
        <w:rPr>
          <w:rFonts w:ascii="Times New Roman" w:hAnsi="Times New Roman"/>
          <w:b w:val="0"/>
          <w:bCs w:val="0"/>
          <w:sz w:val="22"/>
          <w:szCs w:val="22"/>
        </w:rPr>
        <w:t xml:space="preserve"> </w:t>
      </w:r>
      <w:r>
        <w:rPr>
          <w:rFonts w:ascii="Times New Roman" w:hAnsi="Times New Roman" w:cs="Times New Roman"/>
          <w:b w:val="0"/>
          <w:bCs w:val="0"/>
          <w:sz w:val="22"/>
          <w:szCs w:val="22"/>
        </w:rPr>
        <w:t>налогового</w:t>
      </w:r>
      <w:r>
        <w:rPr>
          <w:rFonts w:ascii="Times New Roman" w:hAnsi="Times New Roman"/>
          <w:b w:val="0"/>
          <w:bCs w:val="0"/>
          <w:sz w:val="22"/>
          <w:szCs w:val="22"/>
        </w:rPr>
        <w:t xml:space="preserve"> </w:t>
      </w:r>
      <w:r>
        <w:rPr>
          <w:rFonts w:ascii="Times New Roman" w:hAnsi="Times New Roman" w:cs="Times New Roman"/>
          <w:b w:val="0"/>
          <w:bCs w:val="0"/>
          <w:sz w:val="22"/>
          <w:szCs w:val="22"/>
        </w:rPr>
        <w:t>уведомления</w:t>
      </w:r>
      <w:r>
        <w:rPr>
          <w:rFonts w:ascii="Times New Roman" w:hAnsi="Times New Roman"/>
          <w:b w:val="0"/>
          <w:bCs w:val="0"/>
          <w:sz w:val="22"/>
          <w:szCs w:val="22"/>
        </w:rPr>
        <w:t xml:space="preserve">, </w:t>
      </w:r>
      <w:r>
        <w:rPr>
          <w:rFonts w:ascii="Times New Roman" w:hAnsi="Times New Roman" w:cs="Times New Roman"/>
          <w:b w:val="0"/>
          <w:bCs w:val="0"/>
          <w:sz w:val="22"/>
          <w:szCs w:val="22"/>
        </w:rPr>
        <w:t>направленного</w:t>
      </w:r>
      <w:r>
        <w:rPr>
          <w:rFonts w:ascii="Times New Roman" w:hAnsi="Times New Roman"/>
          <w:b w:val="0"/>
          <w:bCs w:val="0"/>
          <w:sz w:val="22"/>
          <w:szCs w:val="22"/>
        </w:rPr>
        <w:t xml:space="preserve"> </w:t>
      </w:r>
      <w:r>
        <w:rPr>
          <w:rFonts w:ascii="Times New Roman" w:hAnsi="Times New Roman" w:cs="Times New Roman"/>
          <w:b w:val="0"/>
          <w:bCs w:val="0"/>
          <w:sz w:val="22"/>
          <w:szCs w:val="22"/>
        </w:rPr>
        <w:t>налоговым</w:t>
      </w:r>
      <w:r>
        <w:rPr>
          <w:rFonts w:ascii="Times New Roman" w:hAnsi="Times New Roman"/>
          <w:b w:val="0"/>
          <w:bCs w:val="0"/>
          <w:sz w:val="22"/>
          <w:szCs w:val="22"/>
        </w:rPr>
        <w:t xml:space="preserve"> </w:t>
      </w:r>
      <w:r>
        <w:rPr>
          <w:rFonts w:ascii="Times New Roman" w:hAnsi="Times New Roman" w:cs="Times New Roman"/>
          <w:b w:val="0"/>
          <w:bCs w:val="0"/>
          <w:sz w:val="22"/>
          <w:szCs w:val="22"/>
        </w:rPr>
        <w:t>органом не позднее 1 декабря года, следующего за истекшим налоговым периодом</w:t>
      </w:r>
      <w:r>
        <w:rPr>
          <w:rFonts w:ascii="Times New Roman" w:hAnsi="Times New Roman"/>
          <w:b w:val="0"/>
          <w:bCs w:val="0"/>
          <w:sz w:val="22"/>
          <w:szCs w:val="22"/>
        </w:rPr>
        <w:t>.</w:t>
      </w:r>
    </w:p>
    <w:p w:rsidR="00C20925" w:rsidRDefault="00C20925" w:rsidP="00C20925">
      <w:pPr>
        <w:pStyle w:val="ConsTitle"/>
        <w:ind w:right="57"/>
        <w:rPr>
          <w:rFonts w:ascii="Times New Roman" w:hAnsi="Times New Roman"/>
          <w:b w:val="0"/>
          <w:bCs w:val="0"/>
          <w:sz w:val="22"/>
          <w:szCs w:val="22"/>
        </w:rPr>
      </w:pPr>
      <w:r>
        <w:rPr>
          <w:rFonts w:ascii="Times New Roman" w:hAnsi="Times New Roman"/>
          <w:b w:val="0"/>
          <w:bCs w:val="0"/>
          <w:sz w:val="22"/>
          <w:szCs w:val="22"/>
        </w:rPr>
        <w:t>4. Признать утратившим силу: Решение Сачковичского сельского  Совета народных депутатов от 23.11.2016г. «О земельном налоге» № 3-199 (в редакции   №4-23от 08.11.2017г.)</w:t>
      </w:r>
    </w:p>
    <w:p w:rsidR="00C20925" w:rsidRDefault="00C20925" w:rsidP="00C20925">
      <w:pPr>
        <w:pStyle w:val="ConsTitle"/>
        <w:ind w:right="57"/>
        <w:rPr>
          <w:rFonts w:ascii="Times New Roman" w:hAnsi="Times New Roman"/>
          <w:b w:val="0"/>
          <w:bCs w:val="0"/>
          <w:sz w:val="22"/>
          <w:szCs w:val="22"/>
        </w:rPr>
      </w:pPr>
      <w:r>
        <w:rPr>
          <w:rFonts w:ascii="Times New Roman" w:hAnsi="Times New Roman"/>
          <w:b w:val="0"/>
          <w:bCs w:val="0"/>
          <w:sz w:val="22"/>
          <w:szCs w:val="22"/>
        </w:rPr>
        <w:t>5. Настоящее Решение вступает в силу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w:t>
      </w:r>
    </w:p>
    <w:p w:rsidR="00C20925" w:rsidRDefault="00C20925" w:rsidP="00C20925">
      <w:pPr>
        <w:pStyle w:val="ConsTitle"/>
        <w:ind w:left="720" w:right="57"/>
        <w:jc w:val="both"/>
        <w:rPr>
          <w:rFonts w:ascii="Times New Roman" w:hAnsi="Times New Roman"/>
          <w:b w:val="0"/>
          <w:bCs w:val="0"/>
          <w:sz w:val="22"/>
          <w:szCs w:val="22"/>
        </w:rPr>
      </w:pPr>
    </w:p>
    <w:p w:rsidR="00C20925" w:rsidRDefault="00C20925" w:rsidP="00C20925">
      <w:pPr>
        <w:pStyle w:val="ConsTitle"/>
        <w:ind w:right="57"/>
        <w:rPr>
          <w:rFonts w:ascii="Times New Roman" w:hAnsi="Times New Roman"/>
          <w:b w:val="0"/>
          <w:bCs w:val="0"/>
          <w:sz w:val="22"/>
          <w:szCs w:val="22"/>
        </w:rPr>
      </w:pPr>
    </w:p>
    <w:p w:rsidR="00C20925" w:rsidRDefault="00C20925" w:rsidP="00C20925">
      <w:pPr>
        <w:pStyle w:val="ConsTitle"/>
        <w:ind w:right="57"/>
        <w:rPr>
          <w:rFonts w:ascii="Times New Roman" w:hAnsi="Times New Roman" w:cs="Times New Roman"/>
          <w:b w:val="0"/>
          <w:sz w:val="22"/>
          <w:szCs w:val="22"/>
        </w:rPr>
      </w:pP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r>
      <w:r>
        <w:rPr>
          <w:rFonts w:ascii="Times New Roman" w:hAnsi="Times New Roman" w:cs="Times New Roman"/>
          <w:b w:val="0"/>
          <w:sz w:val="22"/>
          <w:szCs w:val="22"/>
        </w:rPr>
        <w:tab/>
        <w:t xml:space="preserve"> </w:t>
      </w:r>
    </w:p>
    <w:p w:rsidR="00523A93" w:rsidRDefault="00523A93" w:rsidP="00523A93">
      <w:pPr>
        <w:pStyle w:val="ConsTitle"/>
        <w:ind w:left="720" w:right="57"/>
        <w:jc w:val="both"/>
        <w:rPr>
          <w:rFonts w:ascii="Times New Roman" w:hAnsi="Times New Roman"/>
          <w:b w:val="0"/>
          <w:bCs w:val="0"/>
          <w:sz w:val="22"/>
          <w:szCs w:val="22"/>
        </w:rPr>
      </w:pPr>
    </w:p>
    <w:p w:rsidR="00523A93" w:rsidRDefault="00523A93" w:rsidP="00523A93">
      <w:pPr>
        <w:pStyle w:val="ConsTitle"/>
        <w:ind w:left="720" w:right="57"/>
        <w:jc w:val="both"/>
        <w:rPr>
          <w:rFonts w:ascii="Times New Roman" w:hAnsi="Times New Roman"/>
          <w:b w:val="0"/>
          <w:bCs w:val="0"/>
          <w:sz w:val="22"/>
          <w:szCs w:val="22"/>
        </w:rPr>
      </w:pPr>
    </w:p>
    <w:p w:rsidR="00523A93" w:rsidRDefault="00523A93" w:rsidP="00523A93">
      <w:pPr>
        <w:pStyle w:val="ConsTitle"/>
        <w:ind w:right="57"/>
        <w:rPr>
          <w:rFonts w:ascii="Times New Roman" w:hAnsi="Times New Roman"/>
          <w:b w:val="0"/>
          <w:bCs w:val="0"/>
          <w:sz w:val="22"/>
          <w:szCs w:val="22"/>
        </w:rPr>
      </w:pPr>
    </w:p>
    <w:p w:rsidR="00523A93" w:rsidRDefault="00523A93" w:rsidP="00523A93">
      <w:pPr>
        <w:pStyle w:val="ConsTitle"/>
        <w:ind w:right="57"/>
        <w:rPr>
          <w:rFonts w:ascii="Times New Roman" w:hAnsi="Times New Roman" w:cs="Times New Roman"/>
          <w:b w:val="0"/>
          <w:sz w:val="22"/>
          <w:szCs w:val="22"/>
        </w:rPr>
      </w:pPr>
      <w:r>
        <w:rPr>
          <w:b w:val="0"/>
          <w:sz w:val="22"/>
          <w:szCs w:val="22"/>
        </w:rPr>
        <w:t xml:space="preserve">           </w:t>
      </w:r>
      <w:r>
        <w:rPr>
          <w:rFonts w:ascii="Times New Roman" w:hAnsi="Times New Roman" w:cs="Times New Roman"/>
          <w:b w:val="0"/>
          <w:sz w:val="22"/>
          <w:szCs w:val="22"/>
        </w:rPr>
        <w:t xml:space="preserve"> </w:t>
      </w:r>
      <w:r w:rsidR="007B66BE">
        <w:rPr>
          <w:rFonts w:ascii="Times New Roman" w:hAnsi="Times New Roman" w:cs="Times New Roman"/>
          <w:b w:val="0"/>
          <w:sz w:val="22"/>
          <w:szCs w:val="22"/>
        </w:rPr>
        <w:t>Глава Сачковичского</w:t>
      </w:r>
    </w:p>
    <w:p w:rsidR="007B66BE" w:rsidRDefault="007B66BE" w:rsidP="00523A93">
      <w:pPr>
        <w:pStyle w:val="ConsTitle"/>
        <w:ind w:right="57"/>
        <w:rPr>
          <w:rFonts w:ascii="Times New Roman" w:hAnsi="Times New Roman" w:cs="Times New Roman"/>
          <w:b w:val="0"/>
          <w:sz w:val="22"/>
          <w:szCs w:val="22"/>
        </w:rPr>
      </w:pPr>
      <w:r>
        <w:rPr>
          <w:rFonts w:ascii="Times New Roman" w:hAnsi="Times New Roman" w:cs="Times New Roman"/>
          <w:b w:val="0"/>
          <w:sz w:val="22"/>
          <w:szCs w:val="22"/>
        </w:rPr>
        <w:t xml:space="preserve">             сельского поселения                                                   </w:t>
      </w:r>
      <w:proofErr w:type="spellStart"/>
      <w:r>
        <w:rPr>
          <w:rFonts w:ascii="Times New Roman" w:hAnsi="Times New Roman" w:cs="Times New Roman"/>
          <w:b w:val="0"/>
          <w:sz w:val="22"/>
          <w:szCs w:val="22"/>
        </w:rPr>
        <w:t>Л.М.Конькова</w:t>
      </w:r>
      <w:proofErr w:type="spellEnd"/>
    </w:p>
    <w:p w:rsidR="00F7209A" w:rsidRDefault="00F7209A"/>
    <w:sectPr w:rsidR="00F7209A" w:rsidSect="00F720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0573F"/>
    <w:multiLevelType w:val="hybridMultilevel"/>
    <w:tmpl w:val="1D885F44"/>
    <w:lvl w:ilvl="0" w:tplc="584CC64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A331248"/>
    <w:multiLevelType w:val="hybridMultilevel"/>
    <w:tmpl w:val="14BCB80A"/>
    <w:lvl w:ilvl="0" w:tplc="4970D5F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3A93"/>
    <w:rsid w:val="000101F1"/>
    <w:rsid w:val="000E73C9"/>
    <w:rsid w:val="00523A93"/>
    <w:rsid w:val="00576524"/>
    <w:rsid w:val="00791290"/>
    <w:rsid w:val="007B0372"/>
    <w:rsid w:val="007B66BE"/>
    <w:rsid w:val="008760E6"/>
    <w:rsid w:val="00960C9C"/>
    <w:rsid w:val="00993F3B"/>
    <w:rsid w:val="00C10D56"/>
    <w:rsid w:val="00C20925"/>
    <w:rsid w:val="00C31481"/>
    <w:rsid w:val="00C371EE"/>
    <w:rsid w:val="00C8552F"/>
    <w:rsid w:val="00CD2ACB"/>
    <w:rsid w:val="00CF7EBC"/>
    <w:rsid w:val="00D17695"/>
    <w:rsid w:val="00D976DA"/>
    <w:rsid w:val="00E3191D"/>
    <w:rsid w:val="00E32D4E"/>
    <w:rsid w:val="00F7209A"/>
    <w:rsid w:val="00FE0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A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23A93"/>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styleId="a3">
    <w:name w:val="Balloon Text"/>
    <w:basedOn w:val="a"/>
    <w:link w:val="a4"/>
    <w:uiPriority w:val="99"/>
    <w:semiHidden/>
    <w:unhideWhenUsed/>
    <w:rsid w:val="00E3191D"/>
    <w:rPr>
      <w:rFonts w:ascii="Tahoma" w:hAnsi="Tahoma" w:cs="Tahoma"/>
      <w:sz w:val="16"/>
      <w:szCs w:val="16"/>
    </w:rPr>
  </w:style>
  <w:style w:type="character" w:customStyle="1" w:styleId="a4">
    <w:name w:val="Текст выноски Знак"/>
    <w:basedOn w:val="a0"/>
    <w:link w:val="a3"/>
    <w:uiPriority w:val="99"/>
    <w:semiHidden/>
    <w:rsid w:val="00E3191D"/>
    <w:rPr>
      <w:rFonts w:ascii="Tahoma" w:eastAsia="Times New Roman" w:hAnsi="Tahoma" w:cs="Tahoma"/>
      <w:sz w:val="16"/>
      <w:szCs w:val="16"/>
      <w:lang w:eastAsia="ru-RU"/>
    </w:rPr>
  </w:style>
  <w:style w:type="character" w:styleId="a5">
    <w:name w:val="Hyperlink"/>
    <w:semiHidden/>
    <w:unhideWhenUsed/>
    <w:rsid w:val="00C20925"/>
    <w:rPr>
      <w:color w:val="0000FF"/>
      <w:u w:val="single"/>
    </w:rPr>
  </w:style>
</w:styles>
</file>

<file path=word/webSettings.xml><?xml version="1.0" encoding="utf-8"?>
<w:webSettings xmlns:r="http://schemas.openxmlformats.org/officeDocument/2006/relationships" xmlns:w="http://schemas.openxmlformats.org/wordprocessingml/2006/main">
  <w:divs>
    <w:div w:id="185796062">
      <w:bodyDiv w:val="1"/>
      <w:marLeft w:val="0"/>
      <w:marRight w:val="0"/>
      <w:marTop w:val="0"/>
      <w:marBottom w:val="0"/>
      <w:divBdr>
        <w:top w:val="none" w:sz="0" w:space="0" w:color="auto"/>
        <w:left w:val="none" w:sz="0" w:space="0" w:color="auto"/>
        <w:bottom w:val="none" w:sz="0" w:space="0" w:color="auto"/>
        <w:right w:val="none" w:sz="0" w:space="0" w:color="auto"/>
      </w:divBdr>
    </w:div>
    <w:div w:id="518351711">
      <w:bodyDiv w:val="1"/>
      <w:marLeft w:val="0"/>
      <w:marRight w:val="0"/>
      <w:marTop w:val="0"/>
      <w:marBottom w:val="0"/>
      <w:divBdr>
        <w:top w:val="none" w:sz="0" w:space="0" w:color="auto"/>
        <w:left w:val="none" w:sz="0" w:space="0" w:color="auto"/>
        <w:bottom w:val="none" w:sz="0" w:space="0" w:color="auto"/>
        <w:right w:val="none" w:sz="0" w:space="0" w:color="auto"/>
      </w:divBdr>
    </w:div>
    <w:div w:id="1292127410">
      <w:bodyDiv w:val="1"/>
      <w:marLeft w:val="0"/>
      <w:marRight w:val="0"/>
      <w:marTop w:val="0"/>
      <w:marBottom w:val="0"/>
      <w:divBdr>
        <w:top w:val="none" w:sz="0" w:space="0" w:color="auto"/>
        <w:left w:val="none" w:sz="0" w:space="0" w:color="auto"/>
        <w:bottom w:val="none" w:sz="0" w:space="0" w:color="auto"/>
        <w:right w:val="none" w:sz="0" w:space="0" w:color="auto"/>
      </w:divBdr>
    </w:div>
    <w:div w:id="1335063800">
      <w:bodyDiv w:val="1"/>
      <w:marLeft w:val="0"/>
      <w:marRight w:val="0"/>
      <w:marTop w:val="0"/>
      <w:marBottom w:val="0"/>
      <w:divBdr>
        <w:top w:val="none" w:sz="0" w:space="0" w:color="auto"/>
        <w:left w:val="none" w:sz="0" w:space="0" w:color="auto"/>
        <w:bottom w:val="none" w:sz="0" w:space="0" w:color="auto"/>
        <w:right w:val="none" w:sz="0" w:space="0" w:color="auto"/>
      </w:divBdr>
    </w:div>
    <w:div w:id="18783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C7AB52B429171062B99A4667E94CA2307659FECCA5E29F39178B0B8F76CE5A1D4AF514EDC9531B8EFC22p2D3P" TargetMode="External"/><Relationship Id="rId3" Type="http://schemas.openxmlformats.org/officeDocument/2006/relationships/styles" Target="styles.xml"/><Relationship Id="rId7" Type="http://schemas.openxmlformats.org/officeDocument/2006/relationships/hyperlink" Target="consultantplus://offline/ref=47C7AB52B429171062B99A4667E94CA2307659FDC5ADE3993C178B0B8F76CE5A1D4AF514EDC953188ApFDA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BE39-1D04-4E9D-9784-3C1C76CA9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903</Words>
  <Characters>5153</Characters>
  <Application>Microsoft Office Word</Application>
  <DocSecurity>0</DocSecurity>
  <Lines>42</Lines>
  <Paragraphs>12</Paragraphs>
  <ScaleCrop>false</ScaleCrop>
  <Company/>
  <LinksUpToDate>false</LinksUpToDate>
  <CharactersWithSpaces>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2019-11-14T07:47:00Z</dcterms:created>
  <dcterms:modified xsi:type="dcterms:W3CDTF">2019-11-27T08:25:00Z</dcterms:modified>
</cp:coreProperties>
</file>