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E6" w:rsidRPr="00EE09CD" w:rsidRDefault="003654E6" w:rsidP="00856167">
      <w:pPr>
        <w:tabs>
          <w:tab w:val="left" w:pos="1680"/>
          <w:tab w:val="left" w:pos="6735"/>
        </w:tabs>
        <w:spacing w:after="0" w:line="360" w:lineRule="exact"/>
        <w:jc w:val="both"/>
        <w:rPr>
          <w:rFonts w:ascii="Times New Roman" w:hAnsi="Times New Roman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181" style="position:absolute;left:0;text-align:left;margin-left:274.05pt;margin-top:17.9pt;width:61.5pt;height:58.75pt;z-index:251658240;visibility:visible;mso-position-horizontal-relative:page;mso-position-vertical-relative:page">
            <v:imagedata r:id="rId4" o:title="" cropbottom="49054f" cropleft="10371f" cropright="48188f"/>
            <w10:wrap type="topAndBottom" anchorx="page" anchory="page"/>
          </v:shape>
        </w:pict>
      </w:r>
      <w:r>
        <w:rPr>
          <w:rFonts w:ascii="Times New Roman" w:hAnsi="Times New Roman"/>
          <w:sz w:val="28"/>
        </w:rPr>
        <w:t xml:space="preserve">                                         </w:t>
      </w:r>
      <w:r w:rsidRPr="00EE09CD">
        <w:rPr>
          <w:rFonts w:ascii="Times New Roman" w:hAnsi="Times New Roman"/>
          <w:sz w:val="28"/>
        </w:rPr>
        <w:t xml:space="preserve">СОВЕТ </w:t>
      </w:r>
      <w:r w:rsidRPr="00EE09CD">
        <w:rPr>
          <w:rFonts w:ascii="Times New Roman" w:hAnsi="Times New Roman"/>
          <w:color w:val="000000"/>
          <w:sz w:val="28"/>
        </w:rPr>
        <w:t>ДЕПУТАТОВ</w:t>
      </w:r>
    </w:p>
    <w:p w:rsidR="003654E6" w:rsidRDefault="003654E6" w:rsidP="00856167">
      <w:pPr>
        <w:spacing w:after="0" w:line="360" w:lineRule="exact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САРАШЕВСКОГО СЕЛЬСКОГО ПОСЕЛЕНИЯ</w:t>
      </w:r>
    </w:p>
    <w:p w:rsidR="003654E6" w:rsidRDefault="003654E6" w:rsidP="00856167">
      <w:pPr>
        <w:spacing w:after="0" w:line="360" w:lineRule="exact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ДЕВЯТОЕ (внеочередное) ЗАСЕДАНИЕ</w:t>
      </w:r>
    </w:p>
    <w:p w:rsidR="003654E6" w:rsidRDefault="003654E6" w:rsidP="00856167">
      <w:pPr>
        <w:spacing w:after="0" w:line="360" w:lineRule="exact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ЧЕТВЕРТОГО СОЗЫВА</w:t>
      </w:r>
    </w:p>
    <w:p w:rsidR="003654E6" w:rsidRDefault="003654E6" w:rsidP="00856167">
      <w:pPr>
        <w:spacing w:after="0" w:line="360" w:lineRule="exact"/>
        <w:jc w:val="center"/>
        <w:rPr>
          <w:rFonts w:ascii="Times New Roman" w:hAnsi="Times New Roman"/>
          <w:color w:val="000000"/>
          <w:sz w:val="28"/>
        </w:rPr>
      </w:pPr>
    </w:p>
    <w:p w:rsidR="003654E6" w:rsidRDefault="003654E6" w:rsidP="00856167">
      <w:pPr>
        <w:spacing w:after="0" w:line="360" w:lineRule="exact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РЕШЕНИЕ</w:t>
      </w:r>
    </w:p>
    <w:p w:rsidR="003654E6" w:rsidRDefault="003654E6" w:rsidP="00856167">
      <w:pPr>
        <w:spacing w:after="0"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20.05.2019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 xml:space="preserve">                                         №  84</w:t>
      </w:r>
    </w:p>
    <w:p w:rsidR="003654E6" w:rsidRDefault="003654E6" w:rsidP="00856167">
      <w:pPr>
        <w:spacing w:after="0" w:line="360" w:lineRule="exact"/>
        <w:rPr>
          <w:rFonts w:ascii="Times New Roman" w:hAnsi="Times New Roman"/>
          <w:b/>
          <w:sz w:val="28"/>
        </w:rPr>
      </w:pPr>
    </w:p>
    <w:p w:rsidR="003654E6" w:rsidRDefault="003654E6" w:rsidP="00856167">
      <w:pPr>
        <w:spacing w:after="0" w:line="360" w:lineRule="exact"/>
        <w:ind w:right="481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и          дополнений в Устав Сарашевского сельского поселения Бардымского района Пермского края</w:t>
      </w:r>
    </w:p>
    <w:p w:rsidR="003654E6" w:rsidRDefault="003654E6" w:rsidP="00856167">
      <w:pPr>
        <w:spacing w:after="0" w:line="360" w:lineRule="exact"/>
        <w:rPr>
          <w:rFonts w:ascii="Times New Roman" w:hAnsi="Times New Roman"/>
          <w:sz w:val="28"/>
        </w:rPr>
      </w:pPr>
    </w:p>
    <w:p w:rsidR="003654E6" w:rsidRDefault="003654E6" w:rsidP="00856167">
      <w:pPr>
        <w:spacing w:after="0" w:line="360" w:lineRule="exac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06.11.2003 № 131-ФЗ «Об общих принципах организации местного самоуправления в Российской Федерации», рассмотрев  протест прокурора от 23.01.2019 года № 2-20-2019/147 Совет депутатов Сарашевского сельского поселения</w:t>
      </w:r>
    </w:p>
    <w:p w:rsidR="003654E6" w:rsidRDefault="003654E6" w:rsidP="00856167">
      <w:pPr>
        <w:spacing w:after="0" w:line="36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РЕШАЕТ:</w:t>
      </w:r>
    </w:p>
    <w:p w:rsidR="003654E6" w:rsidRDefault="003654E6" w:rsidP="00856167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1.Внести следующие  изменения и дополнения в Устав Сарашевского сельского поселения,  принятого решением Совета депутатов Сарашевского сельского поселения от  16.02.2015 № 167 (далее – Устав) в первом чтении: </w:t>
      </w:r>
    </w:p>
    <w:p w:rsidR="003654E6" w:rsidRDefault="003654E6" w:rsidP="00856167">
      <w:pPr>
        <w:spacing w:after="0" w:line="360" w:lineRule="exac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пункт 5 и 20 части 1 </w:t>
      </w:r>
      <w:r>
        <w:rPr>
          <w:rFonts w:ascii="Times New Roman" w:hAnsi="Times New Roman"/>
          <w:b/>
          <w:sz w:val="28"/>
          <w:u w:val="single"/>
        </w:rPr>
        <w:t>статьи 3</w:t>
      </w:r>
      <w:r>
        <w:rPr>
          <w:rFonts w:ascii="Times New Roman" w:hAnsi="Times New Roman"/>
          <w:sz w:val="28"/>
        </w:rPr>
        <w:t xml:space="preserve">  изменить  и изложить в следующей редакции:</w:t>
      </w:r>
    </w:p>
    <w:p w:rsidR="003654E6" w:rsidRDefault="003654E6" w:rsidP="00856167">
      <w:pPr>
        <w:spacing w:after="0" w:line="360" w:lineRule="exac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«5)   дорожная деятельность в отношении автомобильных дорог местного значения в границах населенных  пунктов Сарашевского сельского поселения  и обеспечение безопасности дорожного движения на них,  включая  создание и обеспечение функционирования  парковок (парковочных мест), осуществление муниципального  контроля за сохранностью  автомобильных  дорог местного значения в границах населенных  пунктов Сарашевского сельского поселения, организация дорожного движения, а также осуществление иных полномочий в области  использования автомобильных  дорог и осуществления дорожной  деятельности в соответствии с законодательством  Российской Федерации;»;</w:t>
      </w:r>
    </w:p>
    <w:p w:rsidR="003654E6" w:rsidRDefault="003654E6" w:rsidP="00856167">
      <w:pPr>
        <w:spacing w:after="0" w:line="360" w:lineRule="exac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«20) участие в организации деятельности по накоплению ( в том числе раздельному накоплению) и транспортированию твердых коммунальных  отходов;».</w:t>
      </w:r>
    </w:p>
    <w:p w:rsidR="003654E6" w:rsidRDefault="003654E6" w:rsidP="00856167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пункт 21 части 1 </w:t>
      </w:r>
      <w:r>
        <w:rPr>
          <w:rFonts w:ascii="Times New Roman" w:hAnsi="Times New Roman"/>
          <w:b/>
          <w:sz w:val="28"/>
          <w:u w:val="single"/>
        </w:rPr>
        <w:t>статьи 3</w:t>
      </w:r>
      <w:r>
        <w:rPr>
          <w:rFonts w:ascii="Times New Roman" w:hAnsi="Times New Roman"/>
          <w:sz w:val="28"/>
        </w:rPr>
        <w:t xml:space="preserve"> изложить в следующей редакции:</w:t>
      </w:r>
    </w:p>
    <w:p w:rsidR="003654E6" w:rsidRDefault="003654E6" w:rsidP="00856167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«21)утверждение правил  благоустройства территории поселения, осуществление  контроля за их  соблюдением, организация  благоустройства территории  поселения в соответствии с указанными  правилами, а  также организация  использования, охраны, защиты, воспроизводства  городских  лесов,  лесов  особо  охраняемых  территорий,  расположенных  в границах населенных пунктов поселения;».</w:t>
      </w:r>
    </w:p>
    <w:p w:rsidR="003654E6" w:rsidRDefault="003654E6" w:rsidP="00856167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пункт 13 части 1 </w:t>
      </w:r>
      <w:r>
        <w:rPr>
          <w:rFonts w:ascii="Times New Roman" w:hAnsi="Times New Roman"/>
          <w:b/>
          <w:sz w:val="28"/>
          <w:u w:val="single"/>
        </w:rPr>
        <w:t>статьи  4</w:t>
      </w:r>
      <w:r>
        <w:rPr>
          <w:rFonts w:ascii="Times New Roman" w:hAnsi="Times New Roman"/>
          <w:sz w:val="28"/>
        </w:rPr>
        <w:t xml:space="preserve"> изложить в следующей редакции:</w:t>
      </w:r>
    </w:p>
    <w:p w:rsidR="003654E6" w:rsidRDefault="003654E6" w:rsidP="00856167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«13)  осуществление деятельности по обращению с животными без владельцев, обитающими на территории Сарашевского сельского поселения;».</w:t>
      </w:r>
    </w:p>
    <w:p w:rsidR="003654E6" w:rsidRDefault="003654E6" w:rsidP="00856167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1.4.часть 1 </w:t>
      </w:r>
      <w:r>
        <w:rPr>
          <w:rFonts w:ascii="Times New Roman" w:hAnsi="Times New Roman"/>
          <w:b/>
          <w:sz w:val="28"/>
          <w:u w:val="single"/>
        </w:rPr>
        <w:t xml:space="preserve">статьи 4 </w:t>
      </w:r>
      <w:r>
        <w:rPr>
          <w:rFonts w:ascii="Times New Roman" w:hAnsi="Times New Roman"/>
          <w:sz w:val="28"/>
        </w:rPr>
        <w:t>дополнить пунктом  16 с текстом следующего содержания:</w:t>
      </w:r>
    </w:p>
    <w:p w:rsidR="003654E6" w:rsidRDefault="003654E6" w:rsidP="00856167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16 )осуществление мероприятий по защите прав потребителей, предусмотренных  Законом Российской Федерации от 07.02.1992 года № 2300-1 «О защите прав потребителей»;</w:t>
      </w:r>
    </w:p>
    <w:p w:rsidR="003654E6" w:rsidRDefault="003654E6" w:rsidP="00856167">
      <w:pPr>
        <w:spacing w:after="0" w:line="36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1.5 Часть 1  </w:t>
      </w:r>
      <w:r>
        <w:rPr>
          <w:rFonts w:ascii="Times New Roman" w:hAnsi="Times New Roman"/>
          <w:b/>
          <w:sz w:val="28"/>
          <w:u w:val="single"/>
        </w:rPr>
        <w:t xml:space="preserve">статьи 5 </w:t>
      </w:r>
      <w:r>
        <w:rPr>
          <w:rFonts w:ascii="Times New Roman" w:hAnsi="Times New Roman"/>
          <w:sz w:val="28"/>
        </w:rPr>
        <w:t xml:space="preserve"> дополнить  пунктом 4.2.1 в следующей редакции:</w:t>
      </w:r>
    </w:p>
    <w:p w:rsidR="003654E6" w:rsidRDefault="003654E6" w:rsidP="00856167">
      <w:pPr>
        <w:spacing w:after="0" w:line="360" w:lineRule="exact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4.2.1.)полномочиями  в сфере стратегического  планирования, предусмотренными Федеральным  законом от 28.06.2014 года № 172-ФЗ      «О стратегическом  планировании в Российской Федерации;</w:t>
      </w:r>
      <w:r>
        <w:rPr>
          <w:rFonts w:ascii="Times New Roman" w:hAnsi="Times New Roman"/>
          <w:b/>
          <w:sz w:val="28"/>
        </w:rPr>
        <w:t xml:space="preserve">»;, </w:t>
      </w:r>
      <w:r>
        <w:rPr>
          <w:rFonts w:ascii="Times New Roman" w:hAnsi="Times New Roman"/>
          <w:sz w:val="28"/>
        </w:rPr>
        <w:t xml:space="preserve">а также изложив пункт 6 части 1 </w:t>
      </w:r>
      <w:r>
        <w:rPr>
          <w:rFonts w:ascii="Times New Roman" w:hAnsi="Times New Roman"/>
          <w:b/>
          <w:sz w:val="28"/>
          <w:u w:val="single"/>
        </w:rPr>
        <w:t>статьи 5</w:t>
      </w:r>
      <w:r>
        <w:rPr>
          <w:rFonts w:ascii="Times New Roman" w:hAnsi="Times New Roman"/>
          <w:sz w:val="28"/>
        </w:rPr>
        <w:t xml:space="preserve"> следующим образом:</w:t>
      </w:r>
    </w:p>
    <w:p w:rsidR="003654E6" w:rsidRDefault="003654E6" w:rsidP="00856167">
      <w:pPr>
        <w:spacing w:after="0" w:line="360" w:lineRule="exac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«6) организация  сбора стратегических показателей, характеризующих состояние экономики и социальной сферы муниципального образования, и предоставление указанных  данных  органам государственной власти в порядке, установленном Правительством  Российской  Федерации;».</w:t>
      </w:r>
    </w:p>
    <w:p w:rsidR="003654E6" w:rsidRDefault="003654E6" w:rsidP="00856167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1.6. часть 1 </w:t>
      </w:r>
      <w:r>
        <w:rPr>
          <w:rFonts w:ascii="Times New Roman" w:hAnsi="Times New Roman"/>
          <w:b/>
          <w:sz w:val="28"/>
          <w:u w:val="single"/>
        </w:rPr>
        <w:t>статьи  8.1.</w:t>
      </w:r>
      <w:r>
        <w:rPr>
          <w:rFonts w:ascii="Times New Roman" w:hAnsi="Times New Roman"/>
          <w:sz w:val="28"/>
        </w:rPr>
        <w:t xml:space="preserve"> дополнить пунктами 7 и 8 следующего содержания:</w:t>
      </w:r>
    </w:p>
    <w:p w:rsidR="003654E6" w:rsidRDefault="003654E6" w:rsidP="00856167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«7.)  в сельском  населенном  пункте по вопросу выдвижения кандидатуры  старосты в сельском  населенном  пункте, а также по  вопросу  досрочного прекращения полномочий кандидатуры старосты населенного пункта;».</w:t>
      </w:r>
    </w:p>
    <w:p w:rsidR="003654E6" w:rsidRDefault="003654E6" w:rsidP="00856167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«8.)  в сельском  населенном  пункте, входящем в состав поселения, по вопросу введения и использования средств самообложения граждан на территории данного населенного  пункта.;»</w:t>
      </w:r>
    </w:p>
    <w:p w:rsidR="003654E6" w:rsidRDefault="003654E6" w:rsidP="00856167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1.7.   </w:t>
      </w:r>
      <w:r>
        <w:rPr>
          <w:rFonts w:ascii="Times New Roman" w:hAnsi="Times New Roman"/>
          <w:b/>
          <w:sz w:val="28"/>
          <w:u w:val="single"/>
        </w:rPr>
        <w:t>статью  8.1.</w:t>
      </w:r>
      <w:r>
        <w:rPr>
          <w:rFonts w:ascii="Times New Roman" w:hAnsi="Times New Roman"/>
          <w:sz w:val="28"/>
        </w:rPr>
        <w:t xml:space="preserve"> устава дополнить частью 1.1, указав:</w:t>
      </w:r>
    </w:p>
    <w:p w:rsidR="003654E6" w:rsidRDefault="003654E6" w:rsidP="00856167">
      <w:pPr>
        <w:spacing w:after="0" w:line="36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«1.1) в сельском  населенном  пункте сход граждан также может  проводиться в целях  выдвижения кандидатур в состав конкурсной комиссии для проведения конкурса на замещение должности муниципальной службы в случаях  предусмотренных законодательством Российской Федерации о муниципальной службе.»;</w:t>
      </w:r>
    </w:p>
    <w:p w:rsidR="003654E6" w:rsidRDefault="003654E6" w:rsidP="00856167">
      <w:pPr>
        <w:spacing w:after="0" w:line="360" w:lineRule="exac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1.8  часть 1 </w:t>
      </w:r>
      <w:r>
        <w:rPr>
          <w:rFonts w:ascii="Times New Roman" w:hAnsi="Times New Roman"/>
          <w:b/>
          <w:sz w:val="28"/>
          <w:u w:val="single"/>
        </w:rPr>
        <w:t>статьи 8.1</w:t>
      </w:r>
      <w:r>
        <w:rPr>
          <w:rFonts w:ascii="Times New Roman" w:hAnsi="Times New Roman"/>
          <w:sz w:val="28"/>
        </w:rPr>
        <w:t xml:space="preserve"> дополнить следующим  пунктом:</w:t>
      </w:r>
    </w:p>
    <w:p w:rsidR="003654E6" w:rsidRDefault="003654E6" w:rsidP="00856167">
      <w:pPr>
        <w:spacing w:after="0" w:line="360" w:lineRule="exac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«Публичные слушания, общественные  обсуждения».</w:t>
      </w:r>
    </w:p>
    <w:p w:rsidR="003654E6" w:rsidRDefault="003654E6" w:rsidP="00856167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1.9. Часть 1 </w:t>
      </w:r>
      <w:r>
        <w:rPr>
          <w:rFonts w:ascii="Times New Roman" w:hAnsi="Times New Roman"/>
          <w:b/>
          <w:sz w:val="28"/>
          <w:u w:val="single"/>
        </w:rPr>
        <w:t>статьи 10</w:t>
      </w:r>
      <w:r>
        <w:rPr>
          <w:rFonts w:ascii="Times New Roman" w:hAnsi="Times New Roman"/>
          <w:sz w:val="28"/>
        </w:rPr>
        <w:t xml:space="preserve"> Устава изложить в следующей  редакции:</w:t>
      </w:r>
    </w:p>
    <w:p w:rsidR="003654E6" w:rsidRDefault="003654E6" w:rsidP="00856167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«1.Под территориальным общественным самоуправлением понимается самоорганизация граждан по месту их жительства на части  территории поселения, а также  в расположенных на межселенной территории населенных  пунктах (либо на части  их  территории) для  самостоятельного и под  свою  ответственность осуществления собственных  инициатив по  вопросам  местного  значения.</w:t>
      </w:r>
    </w:p>
    <w:p w:rsidR="003654E6" w:rsidRDefault="003654E6" w:rsidP="00856167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Границы территории на которой осуществляется территориальное  общественное  самоуправление, устанавливаются  по  предложению  населения,  проживающего  на соответствующей  территории, представительным  органом поселения, а в расположенных на межселенной  территории населенных  пунктах ( либо  на  части  их  территории) – представительным  органом  района.».</w:t>
      </w:r>
    </w:p>
    <w:p w:rsidR="003654E6" w:rsidRDefault="003654E6" w:rsidP="00856167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1.10. дополнить устав </w:t>
      </w:r>
      <w:r>
        <w:rPr>
          <w:rFonts w:ascii="Times New Roman" w:hAnsi="Times New Roman"/>
          <w:b/>
          <w:sz w:val="28"/>
          <w:u w:val="single"/>
        </w:rPr>
        <w:t>статьей 10.1</w:t>
      </w:r>
      <w:r>
        <w:rPr>
          <w:rFonts w:ascii="Times New Roman" w:hAnsi="Times New Roman"/>
          <w:sz w:val="28"/>
        </w:rPr>
        <w:t>:</w:t>
      </w:r>
    </w:p>
    <w:p w:rsidR="003654E6" w:rsidRDefault="003654E6" w:rsidP="00856167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«10.1) Староста населенного пункта.</w:t>
      </w:r>
    </w:p>
    <w:p w:rsidR="003654E6" w:rsidRDefault="003654E6" w:rsidP="00856167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1.Для организации взаимодействия органов  местного  самоуправления и жителей населенного  пункта при  решении вопросов местного значения в сельском  населенном  пункте, расположенном  в поселении, может  назначаться  староста  населенного пункта.</w:t>
      </w:r>
    </w:p>
    <w:p w:rsidR="003654E6" w:rsidRDefault="003654E6" w:rsidP="00856167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Староста сельского  населенного  пункта назначается  представительным  органом муниципального  образования, в состав  которого  входит  данный  населенный пункт, по  представлению схода  граждан сельского  населенного  пункта из  числа  лиц, проживающих  на  территории данного  сельского населенного  пункта и обладающих активным  избирательным  правом.</w:t>
      </w:r>
    </w:p>
    <w:p w:rsidR="003654E6" w:rsidRDefault="003654E6" w:rsidP="00856167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3.Староста  сельского  населенного  пункта не является лицом, замещающим государственную  должность, должность  государственной  гражданской службы,  муниципальную  должность или должность  муниципальной службы, не  может  состоять в  трудовых  отношениях и иных  непосредственно  связанных с ними отношениях с органам местного  самоуправления.</w:t>
      </w:r>
    </w:p>
    <w:p w:rsidR="003654E6" w:rsidRDefault="003654E6" w:rsidP="00856167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Законом  субъекта Российской Федерации с учетом исторических и иных  местных  традиций может  быть  установлено иное наименование должности старосты  населенного  пункта.</w:t>
      </w:r>
    </w:p>
    <w:p w:rsidR="003654E6" w:rsidRDefault="003654E6" w:rsidP="00856167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4.Старостой  сельского  населенного  пункта не  может  быть  назначено лицо:</w:t>
      </w:r>
    </w:p>
    <w:p w:rsidR="003654E6" w:rsidRDefault="003654E6" w:rsidP="00856167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замещающее государственную  должность, должность  государственной  гражданской службы,  муниципальную  должность или должность  муниципальной службы;</w:t>
      </w:r>
    </w:p>
    <w:p w:rsidR="003654E6" w:rsidRDefault="003654E6" w:rsidP="00856167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2)признанное  судом недееспособным или ограниченно  дееспособным;</w:t>
      </w:r>
    </w:p>
    <w:p w:rsidR="003654E6" w:rsidRDefault="003654E6" w:rsidP="00856167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3)имеющее непогашенную или  неснятую судимость.</w:t>
      </w:r>
    </w:p>
    <w:p w:rsidR="003654E6" w:rsidRDefault="003654E6" w:rsidP="00856167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5.Срок  полномочий  старосты сельского  населенного  пункта устанавливается уставом муниципального  образования  и составляет  пять лет.</w:t>
      </w:r>
    </w:p>
    <w:p w:rsidR="003654E6" w:rsidRDefault="003654E6" w:rsidP="00856167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Полномочия старосты сельского  населенного  пункта прекращаются досрочно по  решению представительного  органа муниципального  образования, в  состав которого входит данный  сельский  населенный  пункт, по  представлению схода  граждан сельского  населенного  пункта, а также в случаях, установленных пунктами 1-7 части 10 статьи 40 Федерального закона от 06.10.2003 № 131-ФЗ.</w:t>
      </w:r>
    </w:p>
    <w:p w:rsidR="003654E6" w:rsidRDefault="003654E6" w:rsidP="00856167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Староста сельского  населенного  пункта для  решения возложенных  на  него задач:</w:t>
      </w:r>
    </w:p>
    <w:p w:rsidR="003654E6" w:rsidRDefault="003654E6" w:rsidP="00856167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1)взаимодействует  с органами местного  самоуправления,  муниципальными  предприятиями и учреждениями и иными организациями по  вопросам  решения вопросов  местного значения в сельском  населенном  пункте;</w:t>
      </w:r>
    </w:p>
    <w:p w:rsidR="003654E6" w:rsidRDefault="003654E6" w:rsidP="00856167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2)взаимодействует  с населением, в том  числе посредством  участия в сходах, собраниях, конференциях граждан, направляет по результатам таких  мероприятий обращения и предложения, в том числе оформленные в виде  проектов муниципальных  правовых  актов, подлежащие обязательному рассмотрению органами  местного  самоуправления;</w:t>
      </w:r>
    </w:p>
    <w:p w:rsidR="003654E6" w:rsidRDefault="003654E6" w:rsidP="00856167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3)информирует  жителей сельского  населенного  пункта по  вопросам организации и осуществления местного  самоуправления, а также содействует  в доведении до их сведения иной информации, полученной от органов  местного  самоуправления;</w:t>
      </w:r>
    </w:p>
    <w:p w:rsidR="003654E6" w:rsidRDefault="003654E6" w:rsidP="00856167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4)содействует  органам  местного  самоуправления в организации и проведении публичных  слушаний и общественных  обсуждений, обнародовании их  результатов в сельском  населенном  пункте;</w:t>
      </w:r>
    </w:p>
    <w:p w:rsidR="003654E6" w:rsidRDefault="003654E6" w:rsidP="00856167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5)осуществляет иные  полномочия и  права,  предусмотренные уставом  муниципального  образования и (или) нормативным  правовым  актом представительного органа  муниципального образования в соответствии с законом субъекта Российской Федерации.</w:t>
      </w:r>
    </w:p>
    <w:p w:rsidR="003654E6" w:rsidRDefault="003654E6" w:rsidP="00856167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7.Гарантии  деятельности и иные  вопросы статуса  старосты сельского  населенного  пункта могут  устанавливаться уставом  муниципального  образования и (или) нормативным  правовым  актом представительного  органа муниципального  образования в соответствии с законом  субъекта Российской Федерации.».</w:t>
      </w:r>
    </w:p>
    <w:p w:rsidR="003654E6" w:rsidRDefault="003654E6" w:rsidP="00856167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1.11. Часть  3 </w:t>
      </w:r>
      <w:r>
        <w:rPr>
          <w:rFonts w:ascii="Times New Roman" w:hAnsi="Times New Roman"/>
          <w:b/>
          <w:sz w:val="28"/>
          <w:u w:val="single"/>
        </w:rPr>
        <w:t>статьи 11</w:t>
      </w:r>
      <w:r>
        <w:rPr>
          <w:rFonts w:ascii="Times New Roman" w:hAnsi="Times New Roman"/>
          <w:sz w:val="28"/>
        </w:rPr>
        <w:t xml:space="preserve"> дополнить пунктом  в следующей редакции:</w:t>
      </w:r>
    </w:p>
    <w:p w:rsidR="003654E6" w:rsidRDefault="003654E6" w:rsidP="00856167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«2.1. Проект стратегии социально-экономического развития муниципального образования;», а пункт 3 части 3 статьи 11 признать утратившим силу.</w:t>
      </w:r>
    </w:p>
    <w:p w:rsidR="003654E6" w:rsidRDefault="003654E6" w:rsidP="00856167">
      <w:pPr>
        <w:spacing w:after="0" w:line="360" w:lineRule="exac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1.12. Часть 4  </w:t>
      </w:r>
      <w:r>
        <w:rPr>
          <w:rFonts w:ascii="Times New Roman" w:hAnsi="Times New Roman"/>
          <w:b/>
          <w:sz w:val="28"/>
          <w:u w:val="single"/>
        </w:rPr>
        <w:t>статьи 1</w:t>
      </w:r>
      <w:r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sz w:val="28"/>
        </w:rPr>
        <w:t xml:space="preserve"> изложить в следующей редакции:</w:t>
      </w:r>
    </w:p>
    <w:p w:rsidR="003654E6" w:rsidRDefault="003654E6" w:rsidP="00856167">
      <w:pPr>
        <w:spacing w:after="0" w:line="360" w:lineRule="exac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«4. Порядок организации и  проведения публичных  слушаний по  проектам и вопросам, указанным в части 3 настоящей статьи, определяется уставом муниципального  образования и (или) нормативными правовыми  актами представительного  органа муниципального  образования и должен предусматривать заблаговременное оповещение жителей муниципального образования о времени и месте проведения  публичных  слушаний, заблаговременное ознакомление с проектом муниципального правового акта, другие меры, обеспечивающие участие в публичных  слушаниях жителей муниципального образования, опубликование (обнародование) результатов публичных  слушаний, включая  мотивированное обоснование принятых решений.»</w:t>
      </w:r>
    </w:p>
    <w:p w:rsidR="003654E6" w:rsidRDefault="003654E6" w:rsidP="00856167">
      <w:pPr>
        <w:spacing w:after="0" w:line="360" w:lineRule="exac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1.13. </w:t>
      </w:r>
      <w:r>
        <w:rPr>
          <w:rFonts w:ascii="Times New Roman" w:hAnsi="Times New Roman"/>
          <w:b/>
          <w:sz w:val="28"/>
          <w:u w:val="single"/>
        </w:rPr>
        <w:t>Статью 11</w:t>
      </w:r>
      <w:r>
        <w:rPr>
          <w:rFonts w:ascii="Times New Roman" w:hAnsi="Times New Roman"/>
          <w:sz w:val="28"/>
        </w:rPr>
        <w:t xml:space="preserve"> дополнить частью 5  в следующей редакции:</w:t>
      </w:r>
    </w:p>
    <w:p w:rsidR="003654E6" w:rsidRDefault="003654E6" w:rsidP="00856167">
      <w:pPr>
        <w:spacing w:after="0" w:line="360" w:lineRule="exac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«5.По  проектам  генеральных  планов, проектам правил  землепользования и застройки, проектам  планировки  территории, проектам  межевания  территории, проектам  правил  благоустройства территорий,  проектам,  предусматривающим внесение  изменений в один из  указанных утвержденных документов,  проектам  решений о  предоставлении разрешения на условно разрешенный вид использования  земельного  участка или  объекта  капитального строительства,  проектам  решений о  предоставлении разрешения на  отклонение от предельных  параметров разрешенного  строительства,  реконструкции объектов  капитального  строительства, вопросам изменения одного  вида разрешенного  использования земельных  участков и объектов  капитального  строительства на  другой  вид такого  использования при  отсутствии утвержденных  правил землепользования и застройки  проводятся  общественные обсуждения или  публичные  слушания,  порядок  организации и  проведения которых  определяется уставом  муниципального  образования и (или)  нормативным  правовым  актом представительного органа муниципального  образования с учетом положений законодательства о градостроительной  деятельности.».</w:t>
      </w:r>
    </w:p>
    <w:p w:rsidR="003654E6" w:rsidRDefault="003654E6" w:rsidP="00856167">
      <w:pPr>
        <w:spacing w:after="0" w:line="360" w:lineRule="exac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1.14.  Пункт 4 часть 6  </w:t>
      </w:r>
      <w:r>
        <w:rPr>
          <w:rFonts w:ascii="Times New Roman" w:hAnsi="Times New Roman"/>
          <w:b/>
          <w:sz w:val="28"/>
          <w:u w:val="single"/>
        </w:rPr>
        <w:t>статьи 1</w:t>
      </w:r>
      <w:r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sz w:val="28"/>
        </w:rPr>
        <w:t xml:space="preserve"> изложить в следующей редакции:</w:t>
      </w:r>
    </w:p>
    <w:p w:rsidR="003654E6" w:rsidRDefault="003654E6" w:rsidP="00856167">
      <w:pPr>
        <w:spacing w:after="0" w:line="360" w:lineRule="exac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 4) утверждение стратегии социально-экономического развития муниципального образования;».</w:t>
      </w:r>
    </w:p>
    <w:p w:rsidR="003654E6" w:rsidRDefault="003654E6" w:rsidP="00856167">
      <w:pPr>
        <w:spacing w:after="0" w:line="360" w:lineRule="exac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1.15.Часть 6</w:t>
      </w:r>
      <w:r>
        <w:rPr>
          <w:rFonts w:ascii="Times New Roman" w:hAnsi="Times New Roman"/>
          <w:b/>
          <w:sz w:val="28"/>
          <w:u w:val="single"/>
        </w:rPr>
        <w:t xml:space="preserve"> статьи 18</w:t>
      </w:r>
      <w:r>
        <w:rPr>
          <w:rFonts w:ascii="Times New Roman" w:hAnsi="Times New Roman"/>
          <w:sz w:val="28"/>
        </w:rPr>
        <w:t xml:space="preserve"> дополнить пунктом 11  в следующей редакции:</w:t>
      </w:r>
    </w:p>
    <w:p w:rsidR="003654E6" w:rsidRDefault="003654E6" w:rsidP="00856167">
      <w:pPr>
        <w:spacing w:after="0" w:line="360" w:lineRule="exac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«11) в исключительной компетенции  представительного  органа муниципального  образования находится, в том  числе утверждение правил  благоустройства территории  муниципального  образования;».</w:t>
      </w:r>
    </w:p>
    <w:p w:rsidR="003654E6" w:rsidRDefault="003654E6" w:rsidP="00856167">
      <w:pPr>
        <w:spacing w:after="0" w:line="360" w:lineRule="exac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1.16. </w:t>
      </w:r>
      <w:r>
        <w:rPr>
          <w:rFonts w:ascii="Times New Roman" w:hAnsi="Times New Roman"/>
          <w:b/>
          <w:sz w:val="28"/>
          <w:u w:val="single"/>
        </w:rPr>
        <w:t xml:space="preserve"> Статью 19</w:t>
      </w:r>
      <w:r>
        <w:rPr>
          <w:rFonts w:ascii="Times New Roman" w:hAnsi="Times New Roman"/>
          <w:sz w:val="28"/>
        </w:rPr>
        <w:t xml:space="preserve"> дополнить частью 10  в следующей редакции:</w:t>
      </w:r>
    </w:p>
    <w:p w:rsidR="003654E6" w:rsidRDefault="003654E6" w:rsidP="00856167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«10).В случае, если  глава муниципального  образования, полномочия которого  прекращены  досрочно на  основании правового акта высшего  должностного  лица субъекта Российской Федерации</w:t>
      </w:r>
    </w:p>
    <w:p w:rsidR="003654E6" w:rsidRDefault="003654E6" w:rsidP="00856167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1.17. Часть 2 </w:t>
      </w:r>
      <w:r>
        <w:rPr>
          <w:rFonts w:ascii="Times New Roman" w:hAnsi="Times New Roman"/>
          <w:b/>
          <w:sz w:val="28"/>
          <w:u w:val="single"/>
        </w:rPr>
        <w:t>статьи 28</w:t>
      </w:r>
      <w:r>
        <w:rPr>
          <w:rFonts w:ascii="Times New Roman" w:hAnsi="Times New Roman"/>
          <w:sz w:val="28"/>
        </w:rPr>
        <w:t xml:space="preserve"> Устава дополнить абзацами 3 и 4 в следующей редакции:</w:t>
      </w:r>
    </w:p>
    <w:p w:rsidR="003654E6" w:rsidRDefault="003654E6" w:rsidP="00856167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«Официальным  опубликованием муниципального  правового акта или соглашения, заключенного между органами  местного самоуправления, считается первая публикация его полного  текста в периодическом  печатном  издании,  распространяемом  в соответствующем муниципальном  образовании.</w:t>
      </w:r>
    </w:p>
    <w:p w:rsidR="003654E6" w:rsidRDefault="003654E6" w:rsidP="00856167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 официального опубликования (обнародования)  муниципальных правовых актов и соглашений органы  местного  самоуправления вправе также  использовать сетевое издание. В случае  опубликования (обнародования) муниципального  правового  акта в официальном  сетевом  издании объемные графические и табличные приложения к нему в печатном  издании могут  не приводиться».</w:t>
      </w:r>
    </w:p>
    <w:p w:rsidR="003654E6" w:rsidRDefault="003654E6" w:rsidP="00856167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szCs w:val="28"/>
        </w:rPr>
        <w:t>2.     Зарегистрировать настоящее решение в органе юстиции.</w:t>
      </w:r>
    </w:p>
    <w:p w:rsidR="003654E6" w:rsidRDefault="003654E6" w:rsidP="00856167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Обнародовать настоящее решение после его государственной регистрации.</w:t>
      </w:r>
    </w:p>
    <w:p w:rsidR="003654E6" w:rsidRDefault="003654E6" w:rsidP="00856167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 Настоящее решение вступает в силу после его официального обнародования.</w:t>
      </w:r>
    </w:p>
    <w:p w:rsidR="003654E6" w:rsidRDefault="003654E6" w:rsidP="00856167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  Контроль за исполнением данного решения возложить на председателя Совета депутатов Сарашевского сельского поселения               А.А.Масагутову</w:t>
      </w:r>
    </w:p>
    <w:p w:rsidR="003654E6" w:rsidRDefault="003654E6" w:rsidP="00856167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3654E6" w:rsidRDefault="003654E6" w:rsidP="008561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3654E6" w:rsidRDefault="003654E6" w:rsidP="008561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Сарашевского сельского  поселения                                        А.А.Масагутова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3654E6" w:rsidRDefault="003654E6" w:rsidP="00856167">
      <w:pPr>
        <w:pStyle w:val="NormalWeb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3654E6" w:rsidRDefault="003654E6" w:rsidP="008561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 поселения-</w:t>
      </w:r>
    </w:p>
    <w:p w:rsidR="003654E6" w:rsidRDefault="003654E6" w:rsidP="00856167">
      <w:pPr>
        <w:tabs>
          <w:tab w:val="left" w:pos="6735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Сарашевского</w:t>
      </w:r>
    </w:p>
    <w:p w:rsidR="003654E6" w:rsidRDefault="003654E6" w:rsidP="00856167">
      <w:pPr>
        <w:tabs>
          <w:tab w:val="left" w:pos="1680"/>
          <w:tab w:val="left" w:pos="6735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ab/>
        <w:t>поселения</w:t>
      </w:r>
      <w:r>
        <w:rPr>
          <w:rFonts w:ascii="Times New Roman" w:hAnsi="Times New Roman"/>
          <w:sz w:val="28"/>
          <w:szCs w:val="28"/>
        </w:rPr>
        <w:tab/>
        <w:t xml:space="preserve">       Р.Ш.Тимганов</w:t>
      </w:r>
    </w:p>
    <w:p w:rsidR="003654E6" w:rsidRDefault="003654E6" w:rsidP="008561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654E6" w:rsidRDefault="003654E6" w:rsidP="00856167">
      <w:pPr>
        <w:jc w:val="both"/>
        <w:rPr>
          <w:sz w:val="28"/>
          <w:szCs w:val="28"/>
        </w:rPr>
      </w:pPr>
    </w:p>
    <w:p w:rsidR="003654E6" w:rsidRDefault="003654E6" w:rsidP="00856167">
      <w:pPr>
        <w:tabs>
          <w:tab w:val="left" w:pos="1680"/>
          <w:tab w:val="left" w:pos="6735"/>
        </w:tabs>
        <w:spacing w:line="360" w:lineRule="auto"/>
        <w:jc w:val="both"/>
        <w:rPr>
          <w:rFonts w:ascii="Times New Roman" w:hAnsi="Times New Roman"/>
          <w:sz w:val="28"/>
        </w:rPr>
      </w:pPr>
    </w:p>
    <w:sectPr w:rsidR="003654E6" w:rsidSect="00EE09C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167"/>
    <w:rsid w:val="0004790B"/>
    <w:rsid w:val="00155A9D"/>
    <w:rsid w:val="003654E6"/>
    <w:rsid w:val="003C1E2F"/>
    <w:rsid w:val="004520B5"/>
    <w:rsid w:val="00751A70"/>
    <w:rsid w:val="00856167"/>
    <w:rsid w:val="008F3F12"/>
    <w:rsid w:val="00920A8E"/>
    <w:rsid w:val="00997719"/>
    <w:rsid w:val="009C71C5"/>
    <w:rsid w:val="00A53D43"/>
    <w:rsid w:val="00B15245"/>
    <w:rsid w:val="00B53319"/>
    <w:rsid w:val="00D328C1"/>
    <w:rsid w:val="00D60EBB"/>
    <w:rsid w:val="00D87DB6"/>
    <w:rsid w:val="00E47B98"/>
    <w:rsid w:val="00EE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F1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561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51A7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35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1891</Words>
  <Characters>10785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СОВЕТ ДЕПУТАТОВ</dc:title>
  <dc:subject/>
  <dc:creator>111</dc:creator>
  <cp:keywords/>
  <dc:description/>
  <cp:lastModifiedBy>Сараши</cp:lastModifiedBy>
  <cp:revision>3</cp:revision>
  <dcterms:created xsi:type="dcterms:W3CDTF">2019-05-27T10:33:00Z</dcterms:created>
  <dcterms:modified xsi:type="dcterms:W3CDTF">2019-05-27T10:34:00Z</dcterms:modified>
</cp:coreProperties>
</file>