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DE" w:rsidRDefault="00552DDE" w:rsidP="00552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552DDE" w:rsidRDefault="00552DDE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>АДМИНИСТРАЦИЯ  АКСАЙСКОГО СЕЛЬСКОГО ПОСЕЛЕНИЯ</w:t>
      </w: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>ОКТЯБРЬСКОГО МУНИЦИПАЛЬНОГО РАЙОНА</w:t>
      </w: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B3014D" w:rsidRPr="00AF1DFD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AF1DFD">
        <w:rPr>
          <w:rFonts w:ascii="Arial" w:hAnsi="Arial" w:cs="Arial"/>
          <w:b/>
          <w:bCs/>
          <w:sz w:val="24"/>
          <w:szCs w:val="24"/>
        </w:rPr>
        <w:t xml:space="preserve">года                                                       </w:t>
      </w:r>
      <w:r w:rsidR="00C14225" w:rsidRPr="00AF1DFD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Pr="00AF1DFD">
        <w:rPr>
          <w:rFonts w:ascii="Arial" w:hAnsi="Arial" w:cs="Arial"/>
          <w:b/>
          <w:bCs/>
          <w:sz w:val="24"/>
          <w:szCs w:val="24"/>
        </w:rPr>
        <w:t xml:space="preserve">№       </w:t>
      </w:r>
    </w:p>
    <w:p w:rsidR="00D31572" w:rsidRPr="00AF1DFD" w:rsidRDefault="00D31572" w:rsidP="00AF1D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D31572" w:rsidRPr="00AF1DFD" w:rsidTr="00115888">
        <w:tc>
          <w:tcPr>
            <w:tcW w:w="5495" w:type="dxa"/>
          </w:tcPr>
          <w:p w:rsidR="000D77A4" w:rsidRPr="00AF1DFD" w:rsidRDefault="00D31572" w:rsidP="00AF1DFD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AF1DFD">
              <w:rPr>
                <w:b/>
                <w:bCs/>
                <w:sz w:val="24"/>
                <w:szCs w:val="24"/>
              </w:rPr>
              <w:t xml:space="preserve">     </w:t>
            </w:r>
            <w:r w:rsidR="00B3014D" w:rsidRPr="00AF1DFD">
              <w:rPr>
                <w:b/>
                <w:sz w:val="24"/>
                <w:szCs w:val="24"/>
              </w:rPr>
              <w:t xml:space="preserve">О внесении изменений </w:t>
            </w:r>
            <w:r w:rsidR="00C0291F" w:rsidRPr="00AF1DFD">
              <w:rPr>
                <w:b/>
                <w:sz w:val="24"/>
                <w:szCs w:val="24"/>
              </w:rPr>
              <w:t>в Программу</w:t>
            </w:r>
            <w:r w:rsidR="000D77A4" w:rsidRPr="00AF1DFD">
              <w:rPr>
                <w:b/>
                <w:sz w:val="24"/>
                <w:szCs w:val="24"/>
              </w:rPr>
              <w:t xml:space="preserve"> комплексного  развития социальной инфраструктуры </w:t>
            </w:r>
            <w:r w:rsidR="00377E02" w:rsidRPr="00AF1DFD">
              <w:rPr>
                <w:b/>
                <w:sz w:val="24"/>
                <w:szCs w:val="24"/>
              </w:rPr>
              <w:t xml:space="preserve">Аксайского </w:t>
            </w:r>
            <w:r w:rsidR="000D77A4" w:rsidRPr="00AF1DFD">
              <w:rPr>
                <w:b/>
                <w:sz w:val="24"/>
                <w:szCs w:val="24"/>
              </w:rPr>
              <w:t xml:space="preserve"> сельского поселения </w:t>
            </w:r>
            <w:r w:rsidR="00377E02" w:rsidRPr="00AF1DFD">
              <w:rPr>
                <w:b/>
                <w:sz w:val="24"/>
                <w:szCs w:val="24"/>
              </w:rPr>
              <w:t>Октябрьского</w:t>
            </w:r>
            <w:r w:rsidR="000D77A4" w:rsidRPr="00AF1DFD">
              <w:rPr>
                <w:b/>
                <w:sz w:val="24"/>
                <w:szCs w:val="24"/>
              </w:rPr>
              <w:t xml:space="preserve"> муниципального района Волгоградской области на 2018-2034 годы</w:t>
            </w:r>
            <w:r w:rsidR="00C0291F" w:rsidRPr="00AF1DFD">
              <w:rPr>
                <w:b/>
                <w:sz w:val="24"/>
                <w:szCs w:val="24"/>
              </w:rPr>
              <w:t>, утвержденную постановлением администрации Аксайского сельского поселения от 06.05.2019 года № 11</w:t>
            </w:r>
          </w:p>
          <w:p w:rsidR="00D31572" w:rsidRPr="00AF1DFD" w:rsidRDefault="00D31572" w:rsidP="00AF1DF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31572" w:rsidRPr="00AF1DFD" w:rsidRDefault="00D31572" w:rsidP="00AF1DF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1493C" w:rsidRPr="00AF1DFD" w:rsidRDefault="0001493C" w:rsidP="00AF1DF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01493C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AF1DFD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r w:rsidR="00377E02" w:rsidRPr="00AF1DFD">
        <w:rPr>
          <w:rFonts w:ascii="Arial" w:hAnsi="Arial" w:cs="Arial"/>
          <w:sz w:val="24"/>
          <w:szCs w:val="24"/>
        </w:rPr>
        <w:t xml:space="preserve">Аксайского </w:t>
      </w:r>
      <w:r w:rsidRPr="00AF1DFD">
        <w:rPr>
          <w:rFonts w:ascii="Arial" w:hAnsi="Arial" w:cs="Arial"/>
          <w:sz w:val="24"/>
          <w:szCs w:val="24"/>
        </w:rPr>
        <w:t xml:space="preserve"> сельского поселения </w:t>
      </w:r>
      <w:r w:rsidR="00377E02" w:rsidRPr="00AF1DFD">
        <w:rPr>
          <w:rFonts w:ascii="Arial" w:hAnsi="Arial" w:cs="Arial"/>
          <w:sz w:val="24"/>
          <w:szCs w:val="24"/>
        </w:rPr>
        <w:t>Октябрьского</w:t>
      </w:r>
      <w:r w:rsidRPr="00AF1DFD">
        <w:rPr>
          <w:rFonts w:ascii="Arial" w:hAnsi="Arial" w:cs="Arial"/>
          <w:sz w:val="24"/>
          <w:szCs w:val="24"/>
        </w:rPr>
        <w:t xml:space="preserve"> муниципального района,</w:t>
      </w:r>
      <w:proofErr w:type="gramEnd"/>
    </w:p>
    <w:p w:rsidR="000F0D7B" w:rsidRPr="00AF1DFD" w:rsidRDefault="000F0D7B" w:rsidP="00AF1DFD">
      <w:pPr>
        <w:pStyle w:val="ab"/>
        <w:jc w:val="both"/>
        <w:rPr>
          <w:rFonts w:ascii="Arial" w:hAnsi="Arial" w:cs="Arial"/>
          <w:caps/>
          <w:kern w:val="28"/>
          <w:sz w:val="24"/>
          <w:szCs w:val="24"/>
        </w:rPr>
      </w:pPr>
    </w:p>
    <w:p w:rsidR="0001493C" w:rsidRPr="00AF1DFD" w:rsidRDefault="0001493C" w:rsidP="00AF1DFD">
      <w:pPr>
        <w:spacing w:after="0" w:line="240" w:lineRule="auto"/>
        <w:jc w:val="center"/>
        <w:rPr>
          <w:rFonts w:ascii="Arial" w:hAnsi="Arial" w:cs="Arial"/>
          <w:b/>
          <w:caps/>
          <w:kern w:val="28"/>
          <w:sz w:val="24"/>
          <w:szCs w:val="24"/>
        </w:rPr>
      </w:pPr>
      <w:proofErr w:type="gramStart"/>
      <w:r w:rsidRPr="00AF1DFD">
        <w:rPr>
          <w:rFonts w:ascii="Arial" w:hAnsi="Arial" w:cs="Arial"/>
          <w:b/>
          <w:caps/>
          <w:kern w:val="28"/>
          <w:sz w:val="24"/>
          <w:szCs w:val="24"/>
        </w:rPr>
        <w:t>п</w:t>
      </w:r>
      <w:proofErr w:type="gramEnd"/>
      <w:r w:rsidRPr="00AF1DFD">
        <w:rPr>
          <w:rFonts w:ascii="Arial" w:hAnsi="Arial" w:cs="Arial"/>
          <w:b/>
          <w:caps/>
          <w:kern w:val="28"/>
          <w:sz w:val="24"/>
          <w:szCs w:val="24"/>
        </w:rPr>
        <w:t xml:space="preserve"> о с т а н о в л я ю:</w:t>
      </w:r>
    </w:p>
    <w:p w:rsidR="007A5E58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1.</w:t>
      </w:r>
      <w:r w:rsidR="00B50496" w:rsidRPr="00AF1DFD">
        <w:rPr>
          <w:rFonts w:ascii="Arial" w:hAnsi="Arial" w:cs="Arial"/>
          <w:sz w:val="24"/>
          <w:szCs w:val="24"/>
        </w:rPr>
        <w:t xml:space="preserve"> </w:t>
      </w:r>
      <w:r w:rsidR="007A5E58" w:rsidRPr="00AF1DFD">
        <w:rPr>
          <w:rFonts w:ascii="Arial" w:hAnsi="Arial" w:cs="Arial"/>
          <w:sz w:val="24"/>
          <w:szCs w:val="24"/>
        </w:rPr>
        <w:t>Внести в Программу комплексного  развития социальной инфраструктуры Аксайского  сельского поселения Октябрьского муниципального района Волгоградской области на 2018-2034 годы, утвержденную постановлением администрации Аксайского сельского поселения от 06.05.2019 года № 1</w:t>
      </w:r>
      <w:r w:rsidR="006C5EF7" w:rsidRPr="00AF1DFD">
        <w:rPr>
          <w:rFonts w:ascii="Arial" w:hAnsi="Arial" w:cs="Arial"/>
          <w:sz w:val="24"/>
          <w:szCs w:val="24"/>
        </w:rPr>
        <w:t xml:space="preserve"> (далее – Программа)</w:t>
      </w:r>
      <w:r w:rsidR="007A5E58" w:rsidRPr="00AF1DFD">
        <w:rPr>
          <w:rFonts w:ascii="Arial" w:hAnsi="Arial" w:cs="Arial"/>
          <w:sz w:val="24"/>
          <w:szCs w:val="24"/>
        </w:rPr>
        <w:t>, следующие изменения:</w:t>
      </w:r>
    </w:p>
    <w:p w:rsidR="007A5E58" w:rsidRPr="00AF1DFD" w:rsidRDefault="007A5E58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C5EF7" w:rsidRPr="00AF1DFD" w:rsidRDefault="007A5E5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1.1. </w:t>
      </w:r>
      <w:r w:rsidR="006C5EF7" w:rsidRPr="00AF1DFD">
        <w:rPr>
          <w:rFonts w:ascii="Arial" w:hAnsi="Arial" w:cs="Arial"/>
          <w:sz w:val="24"/>
          <w:szCs w:val="24"/>
        </w:rPr>
        <w:t xml:space="preserve"> Паспорт программы изложить в следующей редакции:</w:t>
      </w:r>
    </w:p>
    <w:p w:rsidR="0054116C" w:rsidRPr="00AF1DFD" w:rsidRDefault="0054116C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54116C" w:rsidRPr="00AF1DFD" w:rsidRDefault="00C36028" w:rsidP="00AF1DFD">
      <w:pPr>
        <w:pStyle w:val="ab"/>
        <w:jc w:val="center"/>
        <w:rPr>
          <w:rFonts w:ascii="Arial" w:hAnsi="Arial" w:cs="Arial"/>
          <w:b/>
          <w:bCs/>
          <w:sz w:val="24"/>
          <w:szCs w:val="24"/>
        </w:rPr>
      </w:pPr>
      <w:r w:rsidRPr="00AF1DFD">
        <w:rPr>
          <w:rFonts w:ascii="Arial" w:hAnsi="Arial" w:cs="Arial"/>
          <w:b/>
          <w:bCs/>
          <w:sz w:val="24"/>
          <w:szCs w:val="24"/>
        </w:rPr>
        <w:t>«</w:t>
      </w:r>
      <w:r w:rsidR="0054116C" w:rsidRPr="00AF1DFD">
        <w:rPr>
          <w:rFonts w:ascii="Arial" w:hAnsi="Arial" w:cs="Arial"/>
          <w:b/>
          <w:bCs/>
          <w:sz w:val="24"/>
          <w:szCs w:val="24"/>
        </w:rPr>
        <w:t>1. Паспорт программы</w:t>
      </w:r>
    </w:p>
    <w:tbl>
      <w:tblPr>
        <w:tblW w:w="4979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417"/>
      </w:tblGrid>
      <w:tr w:rsidR="009A1F70" w:rsidRPr="00C5424B" w:rsidTr="009A1F70">
        <w:trPr>
          <w:trHeight w:val="1180"/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Cs/>
                <w:sz w:val="20"/>
                <w:szCs w:val="20"/>
              </w:rPr>
              <w:t>Программа комплексного развития социальной инфраструктуры Аксайского  сельского поселения  Октябрьского  муниципального района Волгоградской области на 2018-2034 годы</w:t>
            </w: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t>Основание разработки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«Градостроительный Кодекс Российской Федерации, </w:t>
            </w:r>
          </w:p>
          <w:p w:rsidR="0054116C" w:rsidRPr="00C5424B" w:rsidRDefault="0054116C" w:rsidP="00AF1DFD">
            <w:pPr>
              <w:numPr>
                <w:ilvl w:val="0"/>
                <w:numId w:val="1"/>
              </w:numPr>
              <w:spacing w:after="0" w:line="240" w:lineRule="auto"/>
              <w:ind w:left="0" w:firstLine="304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Федеральный Закон № 131-ФЗ от 06.10.2003 «Об общих принципах организации местного самоуправления в Российской Федерации»,</w:t>
            </w:r>
          </w:p>
          <w:p w:rsidR="0054116C" w:rsidRPr="00C5424B" w:rsidRDefault="0054116C" w:rsidP="00AF1DFD">
            <w:pPr>
              <w:numPr>
                <w:ilvl w:val="0"/>
                <w:numId w:val="1"/>
              </w:numPr>
              <w:spacing w:after="0" w:line="240" w:lineRule="auto"/>
              <w:ind w:left="0" w:firstLine="304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54116C" w:rsidRPr="00C5424B" w:rsidRDefault="0054116C" w:rsidP="00AF1DFD">
            <w:pPr>
              <w:numPr>
                <w:ilvl w:val="0"/>
                <w:numId w:val="1"/>
              </w:numPr>
              <w:spacing w:after="0" w:line="240" w:lineRule="auto"/>
              <w:ind w:left="0" w:firstLine="304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Генеральный план Аксайского  сельского поселения Октябрьского  муниципального района Волгоградской области, утвержден Решением Думы от 19.12.2013г.№ 60/159;</w:t>
            </w:r>
          </w:p>
          <w:p w:rsidR="0054116C" w:rsidRPr="00C5424B" w:rsidRDefault="0054116C" w:rsidP="00AF1DFD">
            <w:pPr>
              <w:numPr>
                <w:ilvl w:val="0"/>
                <w:numId w:val="1"/>
              </w:numPr>
              <w:spacing w:after="0" w:line="240" w:lineRule="auto"/>
              <w:ind w:left="0" w:firstLine="304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Устав Аксайского  сельского поселения, утвержден Решением Думы Аксайского  сельского поселения от 25.12.2013 г. </w:t>
            </w:r>
            <w:r w:rsidRPr="00C5424B">
              <w:rPr>
                <w:rFonts w:ascii="Arial" w:hAnsi="Arial" w:cs="Arial"/>
                <w:sz w:val="20"/>
                <w:szCs w:val="20"/>
              </w:rPr>
              <w:lastRenderedPageBreak/>
              <w:t>№ 143»</w:t>
            </w: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Заказчик программы:</w:t>
            </w: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Разработчик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Администрация  Аксайского  сельского поселения Октябрьского муниципального района Волгоградской  области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«404311, Волгоградская область, Октябрьский район,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</w:rPr>
              <w:t>, ул. Октябрьская, 11А».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Администрация  Аксайского  сельского поселения Октябрьского муниципального района Волгоградской  области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«404311, Волгоградская область, Октябрьский район,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</w:rPr>
              <w:t>, ул. Октябрьская, 11А».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t>Основная цель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Достижение расчетного уровня обеспеченности населения Аксайского сельского поселения объектами социальной инфраструктуры. Преодоление оторванности жителей села от основных социальных учреждений, более полное удовлетворение потребностей в объектах физической культуры и массового спорта. 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t>Задачи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- Обеспечить безопасность, качество и эффективность использования населением объектов социальной инфраструктуры;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- доступность объектов социальной инфраструктуры поселения; 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- эффективность функционирования действующей социальной инфраструктуры. 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sz w:val="20"/>
                <w:szCs w:val="20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</w:p>
          <w:p w:rsidR="0054116C" w:rsidRPr="00C5424B" w:rsidRDefault="0054116C" w:rsidP="00AF1DF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</w:rPr>
              <w:t xml:space="preserve">- количество – 1 спортивная площадка на 1000 человек населенного пункта,  и площадь введенных в действие плоскостных сооружений – 800 </w:t>
            </w:r>
            <w:proofErr w:type="spellStart"/>
            <w:r w:rsidRPr="00C5424B">
              <w:rPr>
                <w:rFonts w:ascii="Arial" w:eastAsia="Calibri" w:hAnsi="Arial" w:cs="Arial"/>
                <w:sz w:val="20"/>
                <w:szCs w:val="20"/>
              </w:rPr>
              <w:t>кв.м</w:t>
            </w:r>
            <w:proofErr w:type="spellEnd"/>
            <w:r w:rsidRPr="00C5424B">
              <w:rPr>
                <w:rFonts w:ascii="Arial" w:eastAsia="Calibri" w:hAnsi="Arial" w:cs="Arial"/>
                <w:sz w:val="20"/>
                <w:szCs w:val="20"/>
              </w:rPr>
              <w:t>.;</w:t>
            </w:r>
          </w:p>
          <w:p w:rsidR="0054116C" w:rsidRPr="00C5424B" w:rsidRDefault="0054116C" w:rsidP="00AF1D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sz w:val="20"/>
                <w:szCs w:val="20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1. Строительство спортивной площадки в </w:t>
            </w:r>
            <w:proofErr w:type="spell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.А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ксай</w:t>
            </w:r>
            <w:proofErr w:type="spellEnd"/>
          </w:p>
          <w:p w:rsidR="0054116C" w:rsidRPr="00C5424B" w:rsidRDefault="0054116C" w:rsidP="00AF1D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Адрес: 404311, Волгоградская область, Октябрьский район, </w:t>
            </w:r>
            <w:proofErr w:type="spell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.А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ксай</w:t>
            </w:r>
            <w:proofErr w:type="spell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;</w:t>
            </w: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b/>
                <w:bCs/>
                <w:sz w:val="20"/>
                <w:szCs w:val="20"/>
              </w:rPr>
              <w:t>Сроки и этапы реализации Программы: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Срок реализации Программы 2018-2034 годы, в 2 этапа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 этап – с 2018 по 2022 годы</w:t>
            </w:r>
          </w:p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2 этап – с 2023 по 2034 годы</w:t>
            </w: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424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Arial" w:hAnsi="Arial" w:cs="Arial"/>
                <w:sz w:val="20"/>
                <w:szCs w:val="20"/>
                <w:lang w:eastAsia="en-US"/>
              </w:rPr>
              <w:t>Объемы финансирования составляют расходы, связанные с реализацией мероприятий, финансируемых за счет средств местного бюджета, районного и областного бюджетов с привлечением  внебюджетных средств</w:t>
            </w:r>
          </w:p>
          <w:p w:rsidR="0054116C" w:rsidRPr="00C5424B" w:rsidRDefault="0054116C" w:rsidP="00AF1D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Arial" w:hAnsi="Arial" w:cs="Arial"/>
                <w:sz w:val="20"/>
                <w:szCs w:val="20"/>
                <w:lang w:eastAsia="en-US"/>
              </w:rPr>
              <w:t>Объем финансирования составит 300,0 тыс. руб., из них:</w:t>
            </w:r>
          </w:p>
          <w:tbl>
            <w:tblPr>
              <w:tblStyle w:val="25"/>
              <w:tblW w:w="0" w:type="auto"/>
              <w:tblInd w:w="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7"/>
              <w:gridCol w:w="5389"/>
            </w:tblGrid>
            <w:tr w:rsidR="009A1F70" w:rsidRPr="00C5424B" w:rsidTr="007B3F2D">
              <w:tc>
                <w:tcPr>
                  <w:tcW w:w="971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1 этап:</w:t>
                  </w:r>
                </w:p>
              </w:tc>
              <w:tc>
                <w:tcPr>
                  <w:tcW w:w="6663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2018 год – 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.;</w:t>
                  </w:r>
                </w:p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2019 год – 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.;</w:t>
                  </w:r>
                </w:p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2020 год – 0,0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.;</w:t>
                  </w:r>
                </w:p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2021 год – 0,0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.;</w:t>
                  </w:r>
                </w:p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2022 год – 0,0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.;</w:t>
                  </w:r>
                </w:p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</w:tr>
            <w:tr w:rsidR="009A1F70" w:rsidRPr="00C5424B" w:rsidTr="007B3F2D">
              <w:tc>
                <w:tcPr>
                  <w:tcW w:w="971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2 этап:</w:t>
                  </w:r>
                </w:p>
              </w:tc>
              <w:tc>
                <w:tcPr>
                  <w:tcW w:w="6663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2023 – 2034 годы – 300,0 </w:t>
                  </w:r>
                  <w:proofErr w:type="spell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тыс</w:t>
                  </w:r>
                  <w:proofErr w:type="gramStart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.р</w:t>
                  </w:r>
                  <w:proofErr w:type="gram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уб</w:t>
                  </w:r>
                  <w:proofErr w:type="spellEnd"/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9A1F70" w:rsidRPr="00C5424B" w:rsidTr="007B3F2D">
              <w:tc>
                <w:tcPr>
                  <w:tcW w:w="971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 xml:space="preserve">из них: </w:t>
                  </w:r>
                </w:p>
              </w:tc>
              <w:tc>
                <w:tcPr>
                  <w:tcW w:w="6663" w:type="dxa"/>
                </w:tcPr>
                <w:p w:rsidR="0054116C" w:rsidRPr="00C5424B" w:rsidRDefault="0054116C" w:rsidP="00AF1DFD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</w:pPr>
                  <w:r w:rsidRPr="00C5424B">
                    <w:rPr>
                      <w:rFonts w:ascii="Arial" w:eastAsia="Arial" w:hAnsi="Arial" w:cs="Arial"/>
                      <w:sz w:val="20"/>
                      <w:szCs w:val="20"/>
                      <w:lang w:eastAsia="en-US"/>
                    </w:rPr>
                    <w:t>муниципальный бюджет – 300,0 тыс. руб.</w:t>
                  </w:r>
                </w:p>
              </w:tc>
            </w:tr>
          </w:tbl>
          <w:p w:rsidR="0054116C" w:rsidRPr="00C5424B" w:rsidRDefault="0054116C" w:rsidP="00AF1D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lang w:eastAsia="en-US"/>
              </w:rPr>
            </w:pPr>
          </w:p>
          <w:p w:rsidR="0054116C" w:rsidRPr="00C5424B" w:rsidRDefault="0054116C" w:rsidP="00AF1D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Объемы финансирования программы ежегодно уточняются при формировании </w:t>
            </w:r>
            <w:r w:rsidRPr="00C5424B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 xml:space="preserve">бюджета </w:t>
            </w:r>
            <w:r w:rsidRPr="00C5424B">
              <w:rPr>
                <w:rFonts w:ascii="Arial" w:eastAsia="Arial" w:hAnsi="Arial" w:cs="Arial"/>
                <w:sz w:val="20"/>
                <w:szCs w:val="20"/>
                <w:lang w:eastAsia="en-US"/>
              </w:rPr>
              <w:t xml:space="preserve">сельского поселения на очередной финансовый </w:t>
            </w:r>
            <w:r w:rsidRPr="00C5424B">
              <w:rPr>
                <w:rFonts w:ascii="Arial" w:eastAsia="Arial" w:hAnsi="Arial" w:cs="Arial"/>
                <w:spacing w:val="-4"/>
                <w:sz w:val="20"/>
                <w:szCs w:val="20"/>
                <w:lang w:eastAsia="en-US"/>
              </w:rPr>
              <w:t xml:space="preserve">год </w:t>
            </w:r>
            <w:r w:rsidRPr="00C5424B">
              <w:rPr>
                <w:rFonts w:ascii="Arial" w:eastAsia="Arial" w:hAnsi="Arial" w:cs="Arial"/>
                <w:sz w:val="20"/>
                <w:szCs w:val="20"/>
                <w:lang w:eastAsia="en-US"/>
              </w:rPr>
              <w:t>и на плановый период.</w:t>
            </w:r>
          </w:p>
          <w:p w:rsidR="0054116C" w:rsidRPr="00C5424B" w:rsidRDefault="0054116C" w:rsidP="00AF1DF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9A1F70" w:rsidRPr="00C5424B" w:rsidTr="009A1F70">
        <w:trPr>
          <w:tblCellSpacing w:w="0" w:type="dxa"/>
        </w:trPr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3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54116C" w:rsidRPr="00C5424B" w:rsidRDefault="0054116C" w:rsidP="00AF1DFD">
            <w:pPr>
              <w:widowControl w:val="0"/>
              <w:numPr>
                <w:ilvl w:val="0"/>
                <w:numId w:val="10"/>
              </w:numPr>
              <w:tabs>
                <w:tab w:val="left" w:pos="478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Arial" w:hAnsi="Arial" w:cs="Arial"/>
                <w:spacing w:val="-3"/>
                <w:sz w:val="20"/>
                <w:szCs w:val="20"/>
                <w:lang w:eastAsia="en-US"/>
              </w:rPr>
              <w:t>Достижение нормативного уровня обеспеченности населения учреждениями физической культуры и спорта, установленного нормативами градостроительного проектирования.</w:t>
            </w:r>
          </w:p>
          <w:p w:rsidR="0054116C" w:rsidRPr="00C5424B" w:rsidRDefault="0054116C" w:rsidP="00AF1DFD">
            <w:pPr>
              <w:widowControl w:val="0"/>
              <w:numPr>
                <w:ilvl w:val="0"/>
                <w:numId w:val="10"/>
              </w:numPr>
              <w:tabs>
                <w:tab w:val="left" w:pos="478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54116C" w:rsidRPr="00AF1DFD" w:rsidRDefault="0054116C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9A1F70" w:rsidRPr="00AF1DFD" w:rsidRDefault="009A1F70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1.2. </w:t>
      </w:r>
      <w:r w:rsidR="00C36028" w:rsidRPr="00AF1DFD">
        <w:rPr>
          <w:rFonts w:ascii="Arial" w:hAnsi="Arial" w:cs="Arial"/>
          <w:sz w:val="24"/>
          <w:szCs w:val="24"/>
        </w:rPr>
        <w:t>раздел 2.2.</w:t>
      </w:r>
      <w:r w:rsidR="00C36028" w:rsidRPr="00AF1DFD">
        <w:rPr>
          <w:rFonts w:ascii="Arial" w:eastAsia="Arial" w:hAnsi="Arial" w:cs="Arial"/>
          <w:bCs/>
          <w:sz w:val="24"/>
          <w:szCs w:val="24"/>
          <w:lang w:eastAsia="en-US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</w:t>
      </w:r>
      <w:r w:rsidR="00C36028" w:rsidRPr="00AF1DFD">
        <w:rPr>
          <w:rFonts w:ascii="Arial" w:eastAsia="Arial" w:hAnsi="Arial" w:cs="Arial"/>
          <w:bCs/>
          <w:spacing w:val="-4"/>
          <w:sz w:val="24"/>
          <w:szCs w:val="24"/>
          <w:lang w:eastAsia="en-US"/>
        </w:rPr>
        <w:t xml:space="preserve">культуры </w:t>
      </w:r>
      <w:r w:rsidR="00C36028" w:rsidRPr="00AF1DFD">
        <w:rPr>
          <w:rFonts w:ascii="Arial" w:eastAsia="Arial" w:hAnsi="Arial" w:cs="Arial"/>
          <w:bCs/>
          <w:sz w:val="24"/>
          <w:szCs w:val="24"/>
          <w:lang w:eastAsia="en-US"/>
        </w:rPr>
        <w:t xml:space="preserve">и массового спорта и </w:t>
      </w:r>
      <w:r w:rsidR="00C36028" w:rsidRPr="00AF1DFD">
        <w:rPr>
          <w:rFonts w:ascii="Arial" w:eastAsia="Arial" w:hAnsi="Arial" w:cs="Arial"/>
          <w:bCs/>
          <w:spacing w:val="-4"/>
          <w:sz w:val="24"/>
          <w:szCs w:val="24"/>
          <w:lang w:eastAsia="en-US"/>
        </w:rPr>
        <w:t>культуры</w:t>
      </w:r>
      <w:r w:rsidR="00C36028" w:rsidRPr="00AF1DFD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36028" w:rsidRPr="00AF1DFD" w:rsidRDefault="00C36028" w:rsidP="00AF1DFD">
      <w:pPr>
        <w:widowControl w:val="0"/>
        <w:numPr>
          <w:ilvl w:val="1"/>
          <w:numId w:val="16"/>
        </w:numPr>
        <w:tabs>
          <w:tab w:val="left" w:pos="655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F1DFD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«2.2.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</w:t>
      </w:r>
      <w:r w:rsidRPr="00AF1DFD">
        <w:rPr>
          <w:rFonts w:ascii="Arial" w:eastAsia="Arial" w:hAnsi="Arial" w:cs="Arial"/>
          <w:b/>
          <w:bCs/>
          <w:spacing w:val="-4"/>
          <w:sz w:val="24"/>
          <w:szCs w:val="24"/>
          <w:lang w:eastAsia="en-US"/>
        </w:rPr>
        <w:t xml:space="preserve">культуры </w:t>
      </w:r>
      <w:r w:rsidRPr="00AF1DFD">
        <w:rPr>
          <w:rFonts w:ascii="Arial" w:eastAsia="Arial" w:hAnsi="Arial" w:cs="Arial"/>
          <w:b/>
          <w:bCs/>
          <w:sz w:val="24"/>
          <w:szCs w:val="24"/>
          <w:lang w:eastAsia="en-US"/>
        </w:rPr>
        <w:t xml:space="preserve">и массового спорта и </w:t>
      </w:r>
      <w:r w:rsidRPr="00AF1DFD">
        <w:rPr>
          <w:rFonts w:ascii="Arial" w:eastAsia="Arial" w:hAnsi="Arial" w:cs="Arial"/>
          <w:b/>
          <w:bCs/>
          <w:spacing w:val="-4"/>
          <w:sz w:val="24"/>
          <w:szCs w:val="24"/>
          <w:lang w:eastAsia="en-US"/>
        </w:rPr>
        <w:t>культуры</w:t>
      </w:r>
    </w:p>
    <w:p w:rsidR="00C36028" w:rsidRPr="00AF1DFD" w:rsidRDefault="00C36028" w:rsidP="00AF1DFD">
      <w:pPr>
        <w:widowControl w:val="0"/>
        <w:numPr>
          <w:ilvl w:val="1"/>
          <w:numId w:val="16"/>
        </w:numPr>
        <w:tabs>
          <w:tab w:val="left" w:pos="655"/>
        </w:tabs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C36028" w:rsidRPr="00AF1DFD" w:rsidRDefault="00C36028" w:rsidP="00AF1DFD">
      <w:pPr>
        <w:spacing w:after="0" w:line="240" w:lineRule="auto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  <w:r w:rsidRPr="00AF1DFD">
        <w:rPr>
          <w:rFonts w:ascii="Arial" w:hAnsi="Arial" w:cs="Arial"/>
          <w:b/>
          <w:i/>
          <w:sz w:val="24"/>
          <w:szCs w:val="24"/>
        </w:rPr>
        <w:t>2.2.1. Объекты образования.</w:t>
      </w:r>
    </w:p>
    <w:p w:rsidR="00C36028" w:rsidRPr="00AF1DFD" w:rsidRDefault="00C36028" w:rsidP="00AF1DFD">
      <w:pPr>
        <w:suppressAutoHyphens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F1DFD">
        <w:rPr>
          <w:rFonts w:ascii="Arial" w:hAnsi="Arial" w:cs="Arial"/>
          <w:sz w:val="24"/>
          <w:szCs w:val="24"/>
          <w:lang w:eastAsia="ar-SA"/>
        </w:rPr>
        <w:t>Общеобразовательные учреждения</w:t>
      </w:r>
    </w:p>
    <w:tbl>
      <w:tblPr>
        <w:tblW w:w="93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328"/>
        <w:gridCol w:w="2192"/>
        <w:gridCol w:w="960"/>
        <w:gridCol w:w="1096"/>
        <w:gridCol w:w="1096"/>
        <w:gridCol w:w="1232"/>
      </w:tblGrid>
      <w:tr w:rsidR="00C36028" w:rsidRPr="00C5424B" w:rsidTr="00C5424B">
        <w:trPr>
          <w:trHeight w:val="1010"/>
        </w:trPr>
        <w:tc>
          <w:tcPr>
            <w:tcW w:w="412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960" w:type="dxa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Кол-во персонала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Проектная мощность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Фактичес</w:t>
            </w:r>
            <w:proofErr w:type="spellEnd"/>
          </w:p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кое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посеще</w:t>
            </w:r>
            <w:proofErr w:type="spellEnd"/>
          </w:p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Резерв/дефицит мест</w:t>
            </w:r>
          </w:p>
        </w:tc>
      </w:tr>
      <w:tr w:rsidR="00C36028" w:rsidRPr="00C5424B" w:rsidTr="00C5424B">
        <w:trPr>
          <w:trHeight w:val="512"/>
        </w:trPr>
        <w:tc>
          <w:tcPr>
            <w:tcW w:w="41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28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МКОУ Аксайская СШ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ул.Усадьба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колхоза, 20</w:t>
            </w:r>
          </w:p>
        </w:tc>
        <w:tc>
          <w:tcPr>
            <w:tcW w:w="960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320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160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en-US"/>
              </w:rPr>
              <w:t>160</w:t>
            </w:r>
          </w:p>
        </w:tc>
      </w:tr>
    </w:tbl>
    <w:p w:rsidR="00C36028" w:rsidRPr="00AF1DFD" w:rsidRDefault="00C36028" w:rsidP="00AF1DF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  <w:lang w:eastAsia="ar-SA"/>
        </w:rPr>
      </w:pPr>
      <w:r w:rsidRPr="00AF1DFD">
        <w:rPr>
          <w:rFonts w:ascii="Arial" w:hAnsi="Arial" w:cs="Arial"/>
          <w:sz w:val="24"/>
          <w:szCs w:val="24"/>
          <w:lang w:eastAsia="ar-SA"/>
        </w:rPr>
        <w:t>Детские дошкольные учреждения</w:t>
      </w:r>
    </w:p>
    <w:tbl>
      <w:tblPr>
        <w:tblW w:w="93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2335"/>
        <w:gridCol w:w="2197"/>
        <w:gridCol w:w="962"/>
        <w:gridCol w:w="1099"/>
        <w:gridCol w:w="1099"/>
        <w:gridCol w:w="1235"/>
      </w:tblGrid>
      <w:tr w:rsidR="00C36028" w:rsidRPr="00C5424B" w:rsidTr="00C5424B">
        <w:trPr>
          <w:trHeight w:val="951"/>
        </w:trPr>
        <w:tc>
          <w:tcPr>
            <w:tcW w:w="412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962" w:type="dxa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Кол-во 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работающих</w:t>
            </w:r>
            <w:proofErr w:type="gramEnd"/>
          </w:p>
        </w:tc>
        <w:tc>
          <w:tcPr>
            <w:tcW w:w="1099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Проектная мощность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Фактичес</w:t>
            </w:r>
            <w:proofErr w:type="spellEnd"/>
          </w:p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кое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посеще</w:t>
            </w:r>
            <w:proofErr w:type="spellEnd"/>
          </w:p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ние</w:t>
            </w:r>
            <w:proofErr w:type="spellEnd"/>
          </w:p>
        </w:tc>
        <w:tc>
          <w:tcPr>
            <w:tcW w:w="1235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Резерв/дефицит мест</w:t>
            </w:r>
          </w:p>
        </w:tc>
      </w:tr>
      <w:tr w:rsidR="00C36028" w:rsidRPr="00C5424B" w:rsidTr="00C5424B">
        <w:trPr>
          <w:trHeight w:val="488"/>
        </w:trPr>
        <w:tc>
          <w:tcPr>
            <w:tcW w:w="41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Аксайский</w:t>
            </w:r>
            <w:proofErr w:type="spellEnd"/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детский сад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ул.Октябрьская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, 11А</w:t>
            </w:r>
          </w:p>
        </w:tc>
        <w:tc>
          <w:tcPr>
            <w:tcW w:w="962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hAnsi="Arial" w:cs="Arial"/>
                <w:sz w:val="20"/>
                <w:szCs w:val="20"/>
                <w:lang w:eastAsia="en-US"/>
              </w:rPr>
              <w:t>59</w:t>
            </w:r>
          </w:p>
        </w:tc>
      </w:tr>
    </w:tbl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образования является достаточной. 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смену, характеризуется полнотой охвата детей школьного возраста и вполне соответствует потребностям Аксайского сельского поселения на данное время. Основные фонды зданий и сооружений общеобразовательного учреждения находятся в удовлетворительном состоянии. </w:t>
      </w:r>
    </w:p>
    <w:p w:rsidR="00C36028" w:rsidRPr="00AF1DFD" w:rsidRDefault="00C36028" w:rsidP="00AF1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Потребность в детских дошкольных заведениях в поселении полностью обеспечена. Учитывая тенденцию к стабильному повышению рождаемости, будет лишь возрастать.</w:t>
      </w:r>
    </w:p>
    <w:p w:rsidR="00C36028" w:rsidRPr="00AF1DFD" w:rsidRDefault="00C36028" w:rsidP="00AF1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Материально-техническое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мощностей.</w:t>
      </w:r>
    </w:p>
    <w:p w:rsidR="00C36028" w:rsidRPr="00AF1DFD" w:rsidRDefault="00C36028" w:rsidP="00AF1DFD">
      <w:pPr>
        <w:suppressAutoHyphens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</w:p>
    <w:p w:rsidR="00C36028" w:rsidRPr="00AF1DFD" w:rsidRDefault="00C36028" w:rsidP="00AF1DFD">
      <w:pPr>
        <w:suppressAutoHyphens/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ar-SA"/>
        </w:rPr>
      </w:pPr>
      <w:r w:rsidRPr="00AF1DFD">
        <w:rPr>
          <w:rFonts w:ascii="Arial" w:hAnsi="Arial" w:cs="Arial"/>
          <w:b/>
          <w:i/>
          <w:sz w:val="24"/>
          <w:szCs w:val="24"/>
          <w:lang w:eastAsia="ar-SA"/>
        </w:rPr>
        <w:t>2.2.2. Объекты здравоохранения</w:t>
      </w:r>
    </w:p>
    <w:p w:rsidR="00C36028" w:rsidRPr="00AF1DFD" w:rsidRDefault="00C36028" w:rsidP="00AF1DFD">
      <w:pPr>
        <w:tabs>
          <w:tab w:val="left" w:pos="2715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C36028" w:rsidRPr="00AF1DFD" w:rsidRDefault="00C36028" w:rsidP="00AF1DFD">
      <w:pPr>
        <w:tabs>
          <w:tab w:val="left" w:pos="2715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358"/>
        <w:gridCol w:w="2497"/>
        <w:gridCol w:w="1248"/>
        <w:gridCol w:w="1388"/>
        <w:gridCol w:w="1269"/>
      </w:tblGrid>
      <w:tr w:rsidR="00C36028" w:rsidRPr="00C5424B" w:rsidTr="00C5424B">
        <w:trPr>
          <w:trHeight w:val="251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497" w:type="dxa"/>
            <w:vMerge w:val="restart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248" w:type="dxa"/>
            <w:vMerge w:val="restart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Число мед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ерсонала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Показатель</w:t>
            </w:r>
          </w:p>
        </w:tc>
      </w:tr>
      <w:tr w:rsidR="00C36028" w:rsidRPr="00C5424B" w:rsidTr="00C5424B">
        <w:trPr>
          <w:trHeight w:val="159"/>
        </w:trPr>
        <w:tc>
          <w:tcPr>
            <w:tcW w:w="555" w:type="dxa"/>
            <w:vMerge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58" w:type="dxa"/>
            <w:vMerge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vMerge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Посещений </w:t>
            </w:r>
          </w:p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(в день)</w:t>
            </w:r>
          </w:p>
        </w:tc>
        <w:tc>
          <w:tcPr>
            <w:tcW w:w="1269" w:type="dxa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Число коек</w:t>
            </w:r>
          </w:p>
        </w:tc>
      </w:tr>
      <w:tr w:rsidR="00C36028" w:rsidRPr="00C5424B" w:rsidTr="00C5424B">
        <w:trPr>
          <w:trHeight w:val="437"/>
        </w:trPr>
        <w:tc>
          <w:tcPr>
            <w:tcW w:w="555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ГБУЗ «Октябрьская ЦРБ» (Аксайская участковая больница)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  <w:t xml:space="preserve"> ул. Октябрьская, 6А</w:t>
            </w:r>
          </w:p>
        </w:tc>
        <w:tc>
          <w:tcPr>
            <w:tcW w:w="1248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69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:rsidR="00C36028" w:rsidRPr="00AF1DFD" w:rsidRDefault="00C36028" w:rsidP="00AF1DFD">
      <w:pPr>
        <w:shd w:val="clear" w:color="auto" w:fill="FFFFFF"/>
        <w:suppressAutoHyphens/>
        <w:spacing w:after="0" w:line="240" w:lineRule="auto"/>
        <w:outlineLvl w:val="2"/>
        <w:rPr>
          <w:rFonts w:ascii="Arial" w:hAnsi="Arial" w:cs="Arial"/>
          <w:color w:val="444444"/>
          <w:sz w:val="24"/>
          <w:szCs w:val="24"/>
          <w:lang w:eastAsia="ar-SA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медицинскими учреждениями является достаточной, но отсутствие врача отрицательно </w:t>
      </w:r>
      <w:proofErr w:type="gramStart"/>
      <w:r w:rsidRPr="00AF1DFD">
        <w:rPr>
          <w:rFonts w:ascii="Arial" w:hAnsi="Arial" w:cs="Arial"/>
          <w:sz w:val="24"/>
          <w:szCs w:val="24"/>
        </w:rPr>
        <w:t>сказывается на обеспечение</w:t>
      </w:r>
      <w:proofErr w:type="gramEnd"/>
      <w:r w:rsidRPr="00AF1DFD">
        <w:rPr>
          <w:rFonts w:ascii="Arial" w:hAnsi="Arial" w:cs="Arial"/>
          <w:sz w:val="24"/>
          <w:szCs w:val="24"/>
        </w:rPr>
        <w:t xml:space="preserve"> населения услугами здравоохранения. ГБУЗ "Октябрьская ЦРБ" (Аксайская участковая больница), рассчитана на 60 посещений. В больнице работают 4 </w:t>
      </w:r>
      <w:proofErr w:type="gramStart"/>
      <w:r w:rsidRPr="00AF1DFD">
        <w:rPr>
          <w:rFonts w:ascii="Arial" w:hAnsi="Arial" w:cs="Arial"/>
          <w:sz w:val="24"/>
          <w:szCs w:val="24"/>
        </w:rPr>
        <w:t>медицинских</w:t>
      </w:r>
      <w:proofErr w:type="gramEnd"/>
      <w:r w:rsidRPr="00AF1DFD">
        <w:rPr>
          <w:rFonts w:ascii="Arial" w:hAnsi="Arial" w:cs="Arial"/>
          <w:sz w:val="24"/>
          <w:szCs w:val="24"/>
        </w:rPr>
        <w:t xml:space="preserve"> работника и 3 работника техперсонала. Имеются 5 коек дневного ухода, клиник</w:t>
      </w:r>
      <w:proofErr w:type="gramStart"/>
      <w:r w:rsidRPr="00AF1DFD">
        <w:rPr>
          <w:rFonts w:ascii="Arial" w:hAnsi="Arial" w:cs="Arial"/>
          <w:sz w:val="24"/>
          <w:szCs w:val="24"/>
        </w:rPr>
        <w:t>о-</w:t>
      </w:r>
      <w:proofErr w:type="gramEnd"/>
      <w:r w:rsidRPr="00AF1DFD">
        <w:rPr>
          <w:rFonts w:ascii="Arial" w:hAnsi="Arial" w:cs="Arial"/>
          <w:sz w:val="24"/>
          <w:szCs w:val="24"/>
        </w:rPr>
        <w:t xml:space="preserve"> диагностическая лаборатория, </w:t>
      </w:r>
      <w:proofErr w:type="spellStart"/>
      <w:r w:rsidRPr="00AF1DFD">
        <w:rPr>
          <w:rFonts w:ascii="Arial" w:hAnsi="Arial" w:cs="Arial"/>
          <w:sz w:val="24"/>
          <w:szCs w:val="24"/>
        </w:rPr>
        <w:t>физиопроцедурный</w:t>
      </w:r>
      <w:proofErr w:type="spellEnd"/>
      <w:r w:rsidRPr="00AF1DFD">
        <w:rPr>
          <w:rFonts w:ascii="Arial" w:hAnsi="Arial" w:cs="Arial"/>
          <w:sz w:val="24"/>
          <w:szCs w:val="24"/>
        </w:rPr>
        <w:t xml:space="preserve"> кабинет, кабинет ЭКГ. В амбулатории ведется прием больных, обслуживаются вызовы на дому.     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Основное назначение участковой больницы: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- оказание лечебно-профилактической помощи населению территории амбулаторно и на дому;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- планирование и проведение мероприятий по профилактике и снижению общей и инфекционной заболеваемости;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- проведение лечебно-профилактических мероприятий по охране здоровья матери и ребенка;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- организация и осуществление диспансеризации населения (здоровых и больных), прежде всего детей, подростков, женщин и лиц с повышенным риском заболевания </w:t>
      </w:r>
      <w:proofErr w:type="gramStart"/>
      <w:r w:rsidRPr="00AF1DFD">
        <w:rPr>
          <w:rFonts w:ascii="Arial" w:hAnsi="Arial" w:cs="Arial"/>
          <w:sz w:val="24"/>
          <w:szCs w:val="24"/>
        </w:rPr>
        <w:t>сердечно-сосудистыми</w:t>
      </w:r>
      <w:proofErr w:type="gramEnd"/>
      <w:r w:rsidRPr="00AF1DFD">
        <w:rPr>
          <w:rFonts w:ascii="Arial" w:hAnsi="Arial" w:cs="Arial"/>
          <w:sz w:val="24"/>
          <w:szCs w:val="24"/>
        </w:rPr>
        <w:t>, онкологическими и другими заболеваниями;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- внедрение в практику работы современных методов профилактики, диагностики, лечения больных.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AF1DFD">
        <w:rPr>
          <w:rFonts w:ascii="Arial" w:hAnsi="Arial" w:cs="Arial"/>
          <w:b/>
          <w:i/>
          <w:sz w:val="24"/>
          <w:szCs w:val="24"/>
          <w:lang w:eastAsia="ar-SA"/>
        </w:rPr>
        <w:t>2.2.3. Объекты физической культуры и массового спорта.</w:t>
      </w:r>
    </w:p>
    <w:p w:rsidR="00C36028" w:rsidRPr="00AF1DFD" w:rsidRDefault="00C36028" w:rsidP="00AF1DFD">
      <w:pPr>
        <w:suppressAutoHyphens/>
        <w:spacing w:after="0" w:line="240" w:lineRule="auto"/>
        <w:jc w:val="both"/>
        <w:rPr>
          <w:rFonts w:ascii="Arial" w:hAnsi="Arial" w:cs="Arial"/>
          <w:i/>
          <w:color w:val="000000"/>
          <w:spacing w:val="2"/>
          <w:sz w:val="24"/>
          <w:szCs w:val="24"/>
          <w:lang w:eastAsia="ar-SA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AF1DFD">
        <w:rPr>
          <w:rFonts w:ascii="Arial" w:hAnsi="Arial" w:cs="Arial"/>
          <w:color w:val="000000"/>
          <w:sz w:val="24"/>
          <w:szCs w:val="24"/>
          <w:lang w:eastAsia="ar-SA"/>
        </w:rPr>
        <w:t>Существующие объекты физической культуры и массового 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327"/>
        <w:gridCol w:w="4074"/>
        <w:gridCol w:w="1492"/>
      </w:tblGrid>
      <w:tr w:rsidR="00C36028" w:rsidRPr="00C5424B" w:rsidTr="00C5424B">
        <w:trPr>
          <w:trHeight w:val="572"/>
        </w:trPr>
        <w:tc>
          <w:tcPr>
            <w:tcW w:w="438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27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4074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492" w:type="dxa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Показатель  </w:t>
            </w:r>
          </w:p>
        </w:tc>
      </w:tr>
      <w:tr w:rsidR="00C36028" w:rsidRPr="00C5424B" w:rsidTr="00C5424B">
        <w:trPr>
          <w:trHeight w:val="390"/>
        </w:trPr>
        <w:tc>
          <w:tcPr>
            <w:tcW w:w="43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спортивный зал (Аксайская СШ)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ул.Усадьба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колхоза, 20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1 (162 </w:t>
            </w:r>
            <w:proofErr w:type="spellStart"/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кв.м</w:t>
            </w:r>
            <w:proofErr w:type="spellEnd"/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.)</w:t>
            </w:r>
          </w:p>
        </w:tc>
      </w:tr>
      <w:tr w:rsidR="00C36028" w:rsidRPr="00C5424B" w:rsidTr="00C5424B">
        <w:trPr>
          <w:trHeight w:val="440"/>
        </w:trPr>
        <w:tc>
          <w:tcPr>
            <w:tcW w:w="438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2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спортивная площадка (Аксайская СШ)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ул.Усадьба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колхоза, 20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 xml:space="preserve">1 (1800 </w:t>
            </w:r>
            <w:proofErr w:type="spellStart"/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кв.м</w:t>
            </w:r>
            <w:proofErr w:type="spellEnd"/>
            <w:r w:rsidRPr="00C5424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.)</w:t>
            </w:r>
          </w:p>
        </w:tc>
      </w:tr>
    </w:tbl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AF1DFD">
        <w:rPr>
          <w:rFonts w:ascii="Arial" w:hAnsi="Arial" w:cs="Arial"/>
          <w:sz w:val="24"/>
          <w:szCs w:val="24"/>
          <w:lang w:eastAsia="ar-SA"/>
        </w:rPr>
        <w:t>физической культуры и массового спорта</w:t>
      </w:r>
      <w:r w:rsidRPr="00AF1DFD">
        <w:rPr>
          <w:rFonts w:ascii="Arial" w:hAnsi="Arial" w:cs="Arial"/>
          <w:sz w:val="24"/>
          <w:szCs w:val="24"/>
        </w:rPr>
        <w:t xml:space="preserve"> является не достаточной.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На территории поселения имеется спортивный зал и спортивная площадка на территории Аксайской средней школы, которые не имеют необходимого оснащения.</w:t>
      </w:r>
    </w:p>
    <w:p w:rsidR="00C36028" w:rsidRPr="00AF1DFD" w:rsidRDefault="00C36028" w:rsidP="00AF1D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Для достижения цели Программы и выполнении поставленных задач необходимо строительство спортивной площадки (плоскостное спортивное сооружение, включающее игровую спортивную площадку, уличные тренажеры, турники и т.д.). Согласно местным нормативам градостроительного проектирования Аксайского сельского поселения Октябрьского муниципального района Волгоградской области минимальный допустимый уровень обеспеченности объектами местного значения объектами физической культуры и массового спорта сельского поселения – 1 объект на каждые 1000 человек населения населенного пункта, но не менее 1 объекта. </w:t>
      </w:r>
    </w:p>
    <w:p w:rsidR="00C36028" w:rsidRPr="00AF1DFD" w:rsidRDefault="00C36028" w:rsidP="00AF1DF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36028" w:rsidRPr="00AF1DFD" w:rsidRDefault="00C36028" w:rsidP="00AF1DFD">
      <w:pPr>
        <w:spacing w:after="0" w:line="240" w:lineRule="auto"/>
        <w:ind w:firstLine="567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AF1DFD">
        <w:rPr>
          <w:rFonts w:ascii="Arial" w:hAnsi="Arial" w:cs="Arial"/>
          <w:b/>
          <w:i/>
          <w:color w:val="000000"/>
          <w:sz w:val="24"/>
          <w:szCs w:val="24"/>
        </w:rPr>
        <w:t>2.2.4. Объекты культуры.</w:t>
      </w:r>
    </w:p>
    <w:p w:rsidR="00C36028" w:rsidRPr="00AF1DFD" w:rsidRDefault="00C36028" w:rsidP="00AF1DFD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C36028" w:rsidRPr="00AF1DFD" w:rsidRDefault="00C36028" w:rsidP="00AF1DFD">
      <w:pPr>
        <w:suppressAutoHyphens/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  <w:lang w:eastAsia="ar-SA"/>
        </w:rPr>
      </w:pPr>
      <w:r w:rsidRPr="00AF1DFD">
        <w:rPr>
          <w:rFonts w:ascii="Arial" w:hAnsi="Arial" w:cs="Arial"/>
          <w:color w:val="000000"/>
          <w:sz w:val="24"/>
          <w:szCs w:val="24"/>
          <w:lang w:eastAsia="ar-SA"/>
        </w:rPr>
        <w:t>Существующие объекты культуры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93"/>
        <w:gridCol w:w="2062"/>
        <w:gridCol w:w="1671"/>
        <w:gridCol w:w="1097"/>
        <w:gridCol w:w="1392"/>
      </w:tblGrid>
      <w:tr w:rsidR="00C5424B" w:rsidRPr="00C5424B" w:rsidTr="00C5424B">
        <w:trPr>
          <w:trHeight w:val="237"/>
        </w:trPr>
        <w:tc>
          <w:tcPr>
            <w:tcW w:w="481" w:type="dxa"/>
            <w:vMerge w:val="restart"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Наименование объекта</w:t>
            </w:r>
          </w:p>
        </w:tc>
        <w:tc>
          <w:tcPr>
            <w:tcW w:w="2062" w:type="dxa"/>
            <w:vMerge w:val="restart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Адрес</w:t>
            </w:r>
          </w:p>
        </w:tc>
        <w:tc>
          <w:tcPr>
            <w:tcW w:w="1671" w:type="dxa"/>
            <w:vMerge w:val="restart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Кол-во персонала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Клуб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Библиотека</w:t>
            </w:r>
          </w:p>
        </w:tc>
      </w:tr>
      <w:tr w:rsidR="00C5424B" w:rsidRPr="00C5424B" w:rsidTr="00C5424B">
        <w:trPr>
          <w:trHeight w:val="150"/>
        </w:trPr>
        <w:tc>
          <w:tcPr>
            <w:tcW w:w="481" w:type="dxa"/>
            <w:vMerge/>
            <w:shd w:val="clear" w:color="auto" w:fill="auto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62" w:type="dxa"/>
            <w:vMerge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vMerge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кол-во книг</w:t>
            </w:r>
          </w:p>
        </w:tc>
      </w:tr>
      <w:tr w:rsidR="00C5424B" w:rsidRPr="00C5424B" w:rsidTr="00C5424B">
        <w:trPr>
          <w:trHeight w:val="349"/>
        </w:trPr>
        <w:tc>
          <w:tcPr>
            <w:tcW w:w="481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Аксайский</w:t>
            </w:r>
            <w:proofErr w:type="spellEnd"/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СДК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ул.Октябрьская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, 1А</w:t>
            </w:r>
          </w:p>
        </w:tc>
        <w:tc>
          <w:tcPr>
            <w:tcW w:w="1671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5424B" w:rsidRPr="00C5424B" w:rsidTr="00C5424B">
        <w:trPr>
          <w:trHeight w:val="443"/>
        </w:trPr>
        <w:tc>
          <w:tcPr>
            <w:tcW w:w="481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Аксайская сельская библиотека</w:t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с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.А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ксай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ул.Октябрьская</w:t>
            </w:r>
            <w:proofErr w:type="spellEnd"/>
            <w:r w:rsidRPr="00C5424B">
              <w:rPr>
                <w:rFonts w:ascii="Arial" w:hAnsi="Arial" w:cs="Arial"/>
                <w:sz w:val="20"/>
                <w:szCs w:val="20"/>
                <w:lang w:eastAsia="ar-SA"/>
              </w:rPr>
              <w:t>, 11 А</w:t>
            </w:r>
          </w:p>
        </w:tc>
        <w:tc>
          <w:tcPr>
            <w:tcW w:w="1671" w:type="dxa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36028" w:rsidRPr="00C5424B" w:rsidRDefault="00C36028" w:rsidP="00AF1DFD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542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16000</w:t>
            </w:r>
          </w:p>
        </w:tc>
      </w:tr>
    </w:tbl>
    <w:p w:rsidR="00C36028" w:rsidRPr="00AF1DFD" w:rsidRDefault="00C36028" w:rsidP="00AF1DFD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   Сфера культуры </w:t>
      </w:r>
      <w:proofErr w:type="spellStart"/>
      <w:r w:rsidRPr="00AF1DFD">
        <w:rPr>
          <w:rFonts w:ascii="Arial" w:hAnsi="Arial" w:cs="Arial"/>
          <w:sz w:val="24"/>
          <w:szCs w:val="24"/>
        </w:rPr>
        <w:t>с</w:t>
      </w:r>
      <w:proofErr w:type="gramStart"/>
      <w:r w:rsidRPr="00AF1DFD">
        <w:rPr>
          <w:rFonts w:ascii="Arial" w:hAnsi="Arial" w:cs="Arial"/>
          <w:sz w:val="24"/>
          <w:szCs w:val="24"/>
        </w:rPr>
        <w:t>.А</w:t>
      </w:r>
      <w:proofErr w:type="gramEnd"/>
      <w:r w:rsidRPr="00AF1DFD">
        <w:rPr>
          <w:rFonts w:ascii="Arial" w:hAnsi="Arial" w:cs="Arial"/>
          <w:sz w:val="24"/>
          <w:szCs w:val="24"/>
        </w:rPr>
        <w:t>ксай</w:t>
      </w:r>
      <w:proofErr w:type="spellEnd"/>
      <w:r w:rsidRPr="00AF1DFD">
        <w:rPr>
          <w:rFonts w:ascii="Arial" w:hAnsi="Arial" w:cs="Arial"/>
          <w:sz w:val="24"/>
          <w:szCs w:val="24"/>
        </w:rPr>
        <w:t>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В настоящее время село располагает сетью учреждений культуры, которая представлена культурно-просветительскими учреждениями: сельским ДК и сельской  библиотекой. Обеспеченность постоянного населения учреждениями культуры является достаточной.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Село Аксай обеспечено учреждениями культуры в соответствии с установленными социальными нормами, однако здание сельского ДК  не имеет системы отопления.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 Задача в культурно-досуговых учреждениях - вводить инновационные формы организации досуга населения и  увеличить процент охвата населения.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F5A84" w:rsidRPr="00AF1DFD" w:rsidRDefault="00CF5A84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1.3. раздел 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 изложить в следующей редакции: </w:t>
      </w:r>
    </w:p>
    <w:p w:rsidR="00CF5A84" w:rsidRPr="00AF1DFD" w:rsidRDefault="00CF5A84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F5A84" w:rsidRPr="00AF1DFD" w:rsidRDefault="00C03732" w:rsidP="00AF1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1DFD">
        <w:rPr>
          <w:rFonts w:ascii="Arial" w:hAnsi="Arial" w:cs="Arial"/>
          <w:b/>
          <w:sz w:val="24"/>
          <w:szCs w:val="24"/>
        </w:rPr>
        <w:t>«</w:t>
      </w:r>
      <w:r w:rsidR="00CF5A84" w:rsidRPr="00AF1DFD">
        <w:rPr>
          <w:rFonts w:ascii="Arial" w:hAnsi="Arial" w:cs="Arial"/>
          <w:b/>
          <w:sz w:val="24"/>
          <w:szCs w:val="24"/>
        </w:rPr>
        <w:t>2.3.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CF5A84" w:rsidRPr="00AF1DFD" w:rsidRDefault="00CF5A84" w:rsidP="00AF1D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5A84" w:rsidRPr="00AF1DFD" w:rsidRDefault="00CF5A84" w:rsidP="00AF1DFD">
      <w:pPr>
        <w:pStyle w:val="ab"/>
        <w:ind w:firstLine="397"/>
        <w:jc w:val="right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b/>
          <w:sz w:val="24"/>
          <w:szCs w:val="24"/>
        </w:rPr>
        <w:t xml:space="preserve">   Прогнозный спрос на услуги социальной инфраструктуры Аксайского сельского поселения</w:t>
      </w:r>
      <w:r w:rsidRPr="00AF1DFD">
        <w:rPr>
          <w:rFonts w:ascii="Arial" w:hAnsi="Arial" w:cs="Arial"/>
          <w:sz w:val="24"/>
          <w:szCs w:val="24"/>
        </w:rPr>
        <w:t xml:space="preserve"> </w:t>
      </w:r>
    </w:p>
    <w:p w:rsidR="00CF5A84" w:rsidRPr="00AF1DFD" w:rsidRDefault="00CF5A84" w:rsidP="00AF1DFD">
      <w:pPr>
        <w:pStyle w:val="ab"/>
        <w:ind w:firstLine="397"/>
        <w:jc w:val="right"/>
        <w:rPr>
          <w:rFonts w:ascii="Arial" w:hAnsi="Arial" w:cs="Arial"/>
          <w:sz w:val="24"/>
          <w:szCs w:val="24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"/>
        <w:gridCol w:w="2065"/>
        <w:gridCol w:w="1086"/>
        <w:gridCol w:w="72"/>
        <w:gridCol w:w="1722"/>
        <w:gridCol w:w="1258"/>
        <w:gridCol w:w="1223"/>
        <w:gridCol w:w="1516"/>
      </w:tblGrid>
      <w:tr w:rsidR="00CF5A84" w:rsidRPr="00C5424B" w:rsidTr="00C5424B">
        <w:trPr>
          <w:trHeight w:val="116"/>
        </w:trPr>
        <w:tc>
          <w:tcPr>
            <w:tcW w:w="329" w:type="dxa"/>
            <w:vMerge w:val="restart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424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C5424B">
              <w:rPr>
                <w:rFonts w:ascii="Arial" w:hAnsi="Arial" w:cs="Arial"/>
                <w:sz w:val="20"/>
                <w:szCs w:val="20"/>
              </w:rPr>
              <w:t>/п</w:t>
            </w:r>
          </w:p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 w:val="restart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86" w:type="dxa"/>
            <w:vMerge w:val="restart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1794" w:type="dxa"/>
            <w:gridSpan w:val="2"/>
            <w:vMerge w:val="restart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Принятые нормативы градостроительного проектирования</w:t>
            </w:r>
          </w:p>
        </w:tc>
        <w:tc>
          <w:tcPr>
            <w:tcW w:w="1258" w:type="dxa"/>
            <w:vMerge w:val="restart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Нормативная потребность</w:t>
            </w:r>
          </w:p>
        </w:tc>
        <w:tc>
          <w:tcPr>
            <w:tcW w:w="2739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CF5A84" w:rsidRPr="00C5424B" w:rsidTr="00C5424B">
        <w:trPr>
          <w:trHeight w:val="286"/>
        </w:trPr>
        <w:tc>
          <w:tcPr>
            <w:tcW w:w="329" w:type="dxa"/>
            <w:vMerge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94" w:type="dxa"/>
            <w:gridSpan w:val="2"/>
            <w:vMerge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58" w:type="dxa"/>
            <w:vMerge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сохраняемая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требуется запроектировать</w:t>
            </w:r>
          </w:p>
        </w:tc>
      </w:tr>
      <w:tr w:rsidR="00CF5A84" w:rsidRPr="00C5424B" w:rsidTr="00C5424B">
        <w:trPr>
          <w:trHeight w:val="81"/>
        </w:trPr>
        <w:tc>
          <w:tcPr>
            <w:tcW w:w="9271" w:type="dxa"/>
            <w:gridSpan w:val="8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Учреждения образования</w:t>
            </w:r>
          </w:p>
        </w:tc>
      </w:tr>
      <w:tr w:rsidR="00CF5A84" w:rsidRPr="00C5424B" w:rsidTr="00C5424B">
        <w:trPr>
          <w:trHeight w:val="590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Детские дошкольные учреждения (дети с 1 до 6 лет)</w:t>
            </w:r>
          </w:p>
        </w:tc>
        <w:tc>
          <w:tcPr>
            <w:tcW w:w="1086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794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F5A84" w:rsidRPr="00C5424B" w:rsidTr="00C5424B">
        <w:trPr>
          <w:trHeight w:val="214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Общеобразовательные школы (дети от 7 до 17 лет)</w:t>
            </w:r>
          </w:p>
        </w:tc>
        <w:tc>
          <w:tcPr>
            <w:tcW w:w="1086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794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F5A84" w:rsidRPr="00C5424B" w:rsidTr="00C5424B">
        <w:trPr>
          <w:trHeight w:val="166"/>
        </w:trPr>
        <w:tc>
          <w:tcPr>
            <w:tcW w:w="9271" w:type="dxa"/>
            <w:gridSpan w:val="8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Учреждения здравоохранения</w:t>
            </w:r>
          </w:p>
        </w:tc>
      </w:tr>
      <w:tr w:rsidR="00CF5A84" w:rsidRPr="00C5424B" w:rsidTr="00C5424B">
        <w:trPr>
          <w:trHeight w:val="334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Участковая больница</w:t>
            </w:r>
          </w:p>
        </w:tc>
        <w:tc>
          <w:tcPr>
            <w:tcW w:w="1086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794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F5A84" w:rsidRPr="00C5424B" w:rsidTr="00C5424B">
        <w:trPr>
          <w:trHeight w:val="145"/>
        </w:trPr>
        <w:tc>
          <w:tcPr>
            <w:tcW w:w="9271" w:type="dxa"/>
            <w:gridSpan w:val="8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Учреждения культуры</w:t>
            </w:r>
          </w:p>
        </w:tc>
      </w:tr>
      <w:tr w:rsidR="00CF5A84" w:rsidRPr="00C5424B" w:rsidTr="00C5424B">
        <w:trPr>
          <w:trHeight w:val="326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Сельские библиотеки</w:t>
            </w:r>
          </w:p>
        </w:tc>
        <w:tc>
          <w:tcPr>
            <w:tcW w:w="1158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721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 независимо от численности  населения</w:t>
            </w: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F5A84" w:rsidRPr="00C5424B" w:rsidTr="00C5424B">
        <w:trPr>
          <w:trHeight w:val="72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Клубы или учреждения клубного типа</w:t>
            </w:r>
          </w:p>
        </w:tc>
        <w:tc>
          <w:tcPr>
            <w:tcW w:w="1158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количество объектов</w:t>
            </w:r>
          </w:p>
        </w:tc>
        <w:tc>
          <w:tcPr>
            <w:tcW w:w="1721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 независимо от численности  населения</w:t>
            </w: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F5A84" w:rsidRPr="00C5424B" w:rsidTr="00C5424B">
        <w:trPr>
          <w:trHeight w:val="91"/>
        </w:trPr>
        <w:tc>
          <w:tcPr>
            <w:tcW w:w="9271" w:type="dxa"/>
            <w:gridSpan w:val="8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 xml:space="preserve">Учреждения физической культуры и массового спорта </w:t>
            </w:r>
          </w:p>
        </w:tc>
      </w:tr>
      <w:tr w:rsidR="00CF5A84" w:rsidRPr="00C5424B" w:rsidTr="00C5424B">
        <w:trPr>
          <w:trHeight w:val="72"/>
        </w:trPr>
        <w:tc>
          <w:tcPr>
            <w:tcW w:w="329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65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086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Pr="00C5424B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94" w:type="dxa"/>
            <w:gridSpan w:val="2"/>
          </w:tcPr>
          <w:p w:rsidR="00CF5A84" w:rsidRPr="00C5424B" w:rsidRDefault="00CF5A84" w:rsidP="00AF1DFD">
            <w:pPr>
              <w:pStyle w:val="af3"/>
              <w:spacing w:line="240" w:lineRule="auto"/>
              <w:ind w:firstLine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 на 1 тыс. чел.</w:t>
            </w:r>
          </w:p>
        </w:tc>
        <w:tc>
          <w:tcPr>
            <w:tcW w:w="1258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3" w:type="dxa"/>
          </w:tcPr>
          <w:p w:rsidR="00CF5A84" w:rsidRPr="00C5424B" w:rsidRDefault="00CF5A84" w:rsidP="00AF1DFD">
            <w:pPr>
              <w:pStyle w:val="af3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2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16" w:type="dxa"/>
          </w:tcPr>
          <w:p w:rsidR="00CF5A84" w:rsidRPr="00C5424B" w:rsidRDefault="00CF5A84" w:rsidP="00AF1DFD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</w:pPr>
            <w:r w:rsidRPr="00C5424B">
              <w:rPr>
                <w:rFonts w:ascii="Arial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</w:tr>
    </w:tbl>
    <w:p w:rsidR="00CF5A84" w:rsidRPr="00AF1DFD" w:rsidRDefault="00CF5A84" w:rsidP="00AF1DFD">
      <w:pPr>
        <w:pStyle w:val="41"/>
        <w:ind w:left="0"/>
        <w:jc w:val="both"/>
        <w:rPr>
          <w:lang w:val="ru-RU"/>
        </w:rPr>
      </w:pPr>
    </w:p>
    <w:p w:rsidR="00CF5A84" w:rsidRPr="00AF1DFD" w:rsidRDefault="00CF5A84" w:rsidP="00AF1DFD">
      <w:pPr>
        <w:pStyle w:val="41"/>
        <w:ind w:left="0"/>
        <w:rPr>
          <w:lang w:val="ru-RU"/>
        </w:rPr>
      </w:pPr>
    </w:p>
    <w:p w:rsidR="00CF5A84" w:rsidRPr="00AF1DFD" w:rsidRDefault="00CF5A84" w:rsidP="00AF1DFD">
      <w:pPr>
        <w:pStyle w:val="41"/>
        <w:ind w:left="0"/>
        <w:rPr>
          <w:lang w:val="ru-RU"/>
        </w:rPr>
      </w:pPr>
      <w:r w:rsidRPr="00AF1DFD">
        <w:rPr>
          <w:lang w:val="ru-RU"/>
        </w:rPr>
        <w:t>Половозрастной состав и численность населения по годам</w:t>
      </w:r>
    </w:p>
    <w:p w:rsidR="00CF5A84" w:rsidRPr="00AF1DFD" w:rsidRDefault="00CF5A84" w:rsidP="00AF1DFD">
      <w:pPr>
        <w:pStyle w:val="41"/>
        <w:ind w:left="0"/>
        <w:rPr>
          <w:lang w:val="ru-RU"/>
        </w:rPr>
      </w:pPr>
    </w:p>
    <w:tbl>
      <w:tblPr>
        <w:tblStyle w:val="TableNormal"/>
        <w:tblW w:w="927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2017"/>
        <w:gridCol w:w="1613"/>
        <w:gridCol w:w="1882"/>
      </w:tblGrid>
      <w:tr w:rsidR="00CF5A84" w:rsidRPr="00552DDE" w:rsidTr="00552DDE">
        <w:trPr>
          <w:trHeight w:val="623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Ед</w:t>
            </w:r>
            <w:proofErr w:type="spellEnd"/>
            <w:r w:rsidRPr="00552DDE">
              <w:rPr>
                <w:sz w:val="20"/>
                <w:szCs w:val="20"/>
              </w:rPr>
              <w:t xml:space="preserve">. </w:t>
            </w:r>
            <w:proofErr w:type="spellStart"/>
            <w:r w:rsidRPr="00552DDE">
              <w:rPr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52DDE">
              <w:rPr>
                <w:sz w:val="20"/>
                <w:szCs w:val="20"/>
              </w:rPr>
              <w:t>01.01.2018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</w:rPr>
              <w:t>203</w:t>
            </w:r>
            <w:r w:rsidRPr="00552DDE">
              <w:rPr>
                <w:sz w:val="20"/>
                <w:szCs w:val="20"/>
                <w:lang w:val="ru-RU"/>
              </w:rPr>
              <w:t>4</w:t>
            </w:r>
          </w:p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552DDE">
              <w:rPr>
                <w:sz w:val="20"/>
                <w:szCs w:val="20"/>
              </w:rPr>
              <w:t>(</w:t>
            </w:r>
            <w:proofErr w:type="spellStart"/>
            <w:r w:rsidRPr="00552DDE">
              <w:rPr>
                <w:sz w:val="20"/>
                <w:szCs w:val="20"/>
              </w:rPr>
              <w:t>прогноз</w:t>
            </w:r>
            <w:proofErr w:type="spellEnd"/>
            <w:r w:rsidRPr="00552DDE">
              <w:rPr>
                <w:sz w:val="20"/>
                <w:szCs w:val="20"/>
              </w:rPr>
              <w:t>)</w:t>
            </w:r>
          </w:p>
        </w:tc>
      </w:tr>
      <w:tr w:rsidR="00CF5A84" w:rsidRPr="00552DDE" w:rsidTr="00552DDE">
        <w:trPr>
          <w:trHeight w:val="874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Численность населения по полу и возрасту, всего</w:t>
            </w:r>
          </w:p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1720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1750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Женщины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932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Мужчины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788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623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Моложе трудоспособного возраста, всего</w:t>
            </w:r>
          </w:p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295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Женщины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157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Мужчины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138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Трудоспособный возраст, всего</w:t>
            </w:r>
          </w:p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902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Женщины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472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Мужчины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430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623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Старше трудоспособного возраста, всего</w:t>
            </w:r>
          </w:p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из них:</w:t>
            </w:r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438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Женщины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237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  <w:tr w:rsidR="00CF5A84" w:rsidRPr="00552DDE" w:rsidTr="00552DDE">
        <w:trPr>
          <w:trHeight w:val="372"/>
        </w:trPr>
        <w:tc>
          <w:tcPr>
            <w:tcW w:w="3764" w:type="dxa"/>
          </w:tcPr>
          <w:p w:rsidR="00CF5A84" w:rsidRPr="00552DDE" w:rsidRDefault="00CF5A84" w:rsidP="00AF1DFD">
            <w:pPr>
              <w:pStyle w:val="TableParagraph"/>
              <w:ind w:left="0"/>
              <w:rPr>
                <w:sz w:val="20"/>
                <w:szCs w:val="20"/>
              </w:rPr>
            </w:pPr>
            <w:proofErr w:type="spellStart"/>
            <w:r w:rsidRPr="00552DDE">
              <w:rPr>
                <w:sz w:val="20"/>
                <w:szCs w:val="20"/>
              </w:rPr>
              <w:t>Мужчины</w:t>
            </w:r>
            <w:proofErr w:type="spellEnd"/>
          </w:p>
        </w:tc>
        <w:tc>
          <w:tcPr>
            <w:tcW w:w="2017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201</w:t>
            </w:r>
          </w:p>
        </w:tc>
        <w:tc>
          <w:tcPr>
            <w:tcW w:w="1882" w:type="dxa"/>
          </w:tcPr>
          <w:p w:rsidR="00CF5A84" w:rsidRPr="00552DDE" w:rsidRDefault="00CF5A84" w:rsidP="00AF1DFD">
            <w:pPr>
              <w:pStyle w:val="TableParagraph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552DDE">
              <w:rPr>
                <w:sz w:val="20"/>
                <w:szCs w:val="20"/>
                <w:lang w:val="ru-RU"/>
              </w:rPr>
              <w:t>---</w:t>
            </w:r>
          </w:p>
        </w:tc>
      </w:tr>
    </w:tbl>
    <w:p w:rsidR="00C36028" w:rsidRPr="00AF1DFD" w:rsidRDefault="00C36028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0D7B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3</w:t>
      </w:r>
      <w:r w:rsidR="00B50496" w:rsidRPr="00AF1DF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F1DFD">
        <w:rPr>
          <w:rFonts w:ascii="Arial" w:hAnsi="Arial" w:cs="Arial"/>
          <w:sz w:val="24"/>
          <w:szCs w:val="24"/>
        </w:rPr>
        <w:t>Разместить</w:t>
      </w:r>
      <w:proofErr w:type="gramEnd"/>
      <w:r w:rsidRPr="00AF1DFD">
        <w:rPr>
          <w:rFonts w:ascii="Arial" w:hAnsi="Arial" w:cs="Arial"/>
          <w:sz w:val="24"/>
          <w:szCs w:val="24"/>
        </w:rPr>
        <w:t xml:space="preserve"> настоящее постановление в информационно-телекоммуникационной сети «Интернет» </w:t>
      </w:r>
      <w:hyperlink r:id="rId9" w:history="1">
        <w:r w:rsidR="00036438" w:rsidRPr="00AF1DFD">
          <w:rPr>
            <w:rStyle w:val="ad"/>
            <w:rFonts w:ascii="Arial" w:hAnsi="Arial" w:cs="Arial"/>
            <w:sz w:val="24"/>
            <w:szCs w:val="24"/>
          </w:rPr>
          <w:t>http://a</w:t>
        </w:r>
      </w:hyperlink>
      <w:r w:rsidR="00036438" w:rsidRPr="00AF1DFD">
        <w:rPr>
          <w:rFonts w:ascii="Arial" w:hAnsi="Arial" w:cs="Arial"/>
          <w:sz w:val="24"/>
          <w:szCs w:val="24"/>
          <w:u w:val="single"/>
          <w:lang w:val="en-US"/>
        </w:rPr>
        <w:t>k</w:t>
      </w:r>
      <w:proofErr w:type="spellStart"/>
      <w:r w:rsidRPr="00AF1DFD">
        <w:rPr>
          <w:rFonts w:ascii="Arial" w:hAnsi="Arial" w:cs="Arial"/>
          <w:sz w:val="24"/>
          <w:szCs w:val="24"/>
          <w:u w:val="single"/>
        </w:rPr>
        <w:t>sa</w:t>
      </w:r>
      <w:r w:rsidR="00036438" w:rsidRPr="00AF1DFD">
        <w:rPr>
          <w:rFonts w:ascii="Arial" w:hAnsi="Arial" w:cs="Arial"/>
          <w:sz w:val="24"/>
          <w:szCs w:val="24"/>
          <w:u w:val="single"/>
          <w:lang w:val="en-US"/>
        </w:rPr>
        <w:t>yskoe</w:t>
      </w:r>
      <w:proofErr w:type="spellEnd"/>
      <w:r w:rsidRPr="00AF1DF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AF1DFD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036438" w:rsidRPr="00AF1DFD">
        <w:rPr>
          <w:rFonts w:ascii="Arial" w:hAnsi="Arial" w:cs="Arial"/>
          <w:sz w:val="24"/>
          <w:szCs w:val="24"/>
          <w:u w:val="single"/>
        </w:rPr>
        <w:t>/.</w:t>
      </w:r>
    </w:p>
    <w:p w:rsidR="000F0D7B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 </w:t>
      </w:r>
    </w:p>
    <w:p w:rsidR="000F0D7B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4.</w:t>
      </w:r>
      <w:r w:rsidR="00B50496" w:rsidRPr="00AF1DF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F1D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1DF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F0D7B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F0D7B" w:rsidRPr="00AF1DFD" w:rsidRDefault="000F0D7B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5.</w:t>
      </w:r>
      <w:r w:rsidR="00B50496" w:rsidRPr="00AF1DFD">
        <w:rPr>
          <w:rFonts w:ascii="Arial" w:hAnsi="Arial" w:cs="Arial"/>
          <w:sz w:val="24"/>
          <w:szCs w:val="24"/>
        </w:rPr>
        <w:t xml:space="preserve"> </w:t>
      </w:r>
      <w:r w:rsidRPr="00AF1DFD">
        <w:rPr>
          <w:rFonts w:ascii="Arial" w:hAnsi="Arial" w:cs="Arial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0F0D7B" w:rsidRPr="00AF1DFD" w:rsidRDefault="000F0D7B" w:rsidP="00AF1DFD">
      <w:pPr>
        <w:pStyle w:val="ab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> </w:t>
      </w:r>
    </w:p>
    <w:p w:rsidR="0001493C" w:rsidRPr="00AF1DFD" w:rsidRDefault="0001493C" w:rsidP="00AF1D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F1DFD">
        <w:rPr>
          <w:rFonts w:ascii="Arial" w:hAnsi="Arial" w:cs="Arial"/>
          <w:b/>
          <w:sz w:val="24"/>
          <w:szCs w:val="24"/>
        </w:rPr>
        <w:t xml:space="preserve">Глава </w:t>
      </w:r>
    </w:p>
    <w:p w:rsidR="0001493C" w:rsidRPr="00AF1DFD" w:rsidRDefault="0001493C" w:rsidP="00AF1D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b/>
          <w:sz w:val="24"/>
          <w:szCs w:val="24"/>
        </w:rPr>
        <w:t xml:space="preserve">Аксайского сельского поселения                                                      В.Н.  Носачёв  </w:t>
      </w:r>
    </w:p>
    <w:p w:rsidR="00445EAD" w:rsidRPr="00AF1DFD" w:rsidRDefault="0001493C" w:rsidP="00AF1DFD">
      <w:pPr>
        <w:pStyle w:val="ab"/>
        <w:rPr>
          <w:rFonts w:ascii="Arial" w:hAnsi="Arial" w:cs="Arial"/>
          <w:b/>
          <w:sz w:val="24"/>
          <w:szCs w:val="24"/>
        </w:rPr>
      </w:pPr>
      <w:r w:rsidRPr="00AF1DFD">
        <w:rPr>
          <w:rFonts w:ascii="Arial" w:hAnsi="Arial" w:cs="Arial"/>
          <w:b/>
          <w:sz w:val="24"/>
          <w:szCs w:val="24"/>
        </w:rPr>
        <w:t xml:space="preserve">              </w:t>
      </w:r>
      <w:r w:rsidR="000F0D7B" w:rsidRPr="00AF1DFD">
        <w:rPr>
          <w:rFonts w:ascii="Arial" w:hAnsi="Arial" w:cs="Arial"/>
          <w:b/>
          <w:sz w:val="24"/>
          <w:szCs w:val="24"/>
        </w:rPr>
        <w:t xml:space="preserve">       </w:t>
      </w:r>
    </w:p>
    <w:p w:rsidR="00FF42D0" w:rsidRDefault="00892B8F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r w:rsidRPr="00AF1DFD">
        <w:rPr>
          <w:rFonts w:ascii="Arial" w:hAnsi="Arial" w:cs="Arial"/>
          <w:sz w:val="24"/>
          <w:szCs w:val="24"/>
        </w:rPr>
        <w:t xml:space="preserve">        </w:t>
      </w:r>
    </w:p>
    <w:p w:rsidR="00552DDE" w:rsidRDefault="00552DDE" w:rsidP="00AF1DFD">
      <w:pPr>
        <w:pStyle w:val="ab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2DDE" w:rsidSect="00AF1DFD">
      <w:footerReference w:type="default" r:id="rId10"/>
      <w:pgSz w:w="11906" w:h="16838"/>
      <w:pgMar w:top="709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6B1" w:rsidRDefault="003776B1" w:rsidP="00721F5F">
      <w:pPr>
        <w:spacing w:after="0" w:line="240" w:lineRule="auto"/>
      </w:pPr>
      <w:r>
        <w:separator/>
      </w:r>
    </w:p>
  </w:endnote>
  <w:endnote w:type="continuationSeparator" w:id="0">
    <w:p w:rsidR="003776B1" w:rsidRDefault="003776B1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179"/>
      <w:docPartObj>
        <w:docPartGallery w:val="Page Numbers (Bottom of Page)"/>
        <w:docPartUnique/>
      </w:docPartObj>
    </w:sdtPr>
    <w:sdtEndPr/>
    <w:sdtContent>
      <w:p w:rsidR="0027189D" w:rsidRDefault="0027189D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D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89D" w:rsidRDefault="002718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6B1" w:rsidRDefault="003776B1" w:rsidP="00721F5F">
      <w:pPr>
        <w:spacing w:after="0" w:line="240" w:lineRule="auto"/>
      </w:pPr>
      <w:r>
        <w:separator/>
      </w:r>
    </w:p>
  </w:footnote>
  <w:footnote w:type="continuationSeparator" w:id="0">
    <w:p w:rsidR="003776B1" w:rsidRDefault="003776B1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703C30"/>
    <w:multiLevelType w:val="hybridMultilevel"/>
    <w:tmpl w:val="1638B9D0"/>
    <w:lvl w:ilvl="0" w:tplc="0F605C40">
      <w:start w:val="2"/>
      <w:numFmt w:val="decimal"/>
      <w:lvlText w:val="%1"/>
      <w:lvlJc w:val="left"/>
      <w:pPr>
        <w:ind w:left="545" w:hanging="545"/>
      </w:pPr>
      <w:rPr>
        <w:rFonts w:hint="default"/>
      </w:rPr>
    </w:lvl>
    <w:lvl w:ilvl="1" w:tplc="5C22FBEC">
      <w:numFmt w:val="none"/>
      <w:lvlText w:val=""/>
      <w:lvlJc w:val="left"/>
      <w:pPr>
        <w:tabs>
          <w:tab w:val="num" w:pos="360"/>
        </w:tabs>
      </w:pPr>
    </w:lvl>
    <w:lvl w:ilvl="2" w:tplc="49C46F98">
      <w:numFmt w:val="none"/>
      <w:lvlText w:val=""/>
      <w:lvlJc w:val="left"/>
      <w:pPr>
        <w:tabs>
          <w:tab w:val="num" w:pos="360"/>
        </w:tabs>
      </w:pPr>
    </w:lvl>
    <w:lvl w:ilvl="3" w:tplc="78EEC5EC">
      <w:numFmt w:val="bullet"/>
      <w:lvlText w:val="•"/>
      <w:lvlJc w:val="left"/>
      <w:pPr>
        <w:ind w:left="6355" w:hanging="723"/>
      </w:pPr>
      <w:rPr>
        <w:rFonts w:hint="default"/>
      </w:rPr>
    </w:lvl>
    <w:lvl w:ilvl="4" w:tplc="60343EB6">
      <w:numFmt w:val="bullet"/>
      <w:lvlText w:val="•"/>
      <w:lvlJc w:val="left"/>
      <w:pPr>
        <w:ind w:left="6973" w:hanging="723"/>
      </w:pPr>
      <w:rPr>
        <w:rFonts w:hint="default"/>
      </w:rPr>
    </w:lvl>
    <w:lvl w:ilvl="5" w:tplc="5216AE02">
      <w:numFmt w:val="bullet"/>
      <w:lvlText w:val="•"/>
      <w:lvlJc w:val="left"/>
      <w:pPr>
        <w:ind w:left="7591" w:hanging="723"/>
      </w:pPr>
      <w:rPr>
        <w:rFonts w:hint="default"/>
      </w:rPr>
    </w:lvl>
    <w:lvl w:ilvl="6" w:tplc="ED603AA4">
      <w:numFmt w:val="bullet"/>
      <w:lvlText w:val="•"/>
      <w:lvlJc w:val="left"/>
      <w:pPr>
        <w:ind w:left="8208" w:hanging="723"/>
      </w:pPr>
      <w:rPr>
        <w:rFonts w:hint="default"/>
      </w:rPr>
    </w:lvl>
    <w:lvl w:ilvl="7" w:tplc="F7FC0C20">
      <w:numFmt w:val="bullet"/>
      <w:lvlText w:val="•"/>
      <w:lvlJc w:val="left"/>
      <w:pPr>
        <w:ind w:left="8826" w:hanging="723"/>
      </w:pPr>
      <w:rPr>
        <w:rFonts w:hint="default"/>
      </w:rPr>
    </w:lvl>
    <w:lvl w:ilvl="8" w:tplc="A000B824">
      <w:numFmt w:val="bullet"/>
      <w:lvlText w:val="•"/>
      <w:lvlJc w:val="left"/>
      <w:pPr>
        <w:ind w:left="9444" w:hanging="723"/>
      </w:pPr>
      <w:rPr>
        <w:rFonts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C1438B"/>
    <w:multiLevelType w:val="hybridMultilevel"/>
    <w:tmpl w:val="52920F46"/>
    <w:lvl w:ilvl="0" w:tplc="5A20D63C">
      <w:start w:val="1"/>
      <w:numFmt w:val="decimal"/>
      <w:lvlText w:val="%1)"/>
      <w:lvlJc w:val="left"/>
      <w:pPr>
        <w:ind w:left="110" w:hanging="328"/>
      </w:pPr>
      <w:rPr>
        <w:rFonts w:ascii="Times New Roman" w:eastAsia="Arial" w:hAnsi="Times New Roman" w:cs="Times New Roman" w:hint="default"/>
        <w:spacing w:val="-30"/>
        <w:w w:val="100"/>
        <w:sz w:val="24"/>
        <w:szCs w:val="24"/>
      </w:rPr>
    </w:lvl>
    <w:lvl w:ilvl="1" w:tplc="5C7EA99A">
      <w:numFmt w:val="bullet"/>
      <w:lvlText w:val="•"/>
      <w:lvlJc w:val="left"/>
      <w:pPr>
        <w:ind w:left="1176" w:hanging="328"/>
      </w:pPr>
      <w:rPr>
        <w:rFonts w:hint="default"/>
      </w:rPr>
    </w:lvl>
    <w:lvl w:ilvl="2" w:tplc="F85A1814">
      <w:numFmt w:val="bullet"/>
      <w:lvlText w:val="•"/>
      <w:lvlJc w:val="left"/>
      <w:pPr>
        <w:ind w:left="2232" w:hanging="328"/>
      </w:pPr>
      <w:rPr>
        <w:rFonts w:hint="default"/>
      </w:rPr>
    </w:lvl>
    <w:lvl w:ilvl="3" w:tplc="2F5E6F36">
      <w:numFmt w:val="bullet"/>
      <w:lvlText w:val="•"/>
      <w:lvlJc w:val="left"/>
      <w:pPr>
        <w:ind w:left="3288" w:hanging="328"/>
      </w:pPr>
      <w:rPr>
        <w:rFonts w:hint="default"/>
      </w:rPr>
    </w:lvl>
    <w:lvl w:ilvl="4" w:tplc="CA8C0CD2">
      <w:numFmt w:val="bullet"/>
      <w:lvlText w:val="•"/>
      <w:lvlJc w:val="left"/>
      <w:pPr>
        <w:ind w:left="4344" w:hanging="328"/>
      </w:pPr>
      <w:rPr>
        <w:rFonts w:hint="default"/>
      </w:rPr>
    </w:lvl>
    <w:lvl w:ilvl="5" w:tplc="1556C720">
      <w:numFmt w:val="bullet"/>
      <w:lvlText w:val="•"/>
      <w:lvlJc w:val="left"/>
      <w:pPr>
        <w:ind w:left="5400" w:hanging="328"/>
      </w:pPr>
      <w:rPr>
        <w:rFonts w:hint=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ts w:hint="default"/>
      </w:rPr>
    </w:lvl>
    <w:lvl w:ilvl="7" w:tplc="1FAECA10">
      <w:numFmt w:val="bullet"/>
      <w:lvlText w:val="•"/>
      <w:lvlJc w:val="left"/>
      <w:pPr>
        <w:ind w:left="7512" w:hanging="328"/>
      </w:pPr>
      <w:rPr>
        <w:rFonts w:hint="default"/>
      </w:rPr>
    </w:lvl>
    <w:lvl w:ilvl="8" w:tplc="4E3A7020">
      <w:numFmt w:val="bullet"/>
      <w:lvlText w:val="•"/>
      <w:lvlJc w:val="left"/>
      <w:pPr>
        <w:ind w:left="8568" w:hanging="328"/>
      </w:pPr>
      <w:rPr>
        <w:rFonts w:hint="default"/>
      </w:rPr>
    </w:lvl>
  </w:abstractNum>
  <w:abstractNum w:abstractNumId="5">
    <w:nsid w:val="22F961B2"/>
    <w:multiLevelType w:val="hybridMultilevel"/>
    <w:tmpl w:val="6870FD28"/>
    <w:lvl w:ilvl="0" w:tplc="473E69E2">
      <w:start w:val="1"/>
      <w:numFmt w:val="decimal"/>
      <w:lvlText w:val="%1."/>
      <w:lvlJc w:val="left"/>
      <w:pPr>
        <w:ind w:left="110" w:hanging="435"/>
      </w:pPr>
      <w:rPr>
        <w:rFonts w:ascii="Times New Roman" w:eastAsia="Arial" w:hAnsi="Times New Roman" w:cs="Times New Roman" w:hint="default"/>
        <w:spacing w:val="-33"/>
        <w:w w:val="100"/>
        <w:sz w:val="24"/>
        <w:szCs w:val="24"/>
      </w:rPr>
    </w:lvl>
    <w:lvl w:ilvl="1" w:tplc="8634003C">
      <w:start w:val="1"/>
      <w:numFmt w:val="decimal"/>
      <w:lvlText w:val="%2."/>
      <w:lvlJc w:val="left"/>
      <w:pPr>
        <w:ind w:left="4067" w:hanging="334"/>
        <w:jc w:val="right"/>
      </w:pPr>
      <w:rPr>
        <w:rFonts w:ascii="Times New Roman" w:eastAsia="Arial" w:hAnsi="Times New Roman" w:cs="Times New Roman" w:hint="default"/>
        <w:b/>
        <w:bCs/>
        <w:spacing w:val="-4"/>
        <w:w w:val="100"/>
        <w:sz w:val="24"/>
        <w:szCs w:val="24"/>
      </w:rPr>
    </w:lvl>
    <w:lvl w:ilvl="2" w:tplc="37D096A8">
      <w:numFmt w:val="bullet"/>
      <w:lvlText w:val="•"/>
      <w:lvlJc w:val="left"/>
      <w:pPr>
        <w:ind w:left="4795" w:hanging="334"/>
      </w:pPr>
      <w:rPr>
        <w:rFonts w:hint="default"/>
      </w:rPr>
    </w:lvl>
    <w:lvl w:ilvl="3" w:tplc="1C60FBF8">
      <w:numFmt w:val="bullet"/>
      <w:lvlText w:val="•"/>
      <w:lvlJc w:val="left"/>
      <w:pPr>
        <w:ind w:left="5531" w:hanging="334"/>
      </w:pPr>
      <w:rPr>
        <w:rFonts w:hint="default"/>
      </w:rPr>
    </w:lvl>
    <w:lvl w:ilvl="4" w:tplc="F140C3E8">
      <w:numFmt w:val="bullet"/>
      <w:lvlText w:val="•"/>
      <w:lvlJc w:val="left"/>
      <w:pPr>
        <w:ind w:left="6266" w:hanging="334"/>
      </w:pPr>
      <w:rPr>
        <w:rFonts w:hint="default"/>
      </w:rPr>
    </w:lvl>
    <w:lvl w:ilvl="5" w:tplc="294E021A">
      <w:numFmt w:val="bullet"/>
      <w:lvlText w:val="•"/>
      <w:lvlJc w:val="left"/>
      <w:pPr>
        <w:ind w:left="7002" w:hanging="334"/>
      </w:pPr>
      <w:rPr>
        <w:rFonts w:hint="default"/>
      </w:rPr>
    </w:lvl>
    <w:lvl w:ilvl="6" w:tplc="FE58FB24">
      <w:numFmt w:val="bullet"/>
      <w:lvlText w:val="•"/>
      <w:lvlJc w:val="left"/>
      <w:pPr>
        <w:ind w:left="7737" w:hanging="334"/>
      </w:pPr>
      <w:rPr>
        <w:rFonts w:hint="default"/>
      </w:rPr>
    </w:lvl>
    <w:lvl w:ilvl="7" w:tplc="5EBEF338">
      <w:numFmt w:val="bullet"/>
      <w:lvlText w:val="•"/>
      <w:lvlJc w:val="left"/>
      <w:pPr>
        <w:ind w:left="8473" w:hanging="334"/>
      </w:pPr>
      <w:rPr>
        <w:rFonts w:hint="default"/>
      </w:rPr>
    </w:lvl>
    <w:lvl w:ilvl="8" w:tplc="3A60C42A">
      <w:numFmt w:val="bullet"/>
      <w:lvlText w:val="•"/>
      <w:lvlJc w:val="left"/>
      <w:pPr>
        <w:ind w:left="9208" w:hanging="334"/>
      </w:pPr>
      <w:rPr>
        <w:rFonts w:hint="default"/>
      </w:rPr>
    </w:lvl>
  </w:abstractNum>
  <w:abstractNum w:abstractNumId="6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45ED665C"/>
    <w:multiLevelType w:val="hybridMultilevel"/>
    <w:tmpl w:val="8382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4245"/>
    <w:multiLevelType w:val="multilevel"/>
    <w:tmpl w:val="1F30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289176F"/>
    <w:multiLevelType w:val="hybridMultilevel"/>
    <w:tmpl w:val="940AE770"/>
    <w:lvl w:ilvl="0" w:tplc="89D40898">
      <w:start w:val="1"/>
      <w:numFmt w:val="decimal"/>
      <w:lvlText w:val="%1."/>
      <w:lvlJc w:val="left"/>
      <w:pPr>
        <w:ind w:left="110" w:hanging="430"/>
      </w:pPr>
      <w:rPr>
        <w:rFonts w:ascii="Arial" w:eastAsia="Arial" w:hAnsi="Arial" w:cs="Arial" w:hint="default"/>
        <w:spacing w:val="-11"/>
        <w:w w:val="100"/>
        <w:sz w:val="24"/>
        <w:szCs w:val="24"/>
      </w:rPr>
    </w:lvl>
    <w:lvl w:ilvl="1" w:tplc="602AB97A">
      <w:start w:val="3"/>
      <w:numFmt w:val="decimal"/>
      <w:lvlText w:val="%2."/>
      <w:lvlJc w:val="left"/>
      <w:pPr>
        <w:ind w:left="1469" w:hanging="334"/>
        <w:jc w:val="right"/>
      </w:pPr>
      <w:rPr>
        <w:rFonts w:ascii="Times New Roman" w:eastAsia="Arial" w:hAnsi="Times New Roman" w:cs="Times New Roman" w:hint="default"/>
        <w:b/>
        <w:bCs/>
        <w:spacing w:val="-8"/>
        <w:w w:val="100"/>
        <w:sz w:val="28"/>
        <w:szCs w:val="28"/>
      </w:rPr>
    </w:lvl>
    <w:lvl w:ilvl="2" w:tplc="9BA466E0">
      <w:numFmt w:val="bullet"/>
      <w:lvlText w:val="•"/>
      <w:lvlJc w:val="left"/>
      <w:pPr>
        <w:ind w:left="1933" w:hanging="334"/>
      </w:pPr>
      <w:rPr>
        <w:rFonts w:hint="default"/>
      </w:rPr>
    </w:lvl>
    <w:lvl w:ilvl="3" w:tplc="13284AAC">
      <w:numFmt w:val="bullet"/>
      <w:lvlText w:val="•"/>
      <w:lvlJc w:val="left"/>
      <w:pPr>
        <w:ind w:left="3026" w:hanging="334"/>
      </w:pPr>
      <w:rPr>
        <w:rFonts w:hint="default"/>
      </w:rPr>
    </w:lvl>
    <w:lvl w:ilvl="4" w:tplc="1D9E9AB0"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D4427948">
      <w:numFmt w:val="bullet"/>
      <w:lvlText w:val="•"/>
      <w:lvlJc w:val="left"/>
      <w:pPr>
        <w:ind w:left="5213" w:hanging="334"/>
      </w:pPr>
      <w:rPr>
        <w:rFonts w:hint="default"/>
      </w:rPr>
    </w:lvl>
    <w:lvl w:ilvl="6" w:tplc="55369336">
      <w:numFmt w:val="bullet"/>
      <w:lvlText w:val="•"/>
      <w:lvlJc w:val="left"/>
      <w:pPr>
        <w:ind w:left="6306" w:hanging="334"/>
      </w:pPr>
      <w:rPr>
        <w:rFonts w:hint="default"/>
      </w:rPr>
    </w:lvl>
    <w:lvl w:ilvl="7" w:tplc="FBE2AF4E">
      <w:numFmt w:val="bullet"/>
      <w:lvlText w:val="•"/>
      <w:lvlJc w:val="left"/>
      <w:pPr>
        <w:ind w:left="7400" w:hanging="334"/>
      </w:pPr>
      <w:rPr>
        <w:rFonts w:hint="default"/>
      </w:rPr>
    </w:lvl>
    <w:lvl w:ilvl="8" w:tplc="CD061C5E">
      <w:numFmt w:val="bullet"/>
      <w:lvlText w:val="•"/>
      <w:lvlJc w:val="left"/>
      <w:pPr>
        <w:ind w:left="8493" w:hanging="334"/>
      </w:pPr>
      <w:rPr>
        <w:rFonts w:hint="default"/>
      </w:rPr>
    </w:lvl>
  </w:abstractNum>
  <w:abstractNum w:abstractNumId="14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15">
    <w:nsid w:val="7E7064B8"/>
    <w:multiLevelType w:val="hybridMultilevel"/>
    <w:tmpl w:val="B7AAAC56"/>
    <w:lvl w:ilvl="0" w:tplc="F1D63D50">
      <w:start w:val="1"/>
      <w:numFmt w:val="decimal"/>
      <w:lvlText w:val="%1."/>
      <w:lvlJc w:val="left"/>
      <w:pPr>
        <w:ind w:left="77" w:hanging="267"/>
      </w:pPr>
      <w:rPr>
        <w:rFonts w:ascii="Times New Roman" w:eastAsia="Arial" w:hAnsi="Times New Roman" w:cs="Times New Roman" w:hint="default"/>
        <w:spacing w:val="-19"/>
        <w:w w:val="100"/>
        <w:sz w:val="24"/>
        <w:szCs w:val="24"/>
      </w:rPr>
    </w:lvl>
    <w:lvl w:ilvl="1" w:tplc="336C1700">
      <w:numFmt w:val="bullet"/>
      <w:lvlText w:val="•"/>
      <w:lvlJc w:val="left"/>
      <w:pPr>
        <w:ind w:left="518" w:hanging="267"/>
      </w:pPr>
      <w:rPr>
        <w:rFonts w:hint="default"/>
      </w:rPr>
    </w:lvl>
    <w:lvl w:ilvl="2" w:tplc="CF523398">
      <w:numFmt w:val="bullet"/>
      <w:lvlText w:val="•"/>
      <w:lvlJc w:val="left"/>
      <w:pPr>
        <w:ind w:left="957" w:hanging="267"/>
      </w:pPr>
      <w:rPr>
        <w:rFonts w:hint="default"/>
      </w:rPr>
    </w:lvl>
    <w:lvl w:ilvl="3" w:tplc="DBD647CA">
      <w:numFmt w:val="bullet"/>
      <w:lvlText w:val="•"/>
      <w:lvlJc w:val="left"/>
      <w:pPr>
        <w:ind w:left="1396" w:hanging="267"/>
      </w:pPr>
      <w:rPr>
        <w:rFonts w:hint="default"/>
      </w:rPr>
    </w:lvl>
    <w:lvl w:ilvl="4" w:tplc="6ABC1AC4">
      <w:numFmt w:val="bullet"/>
      <w:lvlText w:val="•"/>
      <w:lvlJc w:val="left"/>
      <w:pPr>
        <w:ind w:left="1834" w:hanging="267"/>
      </w:pPr>
      <w:rPr>
        <w:rFonts w:hint="default"/>
      </w:rPr>
    </w:lvl>
    <w:lvl w:ilvl="5" w:tplc="1C22CC5E">
      <w:numFmt w:val="bullet"/>
      <w:lvlText w:val="•"/>
      <w:lvlJc w:val="left"/>
      <w:pPr>
        <w:ind w:left="2273" w:hanging="267"/>
      </w:pPr>
      <w:rPr>
        <w:rFonts w:hint="default"/>
      </w:rPr>
    </w:lvl>
    <w:lvl w:ilvl="6" w:tplc="DC962770">
      <w:numFmt w:val="bullet"/>
      <w:lvlText w:val="•"/>
      <w:lvlJc w:val="left"/>
      <w:pPr>
        <w:ind w:left="2712" w:hanging="267"/>
      </w:pPr>
      <w:rPr>
        <w:rFonts w:hint="default"/>
      </w:rPr>
    </w:lvl>
    <w:lvl w:ilvl="7" w:tplc="5EF8B850">
      <w:numFmt w:val="bullet"/>
      <w:lvlText w:val="•"/>
      <w:lvlJc w:val="left"/>
      <w:pPr>
        <w:ind w:left="3150" w:hanging="267"/>
      </w:pPr>
      <w:rPr>
        <w:rFonts w:hint="default"/>
      </w:rPr>
    </w:lvl>
    <w:lvl w:ilvl="8" w:tplc="6242DBDC">
      <w:numFmt w:val="bullet"/>
      <w:lvlText w:val="•"/>
      <w:lvlJc w:val="left"/>
      <w:pPr>
        <w:ind w:left="3589" w:hanging="267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9"/>
  </w:num>
  <w:num w:numId="12">
    <w:abstractNumId w:val="13"/>
  </w:num>
  <w:num w:numId="13">
    <w:abstractNumId w:val="11"/>
  </w:num>
  <w:num w:numId="14">
    <w:abstractNumId w:val="4"/>
  </w:num>
  <w:num w:numId="15">
    <w:abstractNumId w:val="1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079C8"/>
    <w:rsid w:val="00013CC3"/>
    <w:rsid w:val="0001493C"/>
    <w:rsid w:val="000160CA"/>
    <w:rsid w:val="00022BB8"/>
    <w:rsid w:val="0002450C"/>
    <w:rsid w:val="00034BBF"/>
    <w:rsid w:val="0003541D"/>
    <w:rsid w:val="00036438"/>
    <w:rsid w:val="00037558"/>
    <w:rsid w:val="000376A0"/>
    <w:rsid w:val="00040790"/>
    <w:rsid w:val="00040CA9"/>
    <w:rsid w:val="0004220B"/>
    <w:rsid w:val="00045011"/>
    <w:rsid w:val="0005476A"/>
    <w:rsid w:val="000608DC"/>
    <w:rsid w:val="000653A2"/>
    <w:rsid w:val="000728AC"/>
    <w:rsid w:val="000777CD"/>
    <w:rsid w:val="00082912"/>
    <w:rsid w:val="00085768"/>
    <w:rsid w:val="0009111C"/>
    <w:rsid w:val="000A117C"/>
    <w:rsid w:val="000A4697"/>
    <w:rsid w:val="000B1BD5"/>
    <w:rsid w:val="000C32C4"/>
    <w:rsid w:val="000D2CA5"/>
    <w:rsid w:val="000D5C26"/>
    <w:rsid w:val="000D5F16"/>
    <w:rsid w:val="000D77A4"/>
    <w:rsid w:val="000E0491"/>
    <w:rsid w:val="000E1BEF"/>
    <w:rsid w:val="000E3577"/>
    <w:rsid w:val="000E7716"/>
    <w:rsid w:val="000F0171"/>
    <w:rsid w:val="000F075F"/>
    <w:rsid w:val="000F0D7B"/>
    <w:rsid w:val="000F23E4"/>
    <w:rsid w:val="000F5F86"/>
    <w:rsid w:val="00101915"/>
    <w:rsid w:val="00102D30"/>
    <w:rsid w:val="001037F4"/>
    <w:rsid w:val="0011000B"/>
    <w:rsid w:val="00112169"/>
    <w:rsid w:val="00114BE1"/>
    <w:rsid w:val="00115888"/>
    <w:rsid w:val="00126D20"/>
    <w:rsid w:val="0013209D"/>
    <w:rsid w:val="001327FD"/>
    <w:rsid w:val="0013409C"/>
    <w:rsid w:val="00136E8E"/>
    <w:rsid w:val="00137F65"/>
    <w:rsid w:val="001440BD"/>
    <w:rsid w:val="00145D94"/>
    <w:rsid w:val="00146CC7"/>
    <w:rsid w:val="00146CEF"/>
    <w:rsid w:val="001511F4"/>
    <w:rsid w:val="00156B89"/>
    <w:rsid w:val="00164C72"/>
    <w:rsid w:val="0016522C"/>
    <w:rsid w:val="00166CD2"/>
    <w:rsid w:val="00181010"/>
    <w:rsid w:val="001919C0"/>
    <w:rsid w:val="0019700C"/>
    <w:rsid w:val="001A5889"/>
    <w:rsid w:val="001B7954"/>
    <w:rsid w:val="001D3F56"/>
    <w:rsid w:val="001D6250"/>
    <w:rsid w:val="001E4934"/>
    <w:rsid w:val="001F2F81"/>
    <w:rsid w:val="00203A2E"/>
    <w:rsid w:val="00204D56"/>
    <w:rsid w:val="00205315"/>
    <w:rsid w:val="00210FEB"/>
    <w:rsid w:val="00211D3B"/>
    <w:rsid w:val="00213B6B"/>
    <w:rsid w:val="00216843"/>
    <w:rsid w:val="00216AA0"/>
    <w:rsid w:val="002205ED"/>
    <w:rsid w:val="00225116"/>
    <w:rsid w:val="002319B2"/>
    <w:rsid w:val="00235BE6"/>
    <w:rsid w:val="00247192"/>
    <w:rsid w:val="00247EFA"/>
    <w:rsid w:val="00255CB3"/>
    <w:rsid w:val="0026196B"/>
    <w:rsid w:val="002623C1"/>
    <w:rsid w:val="0026331A"/>
    <w:rsid w:val="00264474"/>
    <w:rsid w:val="00267CF7"/>
    <w:rsid w:val="0027189D"/>
    <w:rsid w:val="00282427"/>
    <w:rsid w:val="00282925"/>
    <w:rsid w:val="00285B7D"/>
    <w:rsid w:val="00290A3A"/>
    <w:rsid w:val="00296037"/>
    <w:rsid w:val="002A1B22"/>
    <w:rsid w:val="002A536E"/>
    <w:rsid w:val="002A72BD"/>
    <w:rsid w:val="002A7FAF"/>
    <w:rsid w:val="002B26EE"/>
    <w:rsid w:val="002B3F11"/>
    <w:rsid w:val="002B7EF1"/>
    <w:rsid w:val="002C1634"/>
    <w:rsid w:val="002C1B01"/>
    <w:rsid w:val="002C319A"/>
    <w:rsid w:val="002C3613"/>
    <w:rsid w:val="002D0F68"/>
    <w:rsid w:val="002D11E4"/>
    <w:rsid w:val="002D34CB"/>
    <w:rsid w:val="002D520A"/>
    <w:rsid w:val="002D7141"/>
    <w:rsid w:val="002E022F"/>
    <w:rsid w:val="002F1DC2"/>
    <w:rsid w:val="0030321B"/>
    <w:rsid w:val="003043B4"/>
    <w:rsid w:val="0030719A"/>
    <w:rsid w:val="00307DFC"/>
    <w:rsid w:val="00313551"/>
    <w:rsid w:val="00315AAC"/>
    <w:rsid w:val="00316F29"/>
    <w:rsid w:val="003217C8"/>
    <w:rsid w:val="0032621D"/>
    <w:rsid w:val="00330A75"/>
    <w:rsid w:val="003343B7"/>
    <w:rsid w:val="00335B82"/>
    <w:rsid w:val="003373CF"/>
    <w:rsid w:val="00337F4F"/>
    <w:rsid w:val="00340375"/>
    <w:rsid w:val="003415C2"/>
    <w:rsid w:val="0034415A"/>
    <w:rsid w:val="003456D4"/>
    <w:rsid w:val="00352EDD"/>
    <w:rsid w:val="00355044"/>
    <w:rsid w:val="003569E4"/>
    <w:rsid w:val="0036502F"/>
    <w:rsid w:val="003723E1"/>
    <w:rsid w:val="003742DC"/>
    <w:rsid w:val="003776B1"/>
    <w:rsid w:val="00377E02"/>
    <w:rsid w:val="00382132"/>
    <w:rsid w:val="0038319F"/>
    <w:rsid w:val="00385212"/>
    <w:rsid w:val="00390B05"/>
    <w:rsid w:val="00391726"/>
    <w:rsid w:val="003A3F79"/>
    <w:rsid w:val="003A5A7E"/>
    <w:rsid w:val="003B10DD"/>
    <w:rsid w:val="003B1D27"/>
    <w:rsid w:val="003B4C74"/>
    <w:rsid w:val="003C0C4A"/>
    <w:rsid w:val="003C0E15"/>
    <w:rsid w:val="003C248E"/>
    <w:rsid w:val="003C3C33"/>
    <w:rsid w:val="003C7888"/>
    <w:rsid w:val="003D682D"/>
    <w:rsid w:val="003D6A42"/>
    <w:rsid w:val="003D74AA"/>
    <w:rsid w:val="003D756A"/>
    <w:rsid w:val="003E037A"/>
    <w:rsid w:val="003E1D37"/>
    <w:rsid w:val="003E35FF"/>
    <w:rsid w:val="003E7BF2"/>
    <w:rsid w:val="003F1D44"/>
    <w:rsid w:val="003F1FFB"/>
    <w:rsid w:val="003F260D"/>
    <w:rsid w:val="003F4398"/>
    <w:rsid w:val="004019DE"/>
    <w:rsid w:val="0040534D"/>
    <w:rsid w:val="00415F4B"/>
    <w:rsid w:val="00420D8D"/>
    <w:rsid w:val="00424BD6"/>
    <w:rsid w:val="00436168"/>
    <w:rsid w:val="00437E7B"/>
    <w:rsid w:val="00444F3C"/>
    <w:rsid w:val="00445EAD"/>
    <w:rsid w:val="004567B7"/>
    <w:rsid w:val="00461AEA"/>
    <w:rsid w:val="004648B2"/>
    <w:rsid w:val="004652D2"/>
    <w:rsid w:val="00465C17"/>
    <w:rsid w:val="00467860"/>
    <w:rsid w:val="00467A9B"/>
    <w:rsid w:val="004765E5"/>
    <w:rsid w:val="00482898"/>
    <w:rsid w:val="00483018"/>
    <w:rsid w:val="00484531"/>
    <w:rsid w:val="00486019"/>
    <w:rsid w:val="00487C80"/>
    <w:rsid w:val="00490653"/>
    <w:rsid w:val="004927A5"/>
    <w:rsid w:val="00492CA9"/>
    <w:rsid w:val="004A4B17"/>
    <w:rsid w:val="004A540D"/>
    <w:rsid w:val="004A5936"/>
    <w:rsid w:val="004A6541"/>
    <w:rsid w:val="004A7200"/>
    <w:rsid w:val="004B17E2"/>
    <w:rsid w:val="004B1C30"/>
    <w:rsid w:val="004B1FC9"/>
    <w:rsid w:val="004B2919"/>
    <w:rsid w:val="004B3914"/>
    <w:rsid w:val="004B6F7D"/>
    <w:rsid w:val="004B7BAA"/>
    <w:rsid w:val="004C22F9"/>
    <w:rsid w:val="004C619E"/>
    <w:rsid w:val="004C63AA"/>
    <w:rsid w:val="004C6915"/>
    <w:rsid w:val="004C6DC2"/>
    <w:rsid w:val="004D5753"/>
    <w:rsid w:val="004D6F1B"/>
    <w:rsid w:val="004D769D"/>
    <w:rsid w:val="004E0203"/>
    <w:rsid w:val="004E0C22"/>
    <w:rsid w:val="004E6EEA"/>
    <w:rsid w:val="00505188"/>
    <w:rsid w:val="00511413"/>
    <w:rsid w:val="005160AA"/>
    <w:rsid w:val="00520782"/>
    <w:rsid w:val="00521391"/>
    <w:rsid w:val="005213A4"/>
    <w:rsid w:val="00526761"/>
    <w:rsid w:val="00526F75"/>
    <w:rsid w:val="00532787"/>
    <w:rsid w:val="00534D86"/>
    <w:rsid w:val="0054116C"/>
    <w:rsid w:val="00541BCC"/>
    <w:rsid w:val="00544853"/>
    <w:rsid w:val="00551EF2"/>
    <w:rsid w:val="00552DDE"/>
    <w:rsid w:val="005619C2"/>
    <w:rsid w:val="00564EFB"/>
    <w:rsid w:val="005667A4"/>
    <w:rsid w:val="0057687B"/>
    <w:rsid w:val="00582F31"/>
    <w:rsid w:val="00584440"/>
    <w:rsid w:val="005938EC"/>
    <w:rsid w:val="005A7B1D"/>
    <w:rsid w:val="005B064E"/>
    <w:rsid w:val="005B506D"/>
    <w:rsid w:val="005C781D"/>
    <w:rsid w:val="005D78C9"/>
    <w:rsid w:val="005E17D6"/>
    <w:rsid w:val="005F1A06"/>
    <w:rsid w:val="005F4E15"/>
    <w:rsid w:val="005F5D45"/>
    <w:rsid w:val="005F5D8C"/>
    <w:rsid w:val="00603CA6"/>
    <w:rsid w:val="0060743A"/>
    <w:rsid w:val="00616941"/>
    <w:rsid w:val="00622EA4"/>
    <w:rsid w:val="0062783C"/>
    <w:rsid w:val="00627C39"/>
    <w:rsid w:val="00632A86"/>
    <w:rsid w:val="00635E85"/>
    <w:rsid w:val="006419D4"/>
    <w:rsid w:val="00642269"/>
    <w:rsid w:val="006427BF"/>
    <w:rsid w:val="00651940"/>
    <w:rsid w:val="006532D8"/>
    <w:rsid w:val="00656CDF"/>
    <w:rsid w:val="00657CDD"/>
    <w:rsid w:val="0066271B"/>
    <w:rsid w:val="006634B2"/>
    <w:rsid w:val="00667638"/>
    <w:rsid w:val="00675B99"/>
    <w:rsid w:val="00682548"/>
    <w:rsid w:val="0068272E"/>
    <w:rsid w:val="006831C5"/>
    <w:rsid w:val="0069583F"/>
    <w:rsid w:val="006A1DA2"/>
    <w:rsid w:val="006A2925"/>
    <w:rsid w:val="006B0194"/>
    <w:rsid w:val="006B76CF"/>
    <w:rsid w:val="006C181C"/>
    <w:rsid w:val="006C3F27"/>
    <w:rsid w:val="006C5EF7"/>
    <w:rsid w:val="006D45E8"/>
    <w:rsid w:val="006D4E12"/>
    <w:rsid w:val="006D6C7D"/>
    <w:rsid w:val="006E317C"/>
    <w:rsid w:val="006E370A"/>
    <w:rsid w:val="006F53E4"/>
    <w:rsid w:val="006F6963"/>
    <w:rsid w:val="007017A4"/>
    <w:rsid w:val="0070331A"/>
    <w:rsid w:val="007120CA"/>
    <w:rsid w:val="007124B9"/>
    <w:rsid w:val="00721F5F"/>
    <w:rsid w:val="00722FFF"/>
    <w:rsid w:val="007247F1"/>
    <w:rsid w:val="007405D7"/>
    <w:rsid w:val="00746255"/>
    <w:rsid w:val="00755A6C"/>
    <w:rsid w:val="0075630E"/>
    <w:rsid w:val="00756AA0"/>
    <w:rsid w:val="007633E9"/>
    <w:rsid w:val="00764E5D"/>
    <w:rsid w:val="0076590D"/>
    <w:rsid w:val="00771414"/>
    <w:rsid w:val="0077423A"/>
    <w:rsid w:val="00774CEA"/>
    <w:rsid w:val="00781DCF"/>
    <w:rsid w:val="00787C76"/>
    <w:rsid w:val="007911F5"/>
    <w:rsid w:val="007966F5"/>
    <w:rsid w:val="00796B3F"/>
    <w:rsid w:val="007A477D"/>
    <w:rsid w:val="007A544A"/>
    <w:rsid w:val="007A5E58"/>
    <w:rsid w:val="007A74C0"/>
    <w:rsid w:val="007B6C9D"/>
    <w:rsid w:val="007B7AD3"/>
    <w:rsid w:val="007C3D72"/>
    <w:rsid w:val="007C623F"/>
    <w:rsid w:val="007C736C"/>
    <w:rsid w:val="007C7527"/>
    <w:rsid w:val="007D04AF"/>
    <w:rsid w:val="007D59D4"/>
    <w:rsid w:val="007D5F1D"/>
    <w:rsid w:val="007E00B6"/>
    <w:rsid w:val="007E6DAE"/>
    <w:rsid w:val="007F06D2"/>
    <w:rsid w:val="007F06DC"/>
    <w:rsid w:val="007F390D"/>
    <w:rsid w:val="00800BC1"/>
    <w:rsid w:val="0081681E"/>
    <w:rsid w:val="008218F4"/>
    <w:rsid w:val="00827555"/>
    <w:rsid w:val="0083496B"/>
    <w:rsid w:val="008443B7"/>
    <w:rsid w:val="00844AB5"/>
    <w:rsid w:val="00850806"/>
    <w:rsid w:val="00851919"/>
    <w:rsid w:val="00851E05"/>
    <w:rsid w:val="00852162"/>
    <w:rsid w:val="00855374"/>
    <w:rsid w:val="00867D64"/>
    <w:rsid w:val="008701ED"/>
    <w:rsid w:val="00873C1B"/>
    <w:rsid w:val="008800EF"/>
    <w:rsid w:val="00880619"/>
    <w:rsid w:val="00882D6D"/>
    <w:rsid w:val="008874B0"/>
    <w:rsid w:val="00892B8F"/>
    <w:rsid w:val="008A2CAC"/>
    <w:rsid w:val="008A65E4"/>
    <w:rsid w:val="008B2AC3"/>
    <w:rsid w:val="008B446B"/>
    <w:rsid w:val="008B57F5"/>
    <w:rsid w:val="008C7C14"/>
    <w:rsid w:val="008D0D62"/>
    <w:rsid w:val="008D4FC9"/>
    <w:rsid w:val="008D5413"/>
    <w:rsid w:val="008D7DE4"/>
    <w:rsid w:val="008E188E"/>
    <w:rsid w:val="008E44D8"/>
    <w:rsid w:val="008F3DFC"/>
    <w:rsid w:val="0091002A"/>
    <w:rsid w:val="00913A54"/>
    <w:rsid w:val="009142F6"/>
    <w:rsid w:val="00914A70"/>
    <w:rsid w:val="0091594D"/>
    <w:rsid w:val="009166EE"/>
    <w:rsid w:val="00917E2B"/>
    <w:rsid w:val="00921032"/>
    <w:rsid w:val="00924685"/>
    <w:rsid w:val="009332F7"/>
    <w:rsid w:val="00933BD2"/>
    <w:rsid w:val="0093487C"/>
    <w:rsid w:val="00936C18"/>
    <w:rsid w:val="009372FF"/>
    <w:rsid w:val="00942A60"/>
    <w:rsid w:val="00945316"/>
    <w:rsid w:val="00965757"/>
    <w:rsid w:val="00971512"/>
    <w:rsid w:val="009744AC"/>
    <w:rsid w:val="00977C15"/>
    <w:rsid w:val="00987942"/>
    <w:rsid w:val="00990D36"/>
    <w:rsid w:val="00991C03"/>
    <w:rsid w:val="00995E5B"/>
    <w:rsid w:val="009A1A14"/>
    <w:rsid w:val="009A1F70"/>
    <w:rsid w:val="009A5213"/>
    <w:rsid w:val="009B0B56"/>
    <w:rsid w:val="009B3457"/>
    <w:rsid w:val="009B4388"/>
    <w:rsid w:val="009C2A8B"/>
    <w:rsid w:val="009C4053"/>
    <w:rsid w:val="009C5610"/>
    <w:rsid w:val="009E279A"/>
    <w:rsid w:val="009E3069"/>
    <w:rsid w:val="009E4956"/>
    <w:rsid w:val="00A104FB"/>
    <w:rsid w:val="00A1060D"/>
    <w:rsid w:val="00A122DB"/>
    <w:rsid w:val="00A16830"/>
    <w:rsid w:val="00A257F4"/>
    <w:rsid w:val="00A269A6"/>
    <w:rsid w:val="00A33720"/>
    <w:rsid w:val="00A34DD5"/>
    <w:rsid w:val="00A40B52"/>
    <w:rsid w:val="00A4263B"/>
    <w:rsid w:val="00A43267"/>
    <w:rsid w:val="00A51709"/>
    <w:rsid w:val="00A520D4"/>
    <w:rsid w:val="00A523C4"/>
    <w:rsid w:val="00A56350"/>
    <w:rsid w:val="00A76BFB"/>
    <w:rsid w:val="00A82B26"/>
    <w:rsid w:val="00A82BA4"/>
    <w:rsid w:val="00A9437B"/>
    <w:rsid w:val="00A9514F"/>
    <w:rsid w:val="00AA3CD7"/>
    <w:rsid w:val="00AA71C2"/>
    <w:rsid w:val="00AC2893"/>
    <w:rsid w:val="00AC6739"/>
    <w:rsid w:val="00AD1DF6"/>
    <w:rsid w:val="00AE1981"/>
    <w:rsid w:val="00AE212F"/>
    <w:rsid w:val="00AE4AA1"/>
    <w:rsid w:val="00AE6738"/>
    <w:rsid w:val="00AE7FEB"/>
    <w:rsid w:val="00AF1DFD"/>
    <w:rsid w:val="00AF25DE"/>
    <w:rsid w:val="00AF29D2"/>
    <w:rsid w:val="00AF6555"/>
    <w:rsid w:val="00B02408"/>
    <w:rsid w:val="00B03F99"/>
    <w:rsid w:val="00B045F1"/>
    <w:rsid w:val="00B06F5C"/>
    <w:rsid w:val="00B1143E"/>
    <w:rsid w:val="00B1387F"/>
    <w:rsid w:val="00B14A13"/>
    <w:rsid w:val="00B24F0D"/>
    <w:rsid w:val="00B3014D"/>
    <w:rsid w:val="00B3211D"/>
    <w:rsid w:val="00B3503F"/>
    <w:rsid w:val="00B36813"/>
    <w:rsid w:val="00B405C6"/>
    <w:rsid w:val="00B41EF7"/>
    <w:rsid w:val="00B43CC3"/>
    <w:rsid w:val="00B453F4"/>
    <w:rsid w:val="00B4758E"/>
    <w:rsid w:val="00B50496"/>
    <w:rsid w:val="00B53968"/>
    <w:rsid w:val="00B61D99"/>
    <w:rsid w:val="00B653B2"/>
    <w:rsid w:val="00B73ECE"/>
    <w:rsid w:val="00B76382"/>
    <w:rsid w:val="00B7714A"/>
    <w:rsid w:val="00B926D7"/>
    <w:rsid w:val="00BA2B17"/>
    <w:rsid w:val="00BB5F0F"/>
    <w:rsid w:val="00BB6215"/>
    <w:rsid w:val="00BB78F7"/>
    <w:rsid w:val="00BC122D"/>
    <w:rsid w:val="00BC44FF"/>
    <w:rsid w:val="00BC4A67"/>
    <w:rsid w:val="00BC51EC"/>
    <w:rsid w:val="00BD1840"/>
    <w:rsid w:val="00BD4889"/>
    <w:rsid w:val="00BD62EE"/>
    <w:rsid w:val="00BE2878"/>
    <w:rsid w:val="00BE2C58"/>
    <w:rsid w:val="00BF2685"/>
    <w:rsid w:val="00BF3DFE"/>
    <w:rsid w:val="00BF503D"/>
    <w:rsid w:val="00BF73D7"/>
    <w:rsid w:val="00C01805"/>
    <w:rsid w:val="00C0291F"/>
    <w:rsid w:val="00C03732"/>
    <w:rsid w:val="00C0580D"/>
    <w:rsid w:val="00C05870"/>
    <w:rsid w:val="00C058FD"/>
    <w:rsid w:val="00C075DF"/>
    <w:rsid w:val="00C14225"/>
    <w:rsid w:val="00C25B6F"/>
    <w:rsid w:val="00C351B7"/>
    <w:rsid w:val="00C36028"/>
    <w:rsid w:val="00C41634"/>
    <w:rsid w:val="00C423D1"/>
    <w:rsid w:val="00C507AC"/>
    <w:rsid w:val="00C50A06"/>
    <w:rsid w:val="00C51380"/>
    <w:rsid w:val="00C5424B"/>
    <w:rsid w:val="00C55CE7"/>
    <w:rsid w:val="00C605CB"/>
    <w:rsid w:val="00C63F9A"/>
    <w:rsid w:val="00C660EA"/>
    <w:rsid w:val="00C7065E"/>
    <w:rsid w:val="00C709E2"/>
    <w:rsid w:val="00C717A4"/>
    <w:rsid w:val="00C77CF8"/>
    <w:rsid w:val="00C81530"/>
    <w:rsid w:val="00C903D0"/>
    <w:rsid w:val="00CA0585"/>
    <w:rsid w:val="00CA254F"/>
    <w:rsid w:val="00CB52D6"/>
    <w:rsid w:val="00CC0152"/>
    <w:rsid w:val="00CC455D"/>
    <w:rsid w:val="00CC4588"/>
    <w:rsid w:val="00CD4C33"/>
    <w:rsid w:val="00CE70BA"/>
    <w:rsid w:val="00CF5A84"/>
    <w:rsid w:val="00CF5EC8"/>
    <w:rsid w:val="00CF7B0A"/>
    <w:rsid w:val="00D03A55"/>
    <w:rsid w:val="00D07CE0"/>
    <w:rsid w:val="00D1569A"/>
    <w:rsid w:val="00D22944"/>
    <w:rsid w:val="00D31572"/>
    <w:rsid w:val="00D32935"/>
    <w:rsid w:val="00D34114"/>
    <w:rsid w:val="00D4102F"/>
    <w:rsid w:val="00D414AD"/>
    <w:rsid w:val="00D45BDC"/>
    <w:rsid w:val="00D51063"/>
    <w:rsid w:val="00D54FC0"/>
    <w:rsid w:val="00D5542E"/>
    <w:rsid w:val="00D65939"/>
    <w:rsid w:val="00D67A13"/>
    <w:rsid w:val="00D764D4"/>
    <w:rsid w:val="00D875B9"/>
    <w:rsid w:val="00D90610"/>
    <w:rsid w:val="00D90F65"/>
    <w:rsid w:val="00D96B8A"/>
    <w:rsid w:val="00DA1832"/>
    <w:rsid w:val="00DA52AA"/>
    <w:rsid w:val="00DA7A5A"/>
    <w:rsid w:val="00DB0C34"/>
    <w:rsid w:val="00DB4306"/>
    <w:rsid w:val="00DB5EA7"/>
    <w:rsid w:val="00DB69A4"/>
    <w:rsid w:val="00DC7D45"/>
    <w:rsid w:val="00DD093A"/>
    <w:rsid w:val="00DD2F46"/>
    <w:rsid w:val="00DD4F32"/>
    <w:rsid w:val="00DD60D3"/>
    <w:rsid w:val="00DD6D3A"/>
    <w:rsid w:val="00DE204F"/>
    <w:rsid w:val="00DF62E0"/>
    <w:rsid w:val="00DF7A84"/>
    <w:rsid w:val="00E01F69"/>
    <w:rsid w:val="00E05242"/>
    <w:rsid w:val="00E055FC"/>
    <w:rsid w:val="00E17076"/>
    <w:rsid w:val="00E2075B"/>
    <w:rsid w:val="00E24D4B"/>
    <w:rsid w:val="00E30BCB"/>
    <w:rsid w:val="00E32E31"/>
    <w:rsid w:val="00E336B4"/>
    <w:rsid w:val="00E34D9A"/>
    <w:rsid w:val="00E34DA7"/>
    <w:rsid w:val="00E35E9B"/>
    <w:rsid w:val="00E374D4"/>
    <w:rsid w:val="00E37864"/>
    <w:rsid w:val="00E42D67"/>
    <w:rsid w:val="00E46B29"/>
    <w:rsid w:val="00E5545A"/>
    <w:rsid w:val="00E6043B"/>
    <w:rsid w:val="00E618C5"/>
    <w:rsid w:val="00E63A99"/>
    <w:rsid w:val="00E66947"/>
    <w:rsid w:val="00E8331D"/>
    <w:rsid w:val="00E91D2A"/>
    <w:rsid w:val="00E91D6F"/>
    <w:rsid w:val="00E93F37"/>
    <w:rsid w:val="00E9692B"/>
    <w:rsid w:val="00E978CA"/>
    <w:rsid w:val="00EA3E8F"/>
    <w:rsid w:val="00EA69F0"/>
    <w:rsid w:val="00EC05BB"/>
    <w:rsid w:val="00EC1A86"/>
    <w:rsid w:val="00EC7CA6"/>
    <w:rsid w:val="00ED0278"/>
    <w:rsid w:val="00ED45B2"/>
    <w:rsid w:val="00ED6A27"/>
    <w:rsid w:val="00EE03CA"/>
    <w:rsid w:val="00EE1D5F"/>
    <w:rsid w:val="00EE2656"/>
    <w:rsid w:val="00EE3C0E"/>
    <w:rsid w:val="00EE43D2"/>
    <w:rsid w:val="00EF53CC"/>
    <w:rsid w:val="00EF5E37"/>
    <w:rsid w:val="00EF5EB3"/>
    <w:rsid w:val="00F01BBA"/>
    <w:rsid w:val="00F02AE4"/>
    <w:rsid w:val="00F045DD"/>
    <w:rsid w:val="00F069FA"/>
    <w:rsid w:val="00F10097"/>
    <w:rsid w:val="00F22E9D"/>
    <w:rsid w:val="00F27079"/>
    <w:rsid w:val="00F31B6D"/>
    <w:rsid w:val="00F320EE"/>
    <w:rsid w:val="00F33366"/>
    <w:rsid w:val="00F34EFE"/>
    <w:rsid w:val="00F352BC"/>
    <w:rsid w:val="00F431D5"/>
    <w:rsid w:val="00F448DF"/>
    <w:rsid w:val="00F46C24"/>
    <w:rsid w:val="00F52B3F"/>
    <w:rsid w:val="00F52EA9"/>
    <w:rsid w:val="00F656B4"/>
    <w:rsid w:val="00F7616E"/>
    <w:rsid w:val="00F85C0F"/>
    <w:rsid w:val="00F85E5A"/>
    <w:rsid w:val="00F87056"/>
    <w:rsid w:val="00F90F32"/>
    <w:rsid w:val="00F92F17"/>
    <w:rsid w:val="00F9730D"/>
    <w:rsid w:val="00FA180F"/>
    <w:rsid w:val="00FA295B"/>
    <w:rsid w:val="00FA6C14"/>
    <w:rsid w:val="00FB41DE"/>
    <w:rsid w:val="00FB4F79"/>
    <w:rsid w:val="00FC2597"/>
    <w:rsid w:val="00FC3D63"/>
    <w:rsid w:val="00FD0215"/>
    <w:rsid w:val="00FD1A67"/>
    <w:rsid w:val="00FE7594"/>
    <w:rsid w:val="00FF078F"/>
    <w:rsid w:val="00FF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445EAD"/>
    <w:rPr>
      <w:sz w:val="22"/>
      <w:szCs w:val="22"/>
    </w:rPr>
  </w:style>
  <w:style w:type="character" w:styleId="ad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e">
    <w:name w:val="header"/>
    <w:basedOn w:val="a"/>
    <w:link w:val="af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1F5F"/>
  </w:style>
  <w:style w:type="paragraph" w:styleId="af0">
    <w:name w:val="footer"/>
    <w:basedOn w:val="a"/>
    <w:link w:val="af1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3">
    <w:name w:val="Стиль ПМД"/>
    <w:basedOn w:val="24"/>
    <w:link w:val="af4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C25B6F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 w:eastAsia="en-US"/>
    </w:rPr>
  </w:style>
  <w:style w:type="character" w:customStyle="1" w:styleId="ac">
    <w:name w:val="Без интервала Знак"/>
    <w:link w:val="ab"/>
    <w:uiPriority w:val="1"/>
    <w:rsid w:val="00C25B6F"/>
    <w:rPr>
      <w:sz w:val="22"/>
      <w:szCs w:val="22"/>
    </w:rPr>
  </w:style>
  <w:style w:type="table" w:styleId="af5">
    <w:name w:val="Table Grid"/>
    <w:basedOn w:val="a1"/>
    <w:uiPriority w:val="59"/>
    <w:rsid w:val="003C0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92C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492CA9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 w:eastAsia="en-US"/>
    </w:rPr>
  </w:style>
  <w:style w:type="paragraph" w:customStyle="1" w:styleId="adm-detail-content-cell-l">
    <w:name w:val="adm-detail-content-cell-l"/>
    <w:basedOn w:val="a"/>
    <w:rsid w:val="0004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247F1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styleId="af6">
    <w:name w:val="Strong"/>
    <w:qFormat/>
    <w:rsid w:val="007124B9"/>
    <w:rPr>
      <w:rFonts w:cs="Times New Roman"/>
      <w:b/>
      <w:bCs/>
    </w:rPr>
  </w:style>
  <w:style w:type="paragraph" w:styleId="af7">
    <w:name w:val="Normal (Web)"/>
    <w:basedOn w:val="a"/>
    <w:unhideWhenUsed/>
    <w:rsid w:val="0071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5"/>
    <w:uiPriority w:val="99"/>
    <w:rsid w:val="00D315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5"/>
    <w:uiPriority w:val="59"/>
    <w:rsid w:val="000A11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445EAD"/>
    <w:rPr>
      <w:sz w:val="22"/>
      <w:szCs w:val="22"/>
    </w:rPr>
  </w:style>
  <w:style w:type="character" w:styleId="ad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e">
    <w:name w:val="header"/>
    <w:basedOn w:val="a"/>
    <w:link w:val="af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1F5F"/>
  </w:style>
  <w:style w:type="paragraph" w:styleId="af0">
    <w:name w:val="footer"/>
    <w:basedOn w:val="a"/>
    <w:link w:val="af1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3">
    <w:name w:val="Стиль ПМД"/>
    <w:basedOn w:val="24"/>
    <w:link w:val="af4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4">
    <w:name w:val="Стиль ПМД Знак"/>
    <w:link w:val="af3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C25B6F"/>
    <w:pPr>
      <w:widowControl w:val="0"/>
      <w:autoSpaceDE w:val="0"/>
      <w:autoSpaceDN w:val="0"/>
      <w:spacing w:after="0" w:line="240" w:lineRule="auto"/>
      <w:ind w:left="120"/>
    </w:pPr>
    <w:rPr>
      <w:rFonts w:ascii="Arial" w:eastAsia="Arial" w:hAnsi="Arial" w:cs="Arial"/>
      <w:lang w:val="en-US" w:eastAsia="en-US"/>
    </w:rPr>
  </w:style>
  <w:style w:type="character" w:customStyle="1" w:styleId="ac">
    <w:name w:val="Без интервала Знак"/>
    <w:link w:val="ab"/>
    <w:uiPriority w:val="1"/>
    <w:rsid w:val="00C25B6F"/>
    <w:rPr>
      <w:sz w:val="22"/>
      <w:szCs w:val="22"/>
    </w:rPr>
  </w:style>
  <w:style w:type="table" w:styleId="af5">
    <w:name w:val="Table Grid"/>
    <w:basedOn w:val="a1"/>
    <w:uiPriority w:val="59"/>
    <w:rsid w:val="003C0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492C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492CA9"/>
    <w:pPr>
      <w:widowControl w:val="0"/>
      <w:autoSpaceDE w:val="0"/>
      <w:autoSpaceDN w:val="0"/>
      <w:spacing w:after="0" w:line="240" w:lineRule="auto"/>
      <w:ind w:left="2283"/>
      <w:outlineLvl w:val="1"/>
    </w:pPr>
    <w:rPr>
      <w:rFonts w:ascii="Arial" w:eastAsia="Arial" w:hAnsi="Arial" w:cs="Arial"/>
      <w:b/>
      <w:bCs/>
      <w:sz w:val="30"/>
      <w:szCs w:val="30"/>
      <w:lang w:val="en-US" w:eastAsia="en-US"/>
    </w:rPr>
  </w:style>
  <w:style w:type="paragraph" w:customStyle="1" w:styleId="adm-detail-content-cell-l">
    <w:name w:val="adm-detail-content-cell-l"/>
    <w:basedOn w:val="a"/>
    <w:rsid w:val="000407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247F1"/>
    <w:pPr>
      <w:widowControl w:val="0"/>
      <w:autoSpaceDE w:val="0"/>
      <w:autoSpaceDN w:val="0"/>
      <w:spacing w:after="0" w:line="240" w:lineRule="auto"/>
      <w:ind w:left="1670"/>
      <w:outlineLvl w:val="4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styleId="af6">
    <w:name w:val="Strong"/>
    <w:qFormat/>
    <w:rsid w:val="007124B9"/>
    <w:rPr>
      <w:rFonts w:cs="Times New Roman"/>
      <w:b/>
      <w:bCs/>
    </w:rPr>
  </w:style>
  <w:style w:type="paragraph" w:styleId="af7">
    <w:name w:val="Normal (Web)"/>
    <w:basedOn w:val="a"/>
    <w:unhideWhenUsed/>
    <w:rsid w:val="007124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f5"/>
    <w:uiPriority w:val="99"/>
    <w:rsid w:val="00D3157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5"/>
    <w:uiPriority w:val="59"/>
    <w:rsid w:val="000A11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E02E-A08F-4057-869B-291197E6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1999</Words>
  <Characters>11400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    «2.2. Технико-экономические параметры существующих объектов социальной инфрастру</vt:lpstr>
      <vt:lpstr>        </vt:lpstr>
      <vt:lpstr>        </vt:lpstr>
      <vt:lpstr>    Характеристика существующего состояния социальной инфраструктуры</vt:lpstr>
      <vt:lpstr>        2.1. Описание социально-экономического состояния поселения,</vt:lpstr>
      <vt:lpstr>        сведения о градостроительной деятельности на территории поселения</vt:lpstr>
      <vt:lpstr>        2.2. Технико-экономические параметры существующих объектов социальной инфраструк</vt:lpstr>
      <vt:lpstr>        </vt:lpstr>
      <vt:lpstr>        </vt:lpstr>
      <vt:lpstr>    </vt:lpstr>
      <vt:lpstr>    5. Целевые индикаторы программы, включающие технико- экономические, финансовые и</vt:lpstr>
      <vt:lpstr>    6. Оценка эффективности мероприятий (инвестиционных проектов) по проектированию,</vt:lpstr>
      <vt:lpstr>    </vt:lpstr>
      <vt:lpstr>    7. Предложения по совершенствованию нормативно-правового и информационного обесп</vt:lpstr>
    </vt:vector>
  </TitlesOfParts>
  <Company>Home</Company>
  <LinksUpToDate>false</LinksUpToDate>
  <CharactersWithSpaces>13373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СинькоОБ</cp:lastModifiedBy>
  <cp:revision>4</cp:revision>
  <cp:lastPrinted>2019-03-04T12:17:00Z</cp:lastPrinted>
  <dcterms:created xsi:type="dcterms:W3CDTF">2020-01-23T12:31:00Z</dcterms:created>
  <dcterms:modified xsi:type="dcterms:W3CDTF">2020-01-23T12:33:00Z</dcterms:modified>
</cp:coreProperties>
</file>