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EA" w:rsidRPr="001221EA" w:rsidRDefault="001221EA" w:rsidP="001221EA">
      <w:pPr>
        <w:pStyle w:val="TableContents"/>
        <w:contextualSpacing/>
        <w:jc w:val="right"/>
        <w:rPr>
          <w:b/>
          <w:bCs/>
          <w:sz w:val="28"/>
          <w:szCs w:val="28"/>
          <w:u w:val="single"/>
          <w:lang w:val="ru-RU"/>
        </w:rPr>
      </w:pPr>
      <w:r w:rsidRPr="001221EA">
        <w:rPr>
          <w:b/>
          <w:bCs/>
          <w:sz w:val="28"/>
          <w:szCs w:val="28"/>
          <w:u w:val="single"/>
          <w:lang w:val="ru-RU"/>
        </w:rPr>
        <w:t>ПРОЕКТ</w:t>
      </w:r>
    </w:p>
    <w:p w:rsidR="001221EA" w:rsidRDefault="001221EA" w:rsidP="001221EA">
      <w:pPr>
        <w:pStyle w:val="TableContents"/>
        <w:contextualSpacing/>
        <w:jc w:val="center"/>
        <w:rPr>
          <w:b/>
          <w:bCs/>
          <w:sz w:val="28"/>
          <w:szCs w:val="28"/>
          <w:lang w:val="ru-RU"/>
        </w:rPr>
      </w:pPr>
    </w:p>
    <w:p w:rsidR="001221EA" w:rsidRDefault="001221EA" w:rsidP="001221EA">
      <w:pPr>
        <w:pStyle w:val="TableContents"/>
        <w:contextualSpacing/>
        <w:jc w:val="center"/>
        <w:rPr>
          <w:b/>
          <w:bCs/>
          <w:sz w:val="28"/>
          <w:szCs w:val="28"/>
          <w:lang w:val="ru-RU"/>
        </w:rPr>
      </w:pPr>
    </w:p>
    <w:p w:rsidR="001221EA" w:rsidRDefault="001221EA" w:rsidP="001221EA">
      <w:pPr>
        <w:pStyle w:val="TableContents"/>
        <w:contextualSpacing/>
        <w:jc w:val="center"/>
        <w:rPr>
          <w:b/>
          <w:bCs/>
          <w:sz w:val="28"/>
          <w:szCs w:val="28"/>
          <w:lang w:val="ru-RU"/>
        </w:rPr>
      </w:pPr>
      <w:r>
        <w:rPr>
          <w:b/>
          <w:bCs/>
          <w:sz w:val="28"/>
          <w:szCs w:val="28"/>
          <w:lang w:val="ru-RU"/>
        </w:rPr>
        <w:t>ПОСТАНОВЛЕНИЕ</w:t>
      </w:r>
    </w:p>
    <w:p w:rsidR="007F6DA3" w:rsidRPr="001221EA" w:rsidRDefault="007F6DA3" w:rsidP="001221EA">
      <w:pPr>
        <w:pStyle w:val="Standard"/>
        <w:jc w:val="center"/>
        <w:rPr>
          <w:b/>
          <w:sz w:val="28"/>
          <w:szCs w:val="28"/>
          <w:lang w:val="ru-RU"/>
        </w:rPr>
      </w:pPr>
      <w:r w:rsidRPr="001221EA">
        <w:rPr>
          <w:b/>
          <w:sz w:val="28"/>
          <w:szCs w:val="28"/>
        </w:rPr>
        <w:t>АДМИНИСТРАЦИЯ</w:t>
      </w:r>
      <w:r w:rsidR="001221EA" w:rsidRPr="001221EA">
        <w:rPr>
          <w:b/>
          <w:sz w:val="28"/>
          <w:szCs w:val="28"/>
        </w:rPr>
        <w:t xml:space="preserve"> СЕЛЬСКОГО ПОСЕЛЕНИЯ </w:t>
      </w:r>
      <w:r w:rsidR="001221EA" w:rsidRPr="001221EA">
        <w:rPr>
          <w:b/>
          <w:sz w:val="28"/>
          <w:szCs w:val="28"/>
          <w:lang w:val="ru-RU"/>
        </w:rPr>
        <w:t>ИГМАССКОЕ</w:t>
      </w:r>
    </w:p>
    <w:p w:rsidR="007F6DA3" w:rsidRPr="001221EA" w:rsidRDefault="007F6DA3" w:rsidP="007F6DA3">
      <w:pPr>
        <w:pStyle w:val="Standard"/>
        <w:jc w:val="center"/>
        <w:rPr>
          <w:b/>
          <w:sz w:val="28"/>
          <w:szCs w:val="28"/>
        </w:rPr>
      </w:pPr>
      <w:r w:rsidRPr="001221EA">
        <w:rPr>
          <w:b/>
          <w:sz w:val="28"/>
          <w:szCs w:val="28"/>
          <w:lang w:val="ru-RU"/>
        </w:rPr>
        <w:t>НЮКСЕНСКОГО</w:t>
      </w:r>
      <w:r w:rsidRPr="001221EA">
        <w:rPr>
          <w:b/>
          <w:sz w:val="28"/>
          <w:szCs w:val="28"/>
        </w:rPr>
        <w:t xml:space="preserve"> МУНИЦПАЛЬНОГО РАЙОНА</w:t>
      </w:r>
    </w:p>
    <w:p w:rsidR="007F6DA3" w:rsidRPr="001221EA" w:rsidRDefault="007F6DA3" w:rsidP="007F6DA3">
      <w:pPr>
        <w:pStyle w:val="Standard"/>
        <w:jc w:val="center"/>
        <w:rPr>
          <w:b/>
          <w:sz w:val="28"/>
          <w:szCs w:val="28"/>
        </w:rPr>
      </w:pPr>
      <w:r w:rsidRPr="001221EA">
        <w:rPr>
          <w:b/>
          <w:sz w:val="28"/>
          <w:szCs w:val="28"/>
        </w:rPr>
        <w:t>ВОЛОГОДСКОЙ ОБЛАСТИ</w:t>
      </w:r>
    </w:p>
    <w:p w:rsidR="007F6DA3" w:rsidRDefault="007F6DA3" w:rsidP="007F6DA3">
      <w:pPr>
        <w:pStyle w:val="Standard"/>
        <w:jc w:val="center"/>
        <w:rPr>
          <w:sz w:val="28"/>
          <w:szCs w:val="28"/>
        </w:rPr>
      </w:pPr>
    </w:p>
    <w:p w:rsidR="007F6DA3" w:rsidRDefault="007F6DA3" w:rsidP="007F6DA3">
      <w:pPr>
        <w:pStyle w:val="Standard"/>
        <w:jc w:val="center"/>
        <w:rPr>
          <w:sz w:val="28"/>
          <w:szCs w:val="28"/>
        </w:rPr>
      </w:pPr>
    </w:p>
    <w:p w:rsidR="007F6DA3" w:rsidRDefault="007F6DA3" w:rsidP="007F6DA3">
      <w:pPr>
        <w:pStyle w:val="TableContents"/>
        <w:contextualSpacing/>
        <w:jc w:val="center"/>
        <w:rPr>
          <w:b/>
          <w:bCs/>
          <w:sz w:val="28"/>
          <w:szCs w:val="28"/>
          <w:lang w:val="ru-RU"/>
        </w:rPr>
      </w:pPr>
    </w:p>
    <w:p w:rsidR="007F6DA3" w:rsidRDefault="007F6DA3" w:rsidP="007F6DA3">
      <w:pPr>
        <w:pStyle w:val="TableContents"/>
        <w:contextualSpacing/>
        <w:jc w:val="center"/>
        <w:rPr>
          <w:b/>
          <w:bCs/>
          <w:sz w:val="28"/>
          <w:szCs w:val="28"/>
          <w:lang w:val="ru-RU"/>
        </w:rPr>
      </w:pPr>
    </w:p>
    <w:p w:rsidR="007F6DA3" w:rsidRDefault="007F6DA3" w:rsidP="007F6DA3">
      <w:pPr>
        <w:pStyle w:val="TableContents"/>
        <w:contextualSpacing/>
        <w:jc w:val="both"/>
        <w:rPr>
          <w:sz w:val="28"/>
          <w:szCs w:val="28"/>
          <w:lang w:val="ru-RU"/>
        </w:rPr>
      </w:pPr>
      <w:r>
        <w:rPr>
          <w:sz w:val="28"/>
          <w:szCs w:val="28"/>
          <w:lang w:val="ru-RU"/>
        </w:rPr>
        <w:t xml:space="preserve">От </w:t>
      </w:r>
      <w:r w:rsidR="001221EA">
        <w:rPr>
          <w:sz w:val="28"/>
          <w:szCs w:val="28"/>
          <w:lang w:val="ru-RU"/>
        </w:rPr>
        <w:t>___________</w:t>
      </w:r>
      <w:r>
        <w:rPr>
          <w:sz w:val="28"/>
          <w:szCs w:val="28"/>
          <w:lang w:val="ru-RU"/>
        </w:rPr>
        <w:t xml:space="preserve">                           </w:t>
      </w:r>
      <w:proofErr w:type="spellStart"/>
      <w:r w:rsidR="001221EA">
        <w:rPr>
          <w:sz w:val="28"/>
          <w:szCs w:val="28"/>
          <w:lang w:val="ru-RU"/>
        </w:rPr>
        <w:t>п.Игмас</w:t>
      </w:r>
      <w:proofErr w:type="spellEnd"/>
      <w:r>
        <w:rPr>
          <w:sz w:val="28"/>
          <w:szCs w:val="28"/>
          <w:lang w:val="ru-RU"/>
        </w:rPr>
        <w:t xml:space="preserve">                                               № </w:t>
      </w:r>
      <w:r w:rsidR="001221EA">
        <w:rPr>
          <w:sz w:val="28"/>
          <w:szCs w:val="28"/>
          <w:lang w:val="ru-RU"/>
        </w:rPr>
        <w:t>____</w:t>
      </w:r>
      <w:r>
        <w:rPr>
          <w:sz w:val="28"/>
          <w:szCs w:val="28"/>
          <w:lang w:val="ru-RU"/>
        </w:rPr>
        <w:t xml:space="preserve">  </w:t>
      </w:r>
    </w:p>
    <w:p w:rsidR="007F6DA3" w:rsidRDefault="007F6DA3" w:rsidP="007F6DA3">
      <w:pPr>
        <w:shd w:val="clear" w:color="auto" w:fill="FFFFFF"/>
        <w:ind w:right="4819"/>
        <w:jc w:val="both"/>
        <w:rPr>
          <w:rFonts w:eastAsia="Times New Roman"/>
          <w:color w:val="000000"/>
          <w:lang w:eastAsia="ru-RU"/>
        </w:rPr>
      </w:pPr>
    </w:p>
    <w:p w:rsidR="007F6DA3" w:rsidRPr="007F6DA3" w:rsidRDefault="007F6DA3" w:rsidP="007F6DA3">
      <w:pPr>
        <w:shd w:val="clear" w:color="auto" w:fill="FFFFFF"/>
        <w:ind w:right="4819"/>
        <w:jc w:val="both"/>
        <w:rPr>
          <w:rFonts w:ascii="Arial" w:eastAsia="Times New Roman" w:hAnsi="Arial" w:cs="Arial"/>
          <w:color w:val="000000"/>
          <w:sz w:val="18"/>
          <w:szCs w:val="18"/>
          <w:lang w:eastAsia="ru-RU"/>
        </w:rPr>
      </w:pPr>
      <w:r>
        <w:rPr>
          <w:rFonts w:eastAsia="Times New Roman"/>
          <w:color w:val="000000"/>
          <w:lang w:eastAsia="ru-RU"/>
        </w:rPr>
        <w:t xml:space="preserve">Об утверждении Правил определения </w:t>
      </w:r>
      <w:r w:rsidRPr="007F6DA3">
        <w:rPr>
          <w:rFonts w:eastAsia="Times New Roman"/>
          <w:color w:val="000000"/>
          <w:lang w:eastAsia="ru-RU"/>
        </w:rPr>
        <w:t xml:space="preserve">требований к отдельным видам товаров, работ, услуг (в том числе предельные цены товаров, работ, услуг), закупаемых для обеспечения муниципальных </w:t>
      </w:r>
      <w:r w:rsidR="00D041D6">
        <w:rPr>
          <w:rFonts w:eastAsia="Times New Roman"/>
          <w:color w:val="000000"/>
          <w:lang w:eastAsia="ru-RU"/>
        </w:rPr>
        <w:t xml:space="preserve">нужд </w:t>
      </w:r>
      <w:r w:rsidRPr="007F6DA3">
        <w:rPr>
          <w:rFonts w:eastAsia="Times New Roman"/>
          <w:color w:val="000000"/>
          <w:lang w:eastAsia="ru-RU"/>
        </w:rPr>
        <w:t>сельского поселения</w:t>
      </w:r>
      <w:r>
        <w:rPr>
          <w:rFonts w:eastAsia="Times New Roman"/>
          <w:color w:val="000000"/>
          <w:lang w:eastAsia="ru-RU"/>
        </w:rPr>
        <w:t xml:space="preserve"> </w:t>
      </w:r>
      <w:proofErr w:type="spellStart"/>
      <w:r w:rsidR="001221EA">
        <w:rPr>
          <w:rFonts w:eastAsia="Times New Roman"/>
          <w:color w:val="000000"/>
          <w:lang w:eastAsia="ru-RU"/>
        </w:rPr>
        <w:t>Игмасское</w:t>
      </w:r>
      <w:proofErr w:type="spellEnd"/>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r>
        <w:rPr>
          <w:rFonts w:eastAsia="Times New Roman"/>
          <w:color w:val="000000"/>
          <w:lang w:eastAsia="ru-RU"/>
        </w:rPr>
        <w:tab/>
      </w:r>
      <w:r w:rsidRPr="007F6DA3">
        <w:rPr>
          <w:rFonts w:eastAsia="Times New Roman"/>
          <w:color w:val="000000"/>
          <w:lang w:eastAsia="ru-RU"/>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b/>
          <w:bCs/>
          <w:color w:val="000000"/>
          <w:lang w:eastAsia="ru-RU"/>
        </w:rPr>
        <w:tab/>
      </w:r>
      <w:r w:rsidRPr="007F6DA3">
        <w:rPr>
          <w:rFonts w:eastAsia="Times New Roman"/>
          <w:b/>
          <w:bCs/>
          <w:color w:val="000000"/>
          <w:lang w:eastAsia="ru-RU"/>
        </w:rPr>
        <w:t>ПОСТАНОВЛЯ</w:t>
      </w:r>
      <w:r>
        <w:rPr>
          <w:rFonts w:eastAsia="Times New Roman"/>
          <w:b/>
          <w:bCs/>
          <w:color w:val="000000"/>
          <w:lang w:eastAsia="ru-RU"/>
        </w:rPr>
        <w:t>Ю</w:t>
      </w:r>
      <w:r w:rsidRPr="007F6DA3">
        <w:rPr>
          <w:rFonts w:eastAsia="Times New Roman"/>
          <w:color w:val="000000"/>
          <w:lang w:eastAsia="ru-RU"/>
        </w:rPr>
        <w:t>:</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1. Утвердить Правила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сельского поселения </w:t>
      </w:r>
      <w:proofErr w:type="spellStart"/>
      <w:proofErr w:type="gramStart"/>
      <w:r w:rsidR="001221EA">
        <w:rPr>
          <w:rFonts w:eastAsia="Times New Roman"/>
          <w:color w:val="000000"/>
          <w:lang w:eastAsia="ru-RU"/>
        </w:rPr>
        <w:t>Игмасское</w:t>
      </w:r>
      <w:proofErr w:type="spellEnd"/>
      <w:r w:rsidRPr="007F6DA3">
        <w:rPr>
          <w:rFonts w:eastAsia="Times New Roman"/>
          <w:color w:val="000000"/>
          <w:lang w:eastAsia="ru-RU"/>
        </w:rPr>
        <w:t>(</w:t>
      </w:r>
      <w:proofErr w:type="gramEnd"/>
      <w:r w:rsidRPr="007F6DA3">
        <w:rPr>
          <w:rFonts w:eastAsia="Times New Roman"/>
          <w:color w:val="000000"/>
          <w:lang w:eastAsia="ru-RU"/>
        </w:rPr>
        <w:t>приложение 1).</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2. Настоящее постановление вступает в </w:t>
      </w:r>
      <w:proofErr w:type="gramStart"/>
      <w:r w:rsidRPr="007F6DA3">
        <w:rPr>
          <w:rFonts w:eastAsia="Times New Roman"/>
          <w:color w:val="000000"/>
          <w:lang w:eastAsia="ru-RU"/>
        </w:rPr>
        <w:t>силу  со</w:t>
      </w:r>
      <w:proofErr w:type="gramEnd"/>
      <w:r w:rsidRPr="007F6DA3">
        <w:rPr>
          <w:rFonts w:eastAsia="Times New Roman"/>
          <w:color w:val="000000"/>
          <w:lang w:eastAsia="ru-RU"/>
        </w:rPr>
        <w:t xml:space="preserve"> дня его подписания и подлежит размещению на официальном сайте администрации </w:t>
      </w:r>
      <w:r w:rsidR="001221EA">
        <w:rPr>
          <w:rFonts w:eastAsia="Times New Roman"/>
          <w:color w:val="000000"/>
          <w:lang w:eastAsia="ru-RU"/>
        </w:rPr>
        <w:t xml:space="preserve">сельского поселения </w:t>
      </w:r>
      <w:proofErr w:type="spellStart"/>
      <w:r w:rsidR="001221EA">
        <w:rPr>
          <w:rFonts w:eastAsia="Times New Roman"/>
          <w:color w:val="000000"/>
          <w:lang w:eastAsia="ru-RU"/>
        </w:rPr>
        <w:t>Игмасское</w:t>
      </w:r>
      <w:proofErr w:type="spellEnd"/>
      <w:r w:rsidRPr="007F6DA3">
        <w:rPr>
          <w:rFonts w:eastAsia="Times New Roman"/>
          <w:color w:val="000000"/>
          <w:lang w:eastAsia="ru-RU"/>
        </w:rPr>
        <w:t>  в информационно-телекоммуникационной  сети «Интернет».</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984C70" w:rsidRDefault="007F6DA3" w:rsidP="007F6DA3">
      <w:pPr>
        <w:autoSpaceDE w:val="0"/>
        <w:autoSpaceDN w:val="0"/>
        <w:adjustRightInd w:val="0"/>
        <w:jc w:val="both"/>
      </w:pPr>
      <w:r w:rsidRPr="00984C70">
        <w:t>Глава сельского</w:t>
      </w:r>
    </w:p>
    <w:p w:rsidR="007F6DA3" w:rsidRDefault="007F6DA3" w:rsidP="007F6DA3">
      <w:pPr>
        <w:autoSpaceDE w:val="0"/>
        <w:autoSpaceDN w:val="0"/>
        <w:adjustRightInd w:val="0"/>
        <w:jc w:val="both"/>
      </w:pPr>
      <w:r w:rsidRPr="00984C70">
        <w:t>поселения</w:t>
      </w:r>
      <w:r>
        <w:t xml:space="preserve"> </w:t>
      </w:r>
      <w:proofErr w:type="spellStart"/>
      <w:r w:rsidR="001221EA">
        <w:t>Игмасское</w:t>
      </w:r>
      <w:proofErr w:type="spellEnd"/>
      <w:r w:rsidRPr="00984C70">
        <w:t xml:space="preserve">                             </w:t>
      </w:r>
      <w:r>
        <w:t xml:space="preserve">                    </w:t>
      </w:r>
      <w:proofErr w:type="spellStart"/>
      <w:r w:rsidR="001221EA">
        <w:t>И.В.Данилова</w:t>
      </w:r>
      <w:proofErr w:type="spellEnd"/>
    </w:p>
    <w:p w:rsidR="007871F0" w:rsidRPr="00984C70" w:rsidRDefault="007871F0" w:rsidP="007F6DA3">
      <w:pPr>
        <w:autoSpaceDE w:val="0"/>
        <w:autoSpaceDN w:val="0"/>
        <w:adjustRightInd w:val="0"/>
        <w:jc w:val="both"/>
      </w:pPr>
    </w:p>
    <w:p w:rsidR="007F6DA3" w:rsidRDefault="007F6DA3" w:rsidP="007F6DA3">
      <w:pPr>
        <w:autoSpaceDE w:val="0"/>
        <w:autoSpaceDN w:val="0"/>
        <w:adjustRightInd w:val="0"/>
        <w:jc w:val="right"/>
        <w:outlineLvl w:val="0"/>
        <w:rPr>
          <w:sz w:val="14"/>
          <w:szCs w:val="14"/>
        </w:r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lastRenderedPageBreak/>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Pr>
          <w:rFonts w:eastAsia="Times New Roman"/>
          <w:color w:val="000000"/>
          <w:lang w:eastAsia="ru-RU"/>
        </w:rPr>
        <w:t>Приложение 1</w:t>
      </w:r>
      <w:r w:rsidRPr="007F6DA3">
        <w:rPr>
          <w:rFonts w:eastAsia="Times New Roman"/>
          <w:color w:val="000000"/>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Утвержден</w:t>
      </w:r>
      <w:r>
        <w:rPr>
          <w:rFonts w:eastAsia="Times New Roman"/>
          <w:color w:val="000000"/>
          <w:lang w:eastAsia="ru-RU"/>
        </w:rPr>
        <w:t>о</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постановлением администрации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Pr>
          <w:rFonts w:eastAsia="Times New Roman"/>
          <w:color w:val="000000"/>
          <w:lang w:eastAsia="ru-RU"/>
        </w:rPr>
        <w:t xml:space="preserve">сельского </w:t>
      </w:r>
      <w:r w:rsidRPr="007F6DA3">
        <w:rPr>
          <w:rFonts w:eastAsia="Times New Roman"/>
          <w:color w:val="000000"/>
          <w:lang w:eastAsia="ru-RU"/>
        </w:rPr>
        <w:t>поселения</w:t>
      </w:r>
      <w:r>
        <w:rPr>
          <w:rFonts w:eastAsia="Times New Roman"/>
          <w:color w:val="000000"/>
          <w:lang w:eastAsia="ru-RU"/>
        </w:rPr>
        <w:t xml:space="preserve"> </w:t>
      </w:r>
      <w:proofErr w:type="spellStart"/>
      <w:r w:rsidR="001221EA">
        <w:rPr>
          <w:rFonts w:eastAsia="Times New Roman"/>
          <w:color w:val="000000"/>
          <w:lang w:eastAsia="ru-RU"/>
        </w:rPr>
        <w:t>Игмасское</w:t>
      </w:r>
      <w:proofErr w:type="spellEnd"/>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от</w:t>
      </w:r>
      <w:r w:rsidR="0002337F">
        <w:rPr>
          <w:rFonts w:eastAsia="Times New Roman"/>
          <w:color w:val="000000"/>
          <w:lang w:eastAsia="ru-RU"/>
        </w:rPr>
        <w:t xml:space="preserve"> </w:t>
      </w:r>
      <w:r w:rsidR="001221EA">
        <w:rPr>
          <w:rFonts w:eastAsia="Times New Roman"/>
          <w:color w:val="000000"/>
          <w:lang w:eastAsia="ru-RU"/>
        </w:rPr>
        <w:t>_________</w:t>
      </w:r>
      <w:r w:rsidRPr="007F6DA3">
        <w:rPr>
          <w:rFonts w:eastAsia="Times New Roman"/>
          <w:color w:val="000000"/>
          <w:lang w:eastAsia="ru-RU"/>
        </w:rPr>
        <w:t xml:space="preserve"> </w:t>
      </w:r>
      <w:r w:rsidR="00D02D78">
        <w:rPr>
          <w:rFonts w:eastAsia="Times New Roman"/>
          <w:color w:val="000000"/>
          <w:lang w:eastAsia="ru-RU"/>
        </w:rPr>
        <w:t xml:space="preserve">   </w:t>
      </w:r>
      <w:r w:rsidR="007871F0">
        <w:rPr>
          <w:rFonts w:eastAsia="Times New Roman"/>
          <w:color w:val="000000"/>
          <w:lang w:eastAsia="ru-RU"/>
        </w:rPr>
        <w:t>г</w:t>
      </w:r>
      <w:r>
        <w:rPr>
          <w:rFonts w:eastAsia="Times New Roman"/>
          <w:color w:val="000000"/>
          <w:lang w:eastAsia="ru-RU"/>
        </w:rPr>
        <w:t>_</w:t>
      </w:r>
      <w:r w:rsidRPr="007F6DA3">
        <w:rPr>
          <w:rFonts w:eastAsia="Times New Roman"/>
          <w:color w:val="000000"/>
          <w:lang w:eastAsia="ru-RU"/>
        </w:rPr>
        <w:t xml:space="preserve"> №</w:t>
      </w:r>
      <w:r w:rsidR="0002337F">
        <w:rPr>
          <w:rFonts w:eastAsia="Times New Roman"/>
          <w:color w:val="000000"/>
          <w:lang w:eastAsia="ru-RU"/>
        </w:rPr>
        <w:t xml:space="preserve"> </w:t>
      </w:r>
      <w:r w:rsidR="001221EA">
        <w:rPr>
          <w:rFonts w:eastAsia="Times New Roman"/>
          <w:color w:val="000000"/>
          <w:lang w:eastAsia="ru-RU"/>
        </w:rPr>
        <w:t>__</w:t>
      </w:r>
      <w:r w:rsidRPr="007F6DA3">
        <w:rPr>
          <w:rFonts w:eastAsia="Times New Roman"/>
          <w:color w:val="000000"/>
          <w:lang w:eastAsia="ru-RU"/>
        </w:rPr>
        <w:t xml:space="preserve"> </w:t>
      </w:r>
      <w:r>
        <w:rPr>
          <w:rFonts w:eastAsia="Times New Roman"/>
          <w:color w:val="000000"/>
          <w:lang w:eastAsia="ru-RU"/>
        </w:rPr>
        <w:t>__</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0" w:name="bookmark1"/>
      <w:r w:rsidRPr="007F6DA3">
        <w:rPr>
          <w:rFonts w:eastAsia="Times New Roman"/>
          <w:b/>
          <w:bCs/>
          <w:color w:val="000000"/>
          <w:lang w:eastAsia="ru-RU"/>
        </w:rPr>
        <w:t>Правила</w:t>
      </w:r>
      <w:bookmarkEnd w:id="0"/>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b/>
          <w:bCs/>
          <w:color w:val="000000"/>
          <w:lang w:eastAsia="ru-RU"/>
        </w:rPr>
        <w:t xml:space="preserve">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сельского поселения </w:t>
      </w:r>
      <w:proofErr w:type="spellStart"/>
      <w:r w:rsidR="001221EA">
        <w:rPr>
          <w:rFonts w:eastAsia="Times New Roman"/>
          <w:b/>
          <w:bCs/>
          <w:color w:val="000000"/>
          <w:lang w:eastAsia="ru-RU"/>
        </w:rPr>
        <w:t>Игмасское</w:t>
      </w:r>
      <w:proofErr w:type="spellEnd"/>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 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сельского поселения </w:t>
      </w:r>
      <w:proofErr w:type="spellStart"/>
      <w:r w:rsidR="001221EA">
        <w:rPr>
          <w:rFonts w:eastAsia="Times New Roman"/>
          <w:color w:val="000000"/>
          <w:lang w:eastAsia="ru-RU"/>
        </w:rPr>
        <w:t>Игмасское</w:t>
      </w:r>
      <w:proofErr w:type="spellEnd"/>
      <w:r w:rsidR="007F6DA3" w:rsidRPr="007F6DA3">
        <w:rPr>
          <w:rFonts w:eastAsia="Times New Roman"/>
          <w:color w:val="000000"/>
          <w:lang w:eastAsia="ru-RU"/>
        </w:rPr>
        <w:t xml:space="preserve"> (далее - Правила).</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2. Органы   местного   самоуправления  сельского поселения </w:t>
      </w:r>
      <w:proofErr w:type="spellStart"/>
      <w:r w:rsidR="001221EA">
        <w:rPr>
          <w:rFonts w:eastAsia="Times New Roman"/>
          <w:color w:val="000000"/>
          <w:lang w:eastAsia="ru-RU"/>
        </w:rPr>
        <w:t>Игмасское</w:t>
      </w:r>
      <w:proofErr w:type="spellEnd"/>
      <w:r>
        <w:rPr>
          <w:rFonts w:eastAsia="Times New Roman"/>
          <w:color w:val="000000"/>
          <w:lang w:eastAsia="ru-RU"/>
        </w:rPr>
        <w:t xml:space="preserve"> </w:t>
      </w:r>
      <w:r w:rsidR="007F6DA3" w:rsidRPr="007F6DA3">
        <w:rPr>
          <w:rFonts w:eastAsia="Times New Roman"/>
          <w:color w:val="000000"/>
          <w:lang w:eastAsia="ru-RU"/>
        </w:rPr>
        <w:t>(далее – органы местного самоуправления поселения) утверждают определенные в соответствии с настоящими Правилами требования к закупаемым ими учреждениями, в отношении которых указанные органы осуществляют функции и полномочия учредителя, отдельным видам товаров, работ, услуг, включающие перечень отдельных видов товаров, работ, услуг, их потребительские свойства (в том числе к качеству) и иные характеристики, а также значения таких свойств и характеристик (в том числе предельные цены товаров, работ, услуг), имеющие влияние на цену отдельных видов товаров, работ, услуг (далее - ведомственный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Ведомственный перечень составляется по примерной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качество) и иным характеристикам, а также значения таких свойств и характеристик (в том числе предельные цены товаров, работ, услуг), согласно приложению 2 к настоящим Правилам (далее - Обязательный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3.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Количественные и (или) качественные показатели характеристик (свойств) отдельных видов товаров, работ, услуг могут быть выражены в </w:t>
      </w:r>
      <w:r w:rsidR="007F6DA3" w:rsidRPr="007F6DA3">
        <w:rPr>
          <w:rFonts w:eastAsia="Times New Roman"/>
          <w:color w:val="000000"/>
          <w:lang w:eastAsia="ru-RU"/>
        </w:rPr>
        <w:lastRenderedPageBreak/>
        <w:t>виде точного значения, диапазона значений или запрета на применение таких характеристик (свойств).</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а также значения таких свойств и характеристик (в том числе предельные цены указанных товаров, работ, услуг), если указанные свойства и характеристики, а также значения таких свойств и характеристик не определены в обязательном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5.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40 процентов: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а) доля расходов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сельского поселения </w:t>
      </w:r>
      <w:proofErr w:type="spellStart"/>
      <w:r w:rsidR="001221EA">
        <w:rPr>
          <w:rFonts w:eastAsia="Times New Roman"/>
          <w:color w:val="000000"/>
          <w:lang w:eastAsia="ru-RU"/>
        </w:rPr>
        <w:t>Игмасское</w:t>
      </w:r>
      <w:proofErr w:type="spellEnd"/>
      <w:r>
        <w:rPr>
          <w:rFonts w:eastAsia="Times New Roman"/>
          <w:color w:val="000000"/>
          <w:lang w:eastAsia="ru-RU"/>
        </w:rPr>
        <w:t xml:space="preserve"> </w:t>
      </w:r>
      <w:r w:rsidR="007F6DA3" w:rsidRPr="007F6DA3">
        <w:rPr>
          <w:rFonts w:eastAsia="Times New Roman"/>
          <w:color w:val="000000"/>
          <w:lang w:eastAsia="ru-RU"/>
        </w:rPr>
        <w:t>за отчетный финансовый год в общем объеме расходов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 отчетный финансовый год;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доля контрактов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поселения, заключенных в отчетном финансовом году, в общем количестве контрактов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заключенных в отчетном финансовом году.</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6.  При   включении   в   ведомственный перечень отдельных видов товаров, работ, услуг, не указанных в обязательном перечне, применяются установленные пунктом 10 настоящих Правил критерии исходя из определения их значений в процентном отношении к объему осуществляемых органами местного самоуправления поселения, подведомственными им учреждениями закупок.</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7. В целях формирования ведомственного перечня органы местного самоуправления поселения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lastRenderedPageBreak/>
        <w:tab/>
      </w:r>
      <w:r w:rsidR="007F6DA3" w:rsidRPr="007F6DA3">
        <w:rPr>
          <w:rFonts w:eastAsia="Times New Roman"/>
          <w:color w:val="000000"/>
          <w:lang w:eastAsia="ru-RU"/>
        </w:rPr>
        <w:t>8. Органы местного самоуправления поселения при формировании ведомственного перечня вправе включить в него дополнительно:</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отдельные  виды  товаров, работ, услуг, не указанные в обязательном перечне и не соответствующие критериям, указанным в пункте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proofErr w:type="gramStart"/>
      <w:r w:rsidR="007F6DA3" w:rsidRPr="007F6DA3">
        <w:rPr>
          <w:rFonts w:eastAsia="Times New Roman"/>
          <w:color w:val="000000"/>
          <w:lang w:eastAsia="ru-RU"/>
        </w:rPr>
        <w:t>в)   </w:t>
      </w:r>
      <w:proofErr w:type="gramEnd"/>
      <w:r w:rsidR="007F6DA3" w:rsidRPr="007F6DA3">
        <w:rPr>
          <w:rFonts w:eastAsia="Times New Roman"/>
          <w:color w:val="000000"/>
          <w:lang w:eastAsia="ru-RU"/>
        </w:rPr>
        <w:t>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г)       иные сведения, касающиеся закупки товаров, работ, услуг, не предусмотренные настоящими Правилами.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9. Утвержденный органом местного самоуправления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10. Обязательный перечень и ведомственный перечень формируются с учетом:</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      принципа обеспечения конкуренции, определенного статьей 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lastRenderedPageBreak/>
        <w:tab/>
      </w:r>
      <w:r w:rsidR="007F6DA3" w:rsidRPr="007F6DA3">
        <w:rPr>
          <w:rFonts w:eastAsia="Times New Roman"/>
          <w:color w:val="000000"/>
          <w:lang w:eastAsia="ru-RU"/>
        </w:rPr>
        <w:t>11.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поселения, подведомственных им учреждений в соответствии с Правилами определения нормативных затрат на обеспечение функций органов местного самоуправления поселения и подведомственных им учреждений, утвержденными администрацией поселения, устанавливаются с учетом категорий и (или) групп должностей работников.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13. Предельные  цены   товаров,  работ,   услуг,   установленные администрацией поселения, не могут превышать предельные цены товаров, работ, услуг, установленные администрацией поселения при утверждении Правил определения нормативных затрат на обеспечение функций органов местного самоуправления поселения и подведомственных им учреждений.</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14. Требования к отдельным видам товаров, работ, услуг, закупаемых муниципальными учреждениями, разграничиваются по категориям и (или) группам должностей работников указанных учреждений согласно штатному расписанию.</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настоящих Правилах,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органов местного самоуправления поселения, не являющихся их руководителями, работников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w:t>
      </w:r>
      <w:r w:rsidR="007F6DA3" w:rsidRPr="007F6DA3">
        <w:rPr>
          <w:rFonts w:eastAsia="Times New Roman"/>
          <w:color w:val="000000"/>
          <w:lang w:eastAsia="ru-RU"/>
        </w:rPr>
        <w:lastRenderedPageBreak/>
        <w:t>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17. Значения потребительских свойств в иных характеристик (в том чис</w:t>
      </w:r>
      <w:r w:rsidR="007F6DA3" w:rsidRPr="007F6DA3">
        <w:rPr>
          <w:rFonts w:eastAsia="Times New Roman"/>
          <w:color w:val="000000"/>
          <w:lang w:eastAsia="ru-RU"/>
        </w:rPr>
        <w:softHyphen/>
        <w:t>ле предельные цены) отдельных видов товаров, работ, услуг, включенных в ведомственный</w:t>
      </w:r>
      <w:r w:rsidR="007F6DA3" w:rsidRPr="007F6DA3">
        <w:rPr>
          <w:rFonts w:eastAsia="Times New Roman"/>
          <w:b/>
          <w:bCs/>
          <w:color w:val="000000"/>
          <w:lang w:eastAsia="ru-RU"/>
        </w:rPr>
        <w:t> </w:t>
      </w:r>
      <w:r w:rsidR="007F6DA3" w:rsidRPr="007F6DA3">
        <w:rPr>
          <w:rFonts w:eastAsia="Times New Roman"/>
          <w:color w:val="000000"/>
          <w:lang w:eastAsia="ru-RU"/>
        </w:rPr>
        <w:t>перечень, устанавливаются:</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proofErr w:type="gramStart"/>
      <w:r w:rsidR="007F6DA3" w:rsidRPr="007F6DA3">
        <w:rPr>
          <w:rFonts w:eastAsia="Times New Roman"/>
          <w:color w:val="000000"/>
          <w:lang w:eastAsia="ru-RU"/>
        </w:rPr>
        <w:t>а)  с</w:t>
      </w:r>
      <w:proofErr w:type="gramEnd"/>
      <w:r w:rsidR="007F6DA3" w:rsidRPr="007F6DA3">
        <w:rPr>
          <w:rFonts w:eastAsia="Times New Roman"/>
          <w:color w:val="000000"/>
          <w:lang w:eastAsia="ru-RU"/>
        </w:rPr>
        <w:t xml:space="preserve"> учетом категорий к (или) групп должностей работников органов ме</w:t>
      </w:r>
      <w:r w:rsidR="007F6DA3" w:rsidRPr="007F6DA3">
        <w:rPr>
          <w:rFonts w:eastAsia="Times New Roman"/>
          <w:color w:val="000000"/>
          <w:lang w:eastAsia="ru-RU"/>
        </w:rPr>
        <w:softHyphen/>
        <w:t>стного самоуправления поселения, подведомственных им учреждений, если затраты на их приобретение а соответствии с</w:t>
      </w:r>
      <w:r w:rsidR="007F6DA3" w:rsidRPr="007F6DA3">
        <w:rPr>
          <w:rFonts w:eastAsia="Times New Roman"/>
          <w:b/>
          <w:bCs/>
          <w:color w:val="000000"/>
          <w:lang w:eastAsia="ru-RU"/>
        </w:rPr>
        <w:t> </w:t>
      </w:r>
      <w:r w:rsidR="007F6DA3" w:rsidRPr="007F6DA3">
        <w:rPr>
          <w:rFonts w:eastAsia="Times New Roman"/>
          <w:color w:val="000000"/>
          <w:lang w:eastAsia="ru-RU"/>
        </w:rPr>
        <w:t>требованиями к определению нормативных затрат на обеспечение функций органов местного самоуправления поселения, утвержденными постановлением админи</w:t>
      </w:r>
      <w:r w:rsidR="007F6DA3" w:rsidRPr="007F6DA3">
        <w:rPr>
          <w:rFonts w:eastAsia="Times New Roman"/>
          <w:color w:val="000000"/>
          <w:lang w:eastAsia="ru-RU"/>
        </w:rPr>
        <w:softHyphen/>
        <w:t>страции поселения, (далее - требования к определению нормативных за</w:t>
      </w:r>
      <w:r w:rsidR="007F6DA3" w:rsidRPr="007F6DA3">
        <w:rPr>
          <w:rFonts w:eastAsia="Times New Roman"/>
          <w:color w:val="000000"/>
          <w:lang w:eastAsia="ru-RU"/>
        </w:rPr>
        <w:softHyphen/>
        <w:t>трат), определяются с учетом категорий и (или) групп должностей работни</w:t>
      </w:r>
      <w:r w:rsidR="007F6DA3" w:rsidRPr="007F6DA3">
        <w:rPr>
          <w:rFonts w:eastAsia="Times New Roman"/>
          <w:color w:val="000000"/>
          <w:lang w:eastAsia="ru-RU"/>
        </w:rPr>
        <w:softHyphen/>
        <w:t>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с учетом категорий и</w:t>
      </w:r>
      <w:r w:rsidR="007F6DA3" w:rsidRPr="007F6DA3">
        <w:rPr>
          <w:rFonts w:eastAsia="Times New Roman"/>
          <w:b/>
          <w:bCs/>
          <w:color w:val="000000"/>
          <w:lang w:eastAsia="ru-RU"/>
        </w:rPr>
        <w:t> </w:t>
      </w:r>
      <w:r w:rsidR="007F6DA3" w:rsidRPr="007F6DA3">
        <w:rPr>
          <w:rFonts w:eastAsia="Times New Roman"/>
          <w:color w:val="000000"/>
          <w:lang w:eastAsia="ru-RU"/>
        </w:rPr>
        <w:t>(или) групп должностей работников, если затра</w:t>
      </w:r>
      <w:r w:rsidR="007F6DA3" w:rsidRPr="007F6DA3">
        <w:rPr>
          <w:rFonts w:eastAsia="Times New Roman"/>
          <w:color w:val="000000"/>
          <w:lang w:eastAsia="ru-RU"/>
        </w:rPr>
        <w:softHyphen/>
        <w:t>ты на их приобретение в соответствии</w:t>
      </w:r>
      <w:r w:rsidR="007F6DA3" w:rsidRPr="007F6DA3">
        <w:rPr>
          <w:rFonts w:eastAsia="Times New Roman"/>
          <w:b/>
          <w:bCs/>
          <w:color w:val="000000"/>
          <w:lang w:eastAsia="ru-RU"/>
        </w:rPr>
        <w:t> </w:t>
      </w:r>
      <w:r w:rsidR="007F6DA3" w:rsidRPr="007F6DA3">
        <w:rPr>
          <w:rFonts w:eastAsia="Times New Roman"/>
          <w:color w:val="000000"/>
          <w:lang w:eastAsia="ru-RU"/>
        </w:rPr>
        <w:t>с требованиями к определению норма</w:t>
      </w:r>
      <w:r w:rsidR="007F6DA3" w:rsidRPr="007F6DA3">
        <w:rPr>
          <w:rFonts w:eastAsia="Times New Roman"/>
          <w:color w:val="000000"/>
          <w:lang w:eastAsia="ru-RU"/>
        </w:rPr>
        <w:softHyphen/>
        <w:t>тивных затрат на обеспечение функций органов местного самоуправления поселения, в том числе подведомственных им учреждений, не определяются с учетом категорий и (или) групп должностей работников, - в случае принятия соответствующего решения органом местного самоуправле</w:t>
      </w:r>
      <w:r w:rsidR="007F6DA3" w:rsidRPr="007F6DA3">
        <w:rPr>
          <w:rFonts w:eastAsia="Times New Roman"/>
          <w:color w:val="000000"/>
          <w:lang w:eastAsia="ru-RU"/>
        </w:rPr>
        <w:softHyphen/>
        <w:t>ния поселения.</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Default="007F6DA3" w:rsidP="007F6DA3">
      <w:pPr>
        <w:shd w:val="clear" w:color="auto" w:fill="FFFFFF"/>
        <w:jc w:val="right"/>
        <w:rPr>
          <w:rFonts w:ascii="Calibri" w:eastAsia="Times New Roman" w:hAnsi="Calibri" w:cs="Arial"/>
          <w:color w:val="000000"/>
          <w:sz w:val="22"/>
          <w:szCs w:val="22"/>
          <w:lang w:eastAsia="ru-RU"/>
        </w:rPr>
        <w:sectPr w:rsidR="007F6DA3" w:rsidSect="00D327F9">
          <w:pgSz w:w="11906" w:h="16838"/>
          <w:pgMar w:top="1134" w:right="850" w:bottom="1134" w:left="1701" w:header="708" w:footer="708" w:gutter="0"/>
          <w:cols w:space="708"/>
          <w:docGrid w:linePitch="360"/>
        </w:sect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Calibri" w:eastAsia="Times New Roman" w:hAnsi="Calibri" w:cs="Arial"/>
          <w:color w:val="000000"/>
          <w:sz w:val="22"/>
          <w:szCs w:val="22"/>
          <w:lang w:eastAsia="ru-RU"/>
        </w:rPr>
        <w:lastRenderedPageBreak/>
        <w:t>                                                                                                      </w:t>
      </w:r>
      <w:r w:rsidRPr="007F6DA3">
        <w:rPr>
          <w:rFonts w:eastAsia="Times New Roman"/>
          <w:color w:val="000000"/>
          <w:lang w:eastAsia="ru-RU"/>
        </w:rPr>
        <w:t>Приложение 1</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форма</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их потребительские свойства (в том числе качество) и иные характеристики</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 к ним</w:t>
      </w:r>
    </w:p>
    <w:tbl>
      <w:tblPr>
        <w:tblpPr w:leftFromText="180" w:rightFromText="180" w:vertAnchor="text"/>
        <w:tblW w:w="11316" w:type="dxa"/>
        <w:shd w:val="clear" w:color="auto" w:fill="FFFFFF"/>
        <w:tblCellMar>
          <w:left w:w="0" w:type="dxa"/>
          <w:right w:w="0" w:type="dxa"/>
        </w:tblCellMar>
        <w:tblLook w:val="04A0" w:firstRow="1" w:lastRow="0" w:firstColumn="1" w:lastColumn="0" w:noHBand="0" w:noVBand="1"/>
      </w:tblPr>
      <w:tblGrid>
        <w:gridCol w:w="367"/>
        <w:gridCol w:w="814"/>
        <w:gridCol w:w="1248"/>
        <w:gridCol w:w="652"/>
        <w:gridCol w:w="149"/>
        <w:gridCol w:w="1248"/>
        <w:gridCol w:w="1359"/>
        <w:gridCol w:w="1186"/>
        <w:gridCol w:w="149"/>
        <w:gridCol w:w="1210"/>
        <w:gridCol w:w="149"/>
        <w:gridCol w:w="1186"/>
        <w:gridCol w:w="149"/>
        <w:gridCol w:w="1186"/>
        <w:gridCol w:w="149"/>
        <w:gridCol w:w="1412"/>
      </w:tblGrid>
      <w:tr w:rsidR="007F6DA3" w:rsidRPr="007F6DA3" w:rsidTr="00C41789">
        <w:trPr>
          <w:trHeight w:val="1017"/>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п/п</w:t>
            </w:r>
          </w:p>
        </w:tc>
        <w:tc>
          <w:tcPr>
            <w:tcW w:w="1356"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Код по</w:t>
            </w:r>
            <w:hyperlink r:id="rId4" w:history="1">
              <w:r w:rsidRPr="007F6DA3">
                <w:rPr>
                  <w:rFonts w:eastAsia="Times New Roman"/>
                  <w:color w:val="000000"/>
                  <w:sz w:val="18"/>
                  <w:lang w:eastAsia="ru-RU"/>
                </w:rPr>
                <w:t>ОКПД</w:t>
              </w:r>
            </w:hyperlink>
          </w:p>
        </w:tc>
        <w:tc>
          <w:tcPr>
            <w:tcW w:w="1337"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 отдельного вида товаров, работ, услуг</w:t>
            </w:r>
          </w:p>
        </w:tc>
        <w:tc>
          <w:tcPr>
            <w:tcW w:w="1810"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Единица измерения</w:t>
            </w:r>
          </w:p>
        </w:tc>
        <w:tc>
          <w:tcPr>
            <w:tcW w:w="2584"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Главой поселения</w:t>
            </w:r>
          </w:p>
        </w:tc>
        <w:tc>
          <w:tcPr>
            <w:tcW w:w="7939" w:type="dxa"/>
            <w:gridSpan w:val="7"/>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органом местного самоуправления</w:t>
            </w:r>
          </w:p>
        </w:tc>
      </w:tr>
      <w:tr w:rsidR="007F6DA3" w:rsidRPr="007F6DA3" w:rsidTr="007F6D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код по</w:t>
            </w:r>
            <w:hyperlink r:id="rId5" w:history="1">
              <w:r w:rsidRPr="007F6DA3">
                <w:rPr>
                  <w:rFonts w:eastAsia="Times New Roman"/>
                  <w:color w:val="000000"/>
                  <w:sz w:val="18"/>
                  <w:lang w:eastAsia="ru-RU"/>
                </w:rPr>
                <w:t>ОКЕИ</w:t>
              </w:r>
            </w:hyperlink>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обоснование отклонения значения характеристики от утвержденной Главой поселения</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функциональное назначение </w:t>
            </w:r>
            <w:hyperlink r:id="rId6" w:anchor="P153" w:history="1">
              <w:r w:rsidRPr="007F6DA3">
                <w:rPr>
                  <w:rFonts w:eastAsia="Times New Roman"/>
                  <w:color w:val="000000"/>
                  <w:sz w:val="18"/>
                  <w:vertAlign w:val="superscript"/>
                  <w:lang w:eastAsia="ru-RU"/>
                </w:rPr>
                <w:t>1</w:t>
              </w:r>
            </w:hyperlink>
          </w:p>
        </w:tc>
      </w:tr>
      <w:tr w:rsidR="007F6DA3" w:rsidRPr="007F6DA3" w:rsidTr="007F6DA3">
        <w:trPr>
          <w:trHeight w:val="265"/>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11</w:t>
            </w:r>
          </w:p>
        </w:tc>
      </w:tr>
      <w:tr w:rsidR="007F6DA3" w:rsidRPr="007F6DA3" w:rsidTr="007F6DA3">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C41789">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Отдельные виды товаров, работ, услуг, включенные в перечень отдельных видов товаров, работ, услуг, предусмотренный </w:t>
            </w:r>
            <w:hyperlink r:id="rId7" w:anchor="P173" w:history="1">
              <w:r w:rsidRPr="007F6DA3">
                <w:rPr>
                  <w:rFonts w:eastAsia="Times New Roman"/>
                  <w:color w:val="000000"/>
                  <w:sz w:val="18"/>
                  <w:lang w:eastAsia="ru-RU"/>
                </w:rPr>
                <w:t>приложением № 2</w:t>
              </w:r>
            </w:hyperlink>
            <w:r w:rsidRPr="007F6DA3">
              <w:rPr>
                <w:rFonts w:eastAsia="Times New Roman"/>
                <w:color w:val="000000"/>
                <w:sz w:val="18"/>
                <w:szCs w:val="18"/>
                <w:lang w:eastAsia="ru-RU"/>
              </w:rPr>
              <w:t xml:space="preserve">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утвержденным постановлением администрации сельского поселения </w:t>
            </w:r>
            <w:r w:rsidR="00C41789">
              <w:rPr>
                <w:rFonts w:eastAsia="Times New Roman"/>
                <w:color w:val="000000"/>
                <w:sz w:val="18"/>
                <w:szCs w:val="18"/>
                <w:lang w:eastAsia="ru-RU"/>
              </w:rPr>
              <w:t xml:space="preserve">Востровское </w:t>
            </w:r>
            <w:r w:rsidRPr="007F6DA3">
              <w:rPr>
                <w:rFonts w:eastAsia="Times New Roman"/>
                <w:color w:val="000000"/>
                <w:sz w:val="18"/>
                <w:szCs w:val="18"/>
                <w:lang w:eastAsia="ru-RU"/>
              </w:rPr>
              <w:t>от ____________________ года №________</w:t>
            </w:r>
          </w:p>
        </w:tc>
      </w:tr>
      <w:tr w:rsidR="007F6DA3" w:rsidRPr="007F6DA3" w:rsidTr="007F6DA3">
        <w:trPr>
          <w:trHeight w:val="202"/>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rPr>
          <w:trHeight w:val="287"/>
        </w:trPr>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Дополнительный перечень отдельных видов товаров, работ, услуг, определенный органом местного самоуправления</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x</w:t>
            </w:r>
          </w:p>
        </w:tc>
      </w:tr>
      <w:tr w:rsidR="007F6DA3" w:rsidRPr="007F6DA3" w:rsidTr="007F6DA3">
        <w:tc>
          <w:tcPr>
            <w:tcW w:w="70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1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3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4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bl>
    <w:p w:rsidR="007F6DA3" w:rsidRDefault="007F6DA3" w:rsidP="007F6DA3">
      <w:pPr>
        <w:shd w:val="clear" w:color="auto" w:fill="FFFFFF"/>
        <w:jc w:val="both"/>
        <w:rPr>
          <w:rFonts w:ascii="Arial" w:eastAsia="Times New Roman" w:hAnsi="Arial" w:cs="Arial"/>
          <w:color w:val="000000"/>
          <w:sz w:val="18"/>
          <w:szCs w:val="18"/>
          <w:lang w:eastAsia="ru-RU"/>
        </w:rPr>
      </w:pPr>
      <w:bookmarkStart w:id="1" w:name="P86"/>
      <w:bookmarkEnd w:id="1"/>
      <w:r w:rsidRPr="007F6DA3">
        <w:rPr>
          <w:rFonts w:ascii="Arial" w:eastAsia="Times New Roman" w:hAnsi="Arial" w:cs="Arial"/>
          <w:color w:val="000000"/>
          <w:sz w:val="18"/>
          <w:szCs w:val="18"/>
          <w:lang w:eastAsia="ru-RU"/>
        </w:rPr>
        <w:t> </w:t>
      </w: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Pr="007F6DA3" w:rsidRDefault="00C41789"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eastAsia="Times New Roman"/>
          <w:color w:val="000000"/>
          <w:sz w:val="18"/>
          <w:szCs w:val="18"/>
          <w:lang w:eastAsia="ru-RU"/>
        </w:rPr>
        <w:t>______________________</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r w:rsidRPr="007F6DA3">
        <w:rPr>
          <w:rFonts w:eastAsia="Times New Roman"/>
          <w:color w:val="000000"/>
          <w:sz w:val="18"/>
          <w:vertAlign w:val="superscript"/>
          <w:lang w:eastAsia="ru-RU"/>
        </w:rPr>
        <w:t>1</w:t>
      </w:r>
      <w:r w:rsidRPr="007F6DA3">
        <w:rPr>
          <w:rFonts w:eastAsia="Times New Roman"/>
          <w:color w:val="000000"/>
          <w:sz w:val="18"/>
          <w:szCs w:val="18"/>
          <w:lang w:eastAsia="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F6DA3" w:rsidRPr="00C41789" w:rsidRDefault="007F6DA3" w:rsidP="00C41789">
      <w:pPr>
        <w:shd w:val="clear" w:color="auto" w:fill="FFFFFF"/>
        <w:jc w:val="both"/>
        <w:rPr>
          <w:rFonts w:ascii="Arial" w:eastAsia="Times New Roman" w:hAnsi="Arial" w:cs="Arial"/>
          <w:color w:val="000000"/>
          <w:sz w:val="18"/>
          <w:szCs w:val="18"/>
          <w:lang w:eastAsia="ru-RU"/>
        </w:rPr>
        <w:sectPr w:rsidR="007F6DA3" w:rsidRPr="00C41789" w:rsidSect="00C41789">
          <w:pgSz w:w="16838" w:h="11906" w:orient="landscape"/>
          <w:pgMar w:top="1276" w:right="1134" w:bottom="426" w:left="1134" w:header="709" w:footer="709" w:gutter="0"/>
          <w:cols w:space="708"/>
          <w:docGrid w:linePitch="360"/>
        </w:sectPr>
      </w:pPr>
    </w:p>
    <w:p w:rsidR="00C41789" w:rsidRDefault="00C41789" w:rsidP="007F6DA3">
      <w:pPr>
        <w:shd w:val="clear" w:color="auto" w:fill="FFFFFF"/>
        <w:jc w:val="right"/>
        <w:rPr>
          <w:rFonts w:eastAsia="Times New Roman"/>
          <w:color w:val="000000"/>
          <w:lang w:eastAsia="ru-RU"/>
        </w:rPr>
      </w:pPr>
      <w:r>
        <w:rPr>
          <w:rFonts w:eastAsia="Times New Roman"/>
          <w:color w:val="000000"/>
          <w:lang w:eastAsia="ru-RU"/>
        </w:rPr>
        <w:lastRenderedPageBreak/>
        <w:t>Приложение 2</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2" w:name="P173"/>
      <w:bookmarkEnd w:id="2"/>
      <w:r w:rsidRPr="007F6DA3">
        <w:rPr>
          <w:rFonts w:eastAsia="Times New Roman"/>
          <w:color w:val="000000"/>
          <w:lang w:eastAsia="ru-RU"/>
        </w:rPr>
        <w:t>ОБЯЗАТЕЛЬНЫЙ 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В ОТНОШЕНИИ КОТОРЫХ</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ОПРЕДЕЛЯЮТСЯ ТРЕБОВАНИЯ К ПОТРЕБИТЕЛЬСКИМ СВОЙСТВАМ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КАЧЕСТВУ) И ИНЫМ ХАРАКТЕРИСТИКАМ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tbl>
      <w:tblPr>
        <w:tblW w:w="15309" w:type="dxa"/>
        <w:tblInd w:w="-60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432"/>
        <w:gridCol w:w="829"/>
        <w:gridCol w:w="3276"/>
        <w:gridCol w:w="3118"/>
        <w:gridCol w:w="652"/>
        <w:gridCol w:w="1185"/>
        <w:gridCol w:w="1539"/>
        <w:gridCol w:w="1426"/>
        <w:gridCol w:w="1426"/>
        <w:gridCol w:w="1426"/>
      </w:tblGrid>
      <w:tr w:rsidR="007F6DA3" w:rsidRPr="007F6DA3" w:rsidTr="00C41789">
        <w:trPr>
          <w:trHeight w:val="457"/>
        </w:trPr>
        <w:tc>
          <w:tcPr>
            <w:tcW w:w="4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п/п</w:t>
            </w:r>
          </w:p>
        </w:tc>
        <w:tc>
          <w:tcPr>
            <w:tcW w:w="82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Код по</w:t>
            </w:r>
            <w:hyperlink r:id="rId8" w:history="1">
              <w:r w:rsidRPr="007F6DA3">
                <w:rPr>
                  <w:rFonts w:eastAsia="Times New Roman"/>
                  <w:color w:val="000000"/>
                  <w:sz w:val="16"/>
                  <w:lang w:eastAsia="ru-RU"/>
                </w:rPr>
                <w:t>ОКПД</w:t>
              </w:r>
            </w:hyperlink>
          </w:p>
        </w:tc>
        <w:tc>
          <w:tcPr>
            <w:tcW w:w="32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C41789">
            <w:pPr>
              <w:ind w:right="-108"/>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 отдельного вида товаров, работ, услуг</w:t>
            </w:r>
          </w:p>
        </w:tc>
        <w:tc>
          <w:tcPr>
            <w:tcW w:w="10772"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F6DA3" w:rsidRPr="007F6DA3" w:rsidTr="00C41789">
        <w:trPr>
          <w:trHeight w:val="2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характеристика</w:t>
            </w:r>
          </w:p>
        </w:tc>
        <w:tc>
          <w:tcPr>
            <w:tcW w:w="183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единица измерения</w:t>
            </w:r>
          </w:p>
        </w:tc>
        <w:tc>
          <w:tcPr>
            <w:tcW w:w="58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значение характеристики</w:t>
            </w:r>
          </w:p>
        </w:tc>
      </w:tr>
      <w:tr w:rsidR="007F6DA3" w:rsidRPr="007F6DA3" w:rsidTr="00C41789">
        <w:trPr>
          <w:trHeight w:val="131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tcBorders>
              <w:top w:val="nil"/>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код по  ОКЕИ</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Высшая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Главная, ведущая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Старшая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Младшая группа должностей муниципальной службы</w:t>
            </w:r>
          </w:p>
        </w:tc>
      </w:tr>
      <w:tr w:rsidR="007F6DA3" w:rsidRPr="007F6DA3" w:rsidTr="00C41789">
        <w:trPr>
          <w:trHeight w:val="248"/>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r>
      <w:tr w:rsidR="007F6DA3" w:rsidRPr="007F6DA3" w:rsidTr="00C41789">
        <w:trPr>
          <w:trHeight w:val="185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портативные массой не более 10 кг для автоматической обработки данных ("лэптопы", "ноутбуки", "сабноутбуки"). Пояснения по требуемой продукции: ноутбуки, планшетные компьютеры</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rPr>
          <w:trHeight w:val="196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30.02.15</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компьютеры персональные настольные, рабочие станции вывода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lastRenderedPageBreak/>
              <w:t>3</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30.02.16</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Устройства ввода/вывода данных, содержащие или не содержащие в одном корпусе запоминающие устройства.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принтеры, сканеры, многофункциональные устройства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32.20.11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proofErr w:type="gramStart"/>
            <w:r w:rsidRPr="007F6DA3">
              <w:rPr>
                <w:rFonts w:eastAsia="Times New Roman"/>
                <w:color w:val="000000"/>
                <w:sz w:val="16"/>
                <w:szCs w:val="16"/>
                <w:lang w:eastAsia="ru-RU"/>
              </w:rPr>
              <w:t>Аппаратура</w:t>
            </w:r>
            <w:proofErr w:type="gramEnd"/>
            <w:r w:rsidRPr="007F6DA3">
              <w:rPr>
                <w:rFonts w:eastAsia="Times New Roman"/>
                <w:color w:val="000000"/>
                <w:sz w:val="16"/>
                <w:szCs w:val="16"/>
                <w:lang w:eastAsia="ru-RU"/>
              </w:rPr>
              <w:t xml:space="preserve"> передающая для радиосвязи, радиовещания и телевидения.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телефоны мобильные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8 тыс. рублей включительно за 1 единицу в расчете на муниципального служащего</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4 тыс. рублей включительно за 1 единицу в расчете на работника</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34.10.22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Автомобили легковые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251</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Лошадиная сила</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200</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2,5 млн.</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34.10.30</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для перевозки 10 человек и более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34.10.41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грузовые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металлическим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 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нетканые материалы</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9</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деревянным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предельное значение - массив древесины </w:t>
            </w:r>
            <w:r w:rsidRPr="007F6DA3">
              <w:rPr>
                <w:rFonts w:eastAsia="Times New Roman"/>
                <w:color w:val="000000"/>
                <w:sz w:val="16"/>
                <w:szCs w:val="16"/>
                <w:lang w:eastAsia="ru-RU"/>
              </w:rPr>
              <w:lastRenderedPageBreak/>
              <w:t>«ценных»  пород (твердолиственных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древесина хвойных и мягколиственных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хвойных и мягколиственных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хвойных и мягколиственных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(микрофибра),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хвойных и мягколиственных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возможное значение: нетканые материалы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10</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металлическая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11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деревянная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массив древесины «</w:t>
            </w:r>
            <w:proofErr w:type="gramStart"/>
            <w:r w:rsidRPr="007F6DA3">
              <w:rPr>
                <w:rFonts w:eastAsia="Times New Roman"/>
                <w:color w:val="000000"/>
                <w:sz w:val="16"/>
                <w:szCs w:val="16"/>
                <w:lang w:eastAsia="ru-RU"/>
              </w:rPr>
              <w:t>ценных»  пород</w:t>
            </w:r>
            <w:proofErr w:type="gramEnd"/>
            <w:r w:rsidRPr="007F6DA3">
              <w:rPr>
                <w:rFonts w:eastAsia="Times New Roman"/>
                <w:color w:val="000000"/>
                <w:sz w:val="16"/>
                <w:szCs w:val="16"/>
                <w:lang w:eastAsia="ru-RU"/>
              </w:rPr>
              <w:t xml:space="preserve"> (твердо-лиственных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древесина хвойных и мягколиственных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 древесина хвойных и мягколиственных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 древесина хвойных и мягколиственных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 древесина хвойных и мягколиственных пород</w:t>
            </w:r>
          </w:p>
        </w:tc>
      </w:tr>
    </w:tbl>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592084">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bookmarkStart w:id="3" w:name="_GoBack"/>
      <w:bookmarkEnd w:id="3"/>
    </w:p>
    <w:p w:rsidR="00D327F9" w:rsidRDefault="00D327F9"/>
    <w:sectPr w:rsidR="00D327F9" w:rsidSect="007F6DA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6DA3"/>
    <w:rsid w:val="0002337F"/>
    <w:rsid w:val="00071503"/>
    <w:rsid w:val="001221EA"/>
    <w:rsid w:val="003C083B"/>
    <w:rsid w:val="00461149"/>
    <w:rsid w:val="00530F50"/>
    <w:rsid w:val="00592084"/>
    <w:rsid w:val="007871F0"/>
    <w:rsid w:val="007F6DA3"/>
    <w:rsid w:val="00C41789"/>
    <w:rsid w:val="00CE33CC"/>
    <w:rsid w:val="00D02D78"/>
    <w:rsid w:val="00D041D6"/>
    <w:rsid w:val="00D22DB9"/>
    <w:rsid w:val="00D327F9"/>
    <w:rsid w:val="00EA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7B3A"/>
  <w15:docId w15:val="{53442876-D04C-4829-A002-F9746FC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DA3"/>
    <w:pPr>
      <w:spacing w:before="100" w:beforeAutospacing="1" w:after="100" w:afterAutospacing="1"/>
    </w:pPr>
    <w:rPr>
      <w:rFonts w:eastAsia="Times New Roman"/>
      <w:sz w:val="24"/>
      <w:szCs w:val="24"/>
      <w:lang w:eastAsia="ru-RU"/>
    </w:rPr>
  </w:style>
  <w:style w:type="paragraph" w:styleId="a4">
    <w:name w:val="Body Text"/>
    <w:basedOn w:val="a"/>
    <w:link w:val="a5"/>
    <w:uiPriority w:val="99"/>
    <w:semiHidden/>
    <w:unhideWhenUsed/>
    <w:rsid w:val="007F6DA3"/>
    <w:pPr>
      <w:spacing w:before="100" w:beforeAutospacing="1" w:after="100" w:afterAutospacing="1"/>
    </w:pPr>
    <w:rPr>
      <w:rFonts w:eastAsia="Times New Roman"/>
      <w:sz w:val="24"/>
      <w:szCs w:val="24"/>
      <w:lang w:eastAsia="ru-RU"/>
    </w:rPr>
  </w:style>
  <w:style w:type="character" w:customStyle="1" w:styleId="a5">
    <w:name w:val="Основной текст Знак"/>
    <w:basedOn w:val="a0"/>
    <w:link w:val="a4"/>
    <w:uiPriority w:val="99"/>
    <w:semiHidden/>
    <w:rsid w:val="007F6DA3"/>
    <w:rPr>
      <w:rFonts w:eastAsia="Times New Roman"/>
      <w:sz w:val="24"/>
      <w:szCs w:val="24"/>
      <w:lang w:eastAsia="ru-RU"/>
    </w:rPr>
  </w:style>
  <w:style w:type="paragraph" w:customStyle="1" w:styleId="consplusnormal">
    <w:name w:val="consplusnormal"/>
    <w:basedOn w:val="a"/>
    <w:rsid w:val="007F6DA3"/>
    <w:pPr>
      <w:spacing w:before="100" w:beforeAutospacing="1" w:after="100" w:afterAutospacing="1"/>
    </w:pPr>
    <w:rPr>
      <w:rFonts w:eastAsia="Times New Roman"/>
      <w:sz w:val="24"/>
      <w:szCs w:val="24"/>
      <w:lang w:eastAsia="ru-RU"/>
    </w:rPr>
  </w:style>
  <w:style w:type="character" w:styleId="a6">
    <w:name w:val="Hyperlink"/>
    <w:basedOn w:val="a0"/>
    <w:uiPriority w:val="99"/>
    <w:semiHidden/>
    <w:unhideWhenUsed/>
    <w:rsid w:val="007F6DA3"/>
    <w:rPr>
      <w:color w:val="0000FF"/>
      <w:u w:val="single"/>
    </w:rPr>
  </w:style>
  <w:style w:type="character" w:styleId="a7">
    <w:name w:val="footnote reference"/>
    <w:basedOn w:val="a0"/>
    <w:uiPriority w:val="99"/>
    <w:semiHidden/>
    <w:unhideWhenUsed/>
    <w:rsid w:val="007F6DA3"/>
  </w:style>
  <w:style w:type="paragraph" w:customStyle="1" w:styleId="bodytext20">
    <w:name w:val="bodytext20"/>
    <w:basedOn w:val="a"/>
    <w:rsid w:val="007F6DA3"/>
    <w:pPr>
      <w:spacing w:before="100" w:beforeAutospacing="1" w:after="100" w:afterAutospacing="1"/>
    </w:pPr>
    <w:rPr>
      <w:rFonts w:eastAsia="Times New Roman"/>
      <w:sz w:val="24"/>
      <w:szCs w:val="24"/>
      <w:lang w:eastAsia="ru-RU"/>
    </w:rPr>
  </w:style>
  <w:style w:type="character" w:customStyle="1" w:styleId="bodytext255pt1">
    <w:name w:val="bodytext255pt1"/>
    <w:basedOn w:val="a0"/>
    <w:rsid w:val="007F6DA3"/>
  </w:style>
  <w:style w:type="paragraph" w:customStyle="1" w:styleId="TableContents">
    <w:name w:val="Table Contents"/>
    <w:basedOn w:val="a"/>
    <w:rsid w:val="007F6DA3"/>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7F6DA3"/>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2807">
      <w:bodyDiv w:val="1"/>
      <w:marLeft w:val="0"/>
      <w:marRight w:val="0"/>
      <w:marTop w:val="0"/>
      <w:marBottom w:val="0"/>
      <w:divBdr>
        <w:top w:val="none" w:sz="0" w:space="0" w:color="auto"/>
        <w:left w:val="none" w:sz="0" w:space="0" w:color="auto"/>
        <w:bottom w:val="none" w:sz="0" w:space="0" w:color="auto"/>
        <w:right w:val="none" w:sz="0" w:space="0" w:color="auto"/>
      </w:divBdr>
      <w:divsChild>
        <w:div w:id="189388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EC7F3DFDAE33C81060B2F18D01099FF2A8663C896710BFE86A50328P7pAF" TargetMode="External"/><Relationship Id="rId3" Type="http://schemas.openxmlformats.org/officeDocument/2006/relationships/webSettings" Target="webSettings.xml"/><Relationship Id="rId7" Type="http://schemas.openxmlformats.org/officeDocument/2006/relationships/hyperlink" Target="http://spasskoesp.ru/documents/acts/detail.php?id=7771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koesp.ru/documents/acts/detail.php?id=777176" TargetMode="External"/><Relationship Id="rId5" Type="http://schemas.openxmlformats.org/officeDocument/2006/relationships/hyperlink" Target="consultantplus://offline/ref=00380AF0A502F834B0908C34F608604138921885961014837BD4855A88OCp5F" TargetMode="External"/><Relationship Id="rId10" Type="http://schemas.openxmlformats.org/officeDocument/2006/relationships/theme" Target="theme/theme1.xml"/><Relationship Id="rId4" Type="http://schemas.openxmlformats.org/officeDocument/2006/relationships/hyperlink" Target="consultantplus://offline/ref=00380AF0A502F834B0908C34F608604138921C86901614837BD4855A88OCp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Игмас</cp:lastModifiedBy>
  <cp:revision>11</cp:revision>
  <cp:lastPrinted>2018-05-25T06:31:00Z</cp:lastPrinted>
  <dcterms:created xsi:type="dcterms:W3CDTF">2018-05-11T06:16:00Z</dcterms:created>
  <dcterms:modified xsi:type="dcterms:W3CDTF">2018-07-12T10:47:00Z</dcterms:modified>
</cp:coreProperties>
</file>