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AA" w:rsidRPr="00F7009C" w:rsidRDefault="00F506AA" w:rsidP="00090B42">
      <w:pPr>
        <w:pStyle w:val="f12"/>
        <w:ind w:firstLine="0"/>
        <w:rPr>
          <w:rFonts w:ascii="Arial" w:hAnsi="Arial" w:cs="Arial"/>
          <w:szCs w:val="24"/>
        </w:rPr>
      </w:pPr>
    </w:p>
    <w:p w:rsidR="00F506AA" w:rsidRPr="00F7009C" w:rsidRDefault="00F506AA" w:rsidP="00F506AA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F7009C">
        <w:rPr>
          <w:rFonts w:ascii="Arial" w:hAnsi="Arial" w:cs="Arial"/>
          <w:bCs/>
          <w:iCs/>
          <w:sz w:val="24"/>
          <w:szCs w:val="24"/>
        </w:rPr>
        <w:t>СОВЕТ НАРОДНЫХ ДЕПУТАТОВ</w:t>
      </w:r>
    </w:p>
    <w:p w:rsidR="00F506AA" w:rsidRPr="00F7009C" w:rsidRDefault="00F506AA" w:rsidP="00F506AA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F7009C">
        <w:rPr>
          <w:rFonts w:ascii="Arial" w:hAnsi="Arial" w:cs="Arial"/>
          <w:bCs/>
          <w:iCs/>
          <w:sz w:val="24"/>
          <w:szCs w:val="24"/>
        </w:rPr>
        <w:t>ЯСЕНОВСКОГО СЕЛЬСКОГО ПОСЕЛЕНИЯ</w:t>
      </w:r>
    </w:p>
    <w:p w:rsidR="00F506AA" w:rsidRPr="00F7009C" w:rsidRDefault="00F506AA" w:rsidP="00F506AA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F7009C">
        <w:rPr>
          <w:rFonts w:ascii="Arial" w:hAnsi="Arial" w:cs="Arial"/>
          <w:bCs/>
          <w:iCs/>
          <w:sz w:val="24"/>
          <w:szCs w:val="24"/>
        </w:rPr>
        <w:t xml:space="preserve">КАЛАЧЕЕВСКОГО МУНИЦИПАЛЬНОГО РАЙОНА </w:t>
      </w:r>
    </w:p>
    <w:p w:rsidR="00F506AA" w:rsidRPr="00F7009C" w:rsidRDefault="00F506AA" w:rsidP="00F7009C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F7009C">
        <w:rPr>
          <w:rFonts w:ascii="Arial" w:hAnsi="Arial" w:cs="Arial"/>
          <w:bCs/>
          <w:iCs/>
          <w:sz w:val="24"/>
          <w:szCs w:val="24"/>
        </w:rPr>
        <w:t>ВОРОНЕЖСКОЙ ОБЛАСТИ</w:t>
      </w:r>
    </w:p>
    <w:p w:rsidR="00F506AA" w:rsidRPr="00F7009C" w:rsidRDefault="00B13AEA" w:rsidP="00F7009C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F7009C">
        <w:rPr>
          <w:rFonts w:ascii="Arial" w:hAnsi="Arial" w:cs="Arial"/>
          <w:bCs/>
          <w:iCs/>
          <w:sz w:val="24"/>
          <w:szCs w:val="24"/>
        </w:rPr>
        <w:t>РЕШЕНИЕ</w:t>
      </w:r>
    </w:p>
    <w:p w:rsidR="00F506AA" w:rsidRPr="00F7009C" w:rsidRDefault="00B13AEA" w:rsidP="00F7009C">
      <w:pPr>
        <w:tabs>
          <w:tab w:val="left" w:pos="8775"/>
        </w:tabs>
        <w:ind w:firstLine="709"/>
        <w:rPr>
          <w:rFonts w:ascii="Arial" w:hAnsi="Arial" w:cs="Arial"/>
          <w:sz w:val="24"/>
          <w:szCs w:val="24"/>
        </w:rPr>
      </w:pPr>
      <w:r w:rsidRPr="00F7009C">
        <w:rPr>
          <w:rFonts w:ascii="Arial" w:hAnsi="Arial" w:cs="Arial"/>
          <w:sz w:val="24"/>
          <w:szCs w:val="24"/>
        </w:rPr>
        <w:t xml:space="preserve">от 29 мая </w:t>
      </w:r>
      <w:r w:rsidR="00F506AA" w:rsidRPr="00F7009C">
        <w:rPr>
          <w:rFonts w:ascii="Arial" w:hAnsi="Arial" w:cs="Arial"/>
          <w:sz w:val="24"/>
          <w:szCs w:val="24"/>
        </w:rPr>
        <w:t xml:space="preserve">2019 г. № </w:t>
      </w:r>
      <w:r w:rsidRPr="00F7009C">
        <w:rPr>
          <w:rFonts w:ascii="Arial" w:hAnsi="Arial" w:cs="Arial"/>
          <w:sz w:val="24"/>
          <w:szCs w:val="24"/>
        </w:rPr>
        <w:t>130</w:t>
      </w:r>
    </w:p>
    <w:p w:rsidR="00F506AA" w:rsidRDefault="00B13AEA" w:rsidP="00F7009C">
      <w:pPr>
        <w:ind w:firstLine="709"/>
        <w:rPr>
          <w:rFonts w:ascii="Arial" w:hAnsi="Arial" w:cs="Arial"/>
          <w:sz w:val="24"/>
          <w:szCs w:val="24"/>
        </w:rPr>
      </w:pPr>
      <w:r w:rsidRPr="00F7009C">
        <w:rPr>
          <w:rFonts w:ascii="Arial" w:hAnsi="Arial" w:cs="Arial"/>
          <w:sz w:val="24"/>
          <w:szCs w:val="24"/>
        </w:rPr>
        <w:t>с. Ясеновка</w:t>
      </w:r>
    </w:p>
    <w:p w:rsidR="00F7009C" w:rsidRPr="00F7009C" w:rsidRDefault="00F7009C" w:rsidP="00F7009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7009C">
        <w:rPr>
          <w:rFonts w:ascii="Arial" w:hAnsi="Arial" w:cs="Arial"/>
          <w:b/>
          <w:sz w:val="32"/>
          <w:szCs w:val="32"/>
        </w:rPr>
        <w:t>О внесении изменений и дополнений в Устав Ясеновского сельского поселения Калачеевского муниципального района Воронежской области</w:t>
      </w:r>
    </w:p>
    <w:p w:rsidR="00F506AA" w:rsidRPr="00F7009C" w:rsidRDefault="00F506AA" w:rsidP="00F7009C">
      <w:pPr>
        <w:spacing w:line="60" w:lineRule="atLeast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F7009C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Pr="00F7009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F7009C">
        <w:rPr>
          <w:rFonts w:ascii="Arial" w:hAnsi="Arial" w:cs="Arial"/>
          <w:color w:val="000000"/>
          <w:sz w:val="24"/>
          <w:szCs w:val="24"/>
          <w:lang w:eastAsia="ru-RU"/>
        </w:rPr>
        <w:t>Федеральным законом от 21.07.2005 г. № 97-ФЗ «О государственной регистрации Уставов муниципальных образований</w:t>
      </w:r>
      <w:r w:rsidR="00B13AEA" w:rsidRPr="00F7009C">
        <w:rPr>
          <w:rFonts w:ascii="Arial" w:hAnsi="Arial" w:cs="Arial"/>
          <w:color w:val="000000"/>
          <w:sz w:val="24"/>
          <w:szCs w:val="24"/>
          <w:lang w:eastAsia="ru-RU"/>
        </w:rPr>
        <w:t>»</w:t>
      </w:r>
      <w:r w:rsidRPr="00F7009C">
        <w:rPr>
          <w:rFonts w:ascii="Arial" w:hAnsi="Arial" w:cs="Arial"/>
          <w:color w:val="000000"/>
          <w:sz w:val="24"/>
          <w:szCs w:val="24"/>
          <w:lang w:eastAsia="ru-RU"/>
        </w:rPr>
        <w:t>, в целях приведения Устава Ясеновского сельского поселения Калачеевского муниципального района Воронежской области в соответствие с действующим законодательством, Совет народных депутатов Ясеновского сельского поселения Калачеевского муниципального района Воронежской области решил:</w:t>
      </w:r>
      <w:proofErr w:type="gramEnd"/>
    </w:p>
    <w:p w:rsidR="00F506AA" w:rsidRPr="00F7009C" w:rsidRDefault="00F506AA" w:rsidP="00F506AA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7009C">
        <w:rPr>
          <w:rFonts w:ascii="Arial" w:hAnsi="Arial" w:cs="Arial"/>
          <w:sz w:val="24"/>
          <w:szCs w:val="24"/>
          <w:lang w:eastAsia="ru-RU"/>
        </w:rPr>
        <w:t>1. Внести в Устав Ясеновского сельского поселения Калачеевского муниципального района Воронежской области изменения</w:t>
      </w:r>
      <w:r w:rsidR="002D69FC" w:rsidRPr="00F7009C">
        <w:rPr>
          <w:rFonts w:ascii="Arial" w:hAnsi="Arial" w:cs="Arial"/>
          <w:sz w:val="24"/>
          <w:szCs w:val="24"/>
          <w:lang w:eastAsia="ru-RU"/>
        </w:rPr>
        <w:t xml:space="preserve"> и дополнения </w:t>
      </w:r>
      <w:r w:rsidRPr="00F7009C">
        <w:rPr>
          <w:rFonts w:ascii="Arial" w:hAnsi="Arial" w:cs="Arial"/>
          <w:sz w:val="24"/>
          <w:szCs w:val="24"/>
          <w:lang w:eastAsia="ru-RU"/>
        </w:rPr>
        <w:t xml:space="preserve"> согласно приложению.</w:t>
      </w:r>
    </w:p>
    <w:p w:rsidR="00F506AA" w:rsidRPr="00F7009C" w:rsidRDefault="00F506AA" w:rsidP="00F506AA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7009C">
        <w:rPr>
          <w:rFonts w:ascii="Arial" w:hAnsi="Arial" w:cs="Arial"/>
          <w:sz w:val="24"/>
          <w:szCs w:val="24"/>
          <w:lang w:eastAsia="ru-RU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F506AA" w:rsidRPr="00F7009C" w:rsidRDefault="00F506AA" w:rsidP="00F506AA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7009C">
        <w:rPr>
          <w:rFonts w:ascii="Arial" w:hAnsi="Arial" w:cs="Arial"/>
          <w:sz w:val="24"/>
          <w:szCs w:val="24"/>
          <w:lang w:eastAsia="ru-RU"/>
        </w:rPr>
        <w:t>3. Опубликовать настоящее решение в Вестнике муниципальных правовых актов Ясеновского сельского поселения Калачеевского муниципального района Воронежской области после его государственной регистрации.</w:t>
      </w:r>
    </w:p>
    <w:p w:rsidR="00F506AA" w:rsidRPr="00F7009C" w:rsidRDefault="00F506AA" w:rsidP="00F506AA">
      <w:pPr>
        <w:suppressAutoHyphens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7009C">
        <w:rPr>
          <w:rFonts w:ascii="Arial" w:hAnsi="Arial" w:cs="Arial"/>
          <w:sz w:val="24"/>
          <w:szCs w:val="24"/>
          <w:lang w:eastAsia="ru-RU"/>
        </w:rPr>
        <w:t>4. Настоящее решение вступает в силу после его официального опубликования.</w:t>
      </w:r>
    </w:p>
    <w:p w:rsidR="00F506AA" w:rsidRPr="00F7009C" w:rsidRDefault="00F506AA" w:rsidP="00F506AA">
      <w:pPr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B13AEA" w:rsidRPr="00F7009C" w:rsidRDefault="00B13AEA" w:rsidP="00F506AA">
      <w:pPr>
        <w:suppressAutoHyphens w:val="0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9"/>
        <w:gridCol w:w="4893"/>
      </w:tblGrid>
      <w:tr w:rsidR="00F506AA" w:rsidRPr="00F7009C" w:rsidTr="00F506AA"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6AA" w:rsidRPr="00F7009C" w:rsidRDefault="00F506AA">
            <w:pPr>
              <w:rPr>
                <w:rFonts w:ascii="Arial" w:hAnsi="Arial" w:cs="Arial"/>
                <w:sz w:val="24"/>
                <w:szCs w:val="24"/>
              </w:rPr>
            </w:pPr>
            <w:r w:rsidRPr="00F7009C">
              <w:rPr>
                <w:rFonts w:ascii="Arial" w:hAnsi="Arial" w:cs="Arial"/>
                <w:sz w:val="24"/>
                <w:szCs w:val="24"/>
              </w:rPr>
              <w:t>Глава Ясеновского сельского поселения Калачеевского муниципального района Воронежской области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F506AA" w:rsidRPr="00F7009C" w:rsidRDefault="00F506AA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F506AA" w:rsidRPr="00F7009C" w:rsidRDefault="00F506AA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</w:p>
          <w:p w:rsidR="00F506AA" w:rsidRPr="00F7009C" w:rsidRDefault="00F506AA">
            <w:pPr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7009C">
              <w:rPr>
                <w:rFonts w:ascii="Arial" w:hAnsi="Arial" w:cs="Arial"/>
                <w:sz w:val="24"/>
                <w:szCs w:val="24"/>
              </w:rPr>
              <w:t>Г.Д.Грищенко</w:t>
            </w:r>
          </w:p>
        </w:tc>
      </w:tr>
    </w:tbl>
    <w:p w:rsidR="00F506AA" w:rsidRPr="00F7009C" w:rsidRDefault="00F506AA" w:rsidP="00F506AA">
      <w:pPr>
        <w:rPr>
          <w:rFonts w:ascii="Arial" w:hAnsi="Arial" w:cs="Arial"/>
          <w:sz w:val="24"/>
          <w:szCs w:val="24"/>
        </w:rPr>
      </w:pPr>
    </w:p>
    <w:p w:rsidR="00F506AA" w:rsidRPr="00F7009C" w:rsidRDefault="00F506AA" w:rsidP="000A3101">
      <w:pPr>
        <w:ind w:left="5672"/>
        <w:rPr>
          <w:rFonts w:ascii="Arial" w:hAnsi="Arial" w:cs="Arial"/>
          <w:sz w:val="24"/>
          <w:szCs w:val="24"/>
        </w:rPr>
      </w:pPr>
    </w:p>
    <w:p w:rsidR="00F506AA" w:rsidRPr="00F7009C" w:rsidRDefault="00F506AA" w:rsidP="000A3101">
      <w:pPr>
        <w:ind w:left="5672"/>
        <w:rPr>
          <w:rFonts w:ascii="Arial" w:hAnsi="Arial" w:cs="Arial"/>
          <w:sz w:val="24"/>
          <w:szCs w:val="24"/>
        </w:rPr>
      </w:pPr>
    </w:p>
    <w:p w:rsidR="00F506AA" w:rsidRPr="00F7009C" w:rsidRDefault="00F506AA" w:rsidP="000A3101">
      <w:pPr>
        <w:ind w:left="5672"/>
        <w:rPr>
          <w:rFonts w:ascii="Arial" w:hAnsi="Arial" w:cs="Arial"/>
          <w:sz w:val="24"/>
          <w:szCs w:val="24"/>
        </w:rPr>
      </w:pPr>
    </w:p>
    <w:p w:rsidR="00F506AA" w:rsidRPr="00F7009C" w:rsidRDefault="00F506AA" w:rsidP="000A3101">
      <w:pPr>
        <w:ind w:left="5672"/>
        <w:rPr>
          <w:rFonts w:ascii="Arial" w:hAnsi="Arial" w:cs="Arial"/>
          <w:sz w:val="24"/>
          <w:szCs w:val="24"/>
        </w:rPr>
      </w:pPr>
    </w:p>
    <w:p w:rsidR="00090B42" w:rsidRPr="00F7009C" w:rsidRDefault="00090B42" w:rsidP="000A3101">
      <w:pPr>
        <w:ind w:left="5672"/>
        <w:rPr>
          <w:rFonts w:ascii="Arial" w:hAnsi="Arial" w:cs="Arial"/>
          <w:sz w:val="24"/>
          <w:szCs w:val="24"/>
        </w:rPr>
      </w:pPr>
    </w:p>
    <w:p w:rsidR="00090B42" w:rsidRPr="00F7009C" w:rsidRDefault="00090B42" w:rsidP="000A3101">
      <w:pPr>
        <w:ind w:left="5672"/>
        <w:rPr>
          <w:rFonts w:ascii="Arial" w:hAnsi="Arial" w:cs="Arial"/>
          <w:sz w:val="24"/>
          <w:szCs w:val="24"/>
        </w:rPr>
      </w:pPr>
    </w:p>
    <w:p w:rsidR="00090B42" w:rsidRPr="00F7009C" w:rsidRDefault="00090B42" w:rsidP="000A3101">
      <w:pPr>
        <w:ind w:left="5672"/>
        <w:rPr>
          <w:rFonts w:ascii="Arial" w:hAnsi="Arial" w:cs="Arial"/>
          <w:sz w:val="24"/>
          <w:szCs w:val="24"/>
        </w:rPr>
      </w:pPr>
    </w:p>
    <w:p w:rsidR="00090B42" w:rsidRPr="00F7009C" w:rsidRDefault="00090B42" w:rsidP="000A3101">
      <w:pPr>
        <w:ind w:left="5672"/>
        <w:rPr>
          <w:rFonts w:ascii="Arial" w:hAnsi="Arial" w:cs="Arial"/>
          <w:sz w:val="24"/>
          <w:szCs w:val="24"/>
        </w:rPr>
      </w:pPr>
    </w:p>
    <w:p w:rsidR="00090B42" w:rsidRPr="00F7009C" w:rsidRDefault="00090B42" w:rsidP="000A3101">
      <w:pPr>
        <w:ind w:left="5672"/>
        <w:rPr>
          <w:rFonts w:ascii="Arial" w:hAnsi="Arial" w:cs="Arial"/>
          <w:sz w:val="24"/>
          <w:szCs w:val="24"/>
        </w:rPr>
      </w:pPr>
    </w:p>
    <w:p w:rsidR="00090B42" w:rsidRPr="00F7009C" w:rsidRDefault="00090B42" w:rsidP="000A3101">
      <w:pPr>
        <w:ind w:left="5672"/>
        <w:rPr>
          <w:rFonts w:ascii="Arial" w:hAnsi="Arial" w:cs="Arial"/>
          <w:sz w:val="24"/>
          <w:szCs w:val="24"/>
        </w:rPr>
      </w:pPr>
    </w:p>
    <w:p w:rsidR="00090B42" w:rsidRPr="00F7009C" w:rsidRDefault="00090B42" w:rsidP="000A3101">
      <w:pPr>
        <w:ind w:left="5672"/>
        <w:rPr>
          <w:rFonts w:ascii="Arial" w:hAnsi="Arial" w:cs="Arial"/>
          <w:sz w:val="24"/>
          <w:szCs w:val="24"/>
        </w:rPr>
      </w:pPr>
    </w:p>
    <w:p w:rsidR="00090B42" w:rsidRPr="00F7009C" w:rsidRDefault="00090B42" w:rsidP="000A3101">
      <w:pPr>
        <w:ind w:left="5672"/>
        <w:rPr>
          <w:rFonts w:ascii="Arial" w:hAnsi="Arial" w:cs="Arial"/>
          <w:sz w:val="24"/>
          <w:szCs w:val="24"/>
        </w:rPr>
      </w:pPr>
    </w:p>
    <w:p w:rsidR="00090B42" w:rsidRPr="00F7009C" w:rsidRDefault="00090B42" w:rsidP="000A3101">
      <w:pPr>
        <w:ind w:left="5672"/>
        <w:rPr>
          <w:rFonts w:ascii="Arial" w:hAnsi="Arial" w:cs="Arial"/>
          <w:sz w:val="24"/>
          <w:szCs w:val="24"/>
        </w:rPr>
      </w:pPr>
    </w:p>
    <w:p w:rsidR="000A3101" w:rsidRPr="00F7009C" w:rsidRDefault="000A3101" w:rsidP="000A3101">
      <w:pPr>
        <w:ind w:left="5672"/>
        <w:rPr>
          <w:rFonts w:ascii="Arial" w:hAnsi="Arial" w:cs="Arial"/>
          <w:sz w:val="24"/>
          <w:szCs w:val="24"/>
        </w:rPr>
      </w:pPr>
      <w:r w:rsidRPr="00F7009C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0A3101" w:rsidRPr="00F7009C" w:rsidRDefault="000A3101" w:rsidP="000A3101">
      <w:pPr>
        <w:ind w:left="5672"/>
        <w:rPr>
          <w:rFonts w:ascii="Arial" w:hAnsi="Arial" w:cs="Arial"/>
          <w:sz w:val="24"/>
          <w:szCs w:val="24"/>
        </w:rPr>
      </w:pPr>
      <w:r w:rsidRPr="00F7009C">
        <w:rPr>
          <w:rFonts w:ascii="Arial" w:hAnsi="Arial" w:cs="Arial"/>
          <w:sz w:val="24"/>
          <w:szCs w:val="24"/>
        </w:rPr>
        <w:t>к решению Совета народных депутатов Ясеновского сельского поселения Калачеевского муниципального района Воронежской области</w:t>
      </w:r>
    </w:p>
    <w:p w:rsidR="000A3101" w:rsidRPr="00F7009C" w:rsidRDefault="000A3101" w:rsidP="00F7009C">
      <w:pPr>
        <w:ind w:left="5672"/>
        <w:rPr>
          <w:rFonts w:ascii="Arial" w:hAnsi="Arial" w:cs="Arial"/>
          <w:sz w:val="24"/>
          <w:szCs w:val="24"/>
        </w:rPr>
      </w:pPr>
      <w:r w:rsidRPr="00F7009C">
        <w:rPr>
          <w:rFonts w:ascii="Arial" w:hAnsi="Arial" w:cs="Arial"/>
          <w:sz w:val="24"/>
          <w:szCs w:val="24"/>
        </w:rPr>
        <w:t xml:space="preserve">от </w:t>
      </w:r>
      <w:r w:rsidR="00B13AEA" w:rsidRPr="00F7009C">
        <w:rPr>
          <w:rFonts w:ascii="Arial" w:hAnsi="Arial" w:cs="Arial"/>
          <w:sz w:val="24"/>
          <w:szCs w:val="24"/>
        </w:rPr>
        <w:t>29.05.2019 г. № 130</w:t>
      </w:r>
    </w:p>
    <w:p w:rsidR="000A3101" w:rsidRPr="00F7009C" w:rsidRDefault="000A3101" w:rsidP="000A3101">
      <w:pPr>
        <w:pStyle w:val="a3"/>
        <w:tabs>
          <w:tab w:val="left" w:pos="6720"/>
        </w:tabs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F7009C">
        <w:rPr>
          <w:rFonts w:ascii="Arial" w:hAnsi="Arial" w:cs="Arial"/>
          <w:sz w:val="24"/>
          <w:szCs w:val="24"/>
        </w:rPr>
        <w:t xml:space="preserve">ИЗМЕНЕНИЯ И ДОПОЛНЕНИЯ В УСТАВ ЯСЕНОВСКОГО СЕЛЬСКОГО ПОСЕЛЕНИЯ КАЛАЧЕЕВСКОГО МУНИЦИПАЛЬНОГО РАЙОНА </w:t>
      </w:r>
    </w:p>
    <w:p w:rsidR="000A3101" w:rsidRPr="00F7009C" w:rsidRDefault="000A3101" w:rsidP="00F7009C">
      <w:pPr>
        <w:pStyle w:val="a3"/>
        <w:tabs>
          <w:tab w:val="left" w:pos="6720"/>
        </w:tabs>
        <w:spacing w:after="0"/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009C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B13AEA" w:rsidRPr="00F7009C" w:rsidRDefault="00B13AEA" w:rsidP="00F7009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7009C">
        <w:rPr>
          <w:rFonts w:ascii="Arial" w:hAnsi="Arial" w:cs="Arial"/>
          <w:sz w:val="24"/>
          <w:szCs w:val="24"/>
        </w:rPr>
        <w:t>1. В статье 9 Устава «Вопросы местного значения Ясеновского сельского поселения»:</w:t>
      </w:r>
    </w:p>
    <w:p w:rsidR="00B13AEA" w:rsidRPr="00F7009C" w:rsidRDefault="00B13AEA" w:rsidP="00F7009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7009C">
        <w:rPr>
          <w:rFonts w:ascii="Arial" w:hAnsi="Arial" w:cs="Arial"/>
          <w:sz w:val="24"/>
          <w:szCs w:val="24"/>
        </w:rPr>
        <w:t>1.1. Пункт 17 изложить в следующей редакции:</w:t>
      </w:r>
    </w:p>
    <w:p w:rsidR="00B13AEA" w:rsidRPr="00F7009C" w:rsidRDefault="00B13AEA" w:rsidP="00F7009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7009C">
        <w:rPr>
          <w:rFonts w:ascii="Arial" w:hAnsi="Arial" w:cs="Arial"/>
          <w:sz w:val="24"/>
          <w:szCs w:val="24"/>
        </w:rPr>
        <w:t>«17) участие в организации деятельности по накоплению (в том числе раздельному накоплению) и транспортированию</w:t>
      </w:r>
      <w:r w:rsidR="002D69FC" w:rsidRPr="00F7009C">
        <w:rPr>
          <w:rFonts w:ascii="Arial" w:hAnsi="Arial" w:cs="Arial"/>
          <w:sz w:val="24"/>
          <w:szCs w:val="24"/>
        </w:rPr>
        <w:t xml:space="preserve"> твердых коммунальных отходов;».</w:t>
      </w:r>
    </w:p>
    <w:p w:rsidR="00B13AEA" w:rsidRPr="00F7009C" w:rsidRDefault="00B13AEA" w:rsidP="00F7009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7009C">
        <w:rPr>
          <w:rFonts w:ascii="Arial" w:hAnsi="Arial" w:cs="Arial"/>
          <w:sz w:val="24"/>
          <w:szCs w:val="24"/>
        </w:rPr>
        <w:t>1.2. Дополнить пунктом 30 следующего содержания:</w:t>
      </w:r>
    </w:p>
    <w:p w:rsidR="00B13AEA" w:rsidRPr="00F7009C" w:rsidRDefault="00B13AEA" w:rsidP="00F7009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7009C">
        <w:rPr>
          <w:rFonts w:ascii="Arial" w:hAnsi="Arial" w:cs="Arial"/>
          <w:sz w:val="24"/>
          <w:szCs w:val="24"/>
        </w:rPr>
        <w:t>«30)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F700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009C">
        <w:rPr>
          <w:rFonts w:ascii="Arial" w:hAnsi="Arial" w:cs="Arial"/>
          <w:sz w:val="24"/>
          <w:szCs w:val="24"/>
        </w:rPr>
        <w:t>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</w:t>
      </w:r>
      <w:proofErr w:type="gramEnd"/>
      <w:r w:rsidRPr="00F700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009C">
        <w:rPr>
          <w:rFonts w:ascii="Arial" w:hAnsi="Arial" w:cs="Arial"/>
          <w:sz w:val="24"/>
          <w:szCs w:val="24"/>
        </w:rPr>
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</w:t>
      </w:r>
      <w:proofErr w:type="gramEnd"/>
      <w:r w:rsidRPr="00F700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009C">
        <w:rPr>
          <w:rFonts w:ascii="Arial" w:hAnsi="Arial" w:cs="Arial"/>
          <w:sz w:val="24"/>
          <w:szCs w:val="24"/>
        </w:rPr>
        <w:t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</w:t>
      </w:r>
      <w:proofErr w:type="gramEnd"/>
      <w:r w:rsidRPr="00F700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009C">
        <w:rPr>
          <w:rFonts w:ascii="Arial" w:hAnsi="Arial" w:cs="Arial"/>
          <w:sz w:val="24"/>
          <w:szCs w:val="24"/>
        </w:rPr>
        <w:t xml:space="preserve">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</w:t>
      </w:r>
      <w:r w:rsidRPr="00F7009C">
        <w:rPr>
          <w:rFonts w:ascii="Arial" w:hAnsi="Arial" w:cs="Arial"/>
          <w:sz w:val="24"/>
          <w:szCs w:val="24"/>
        </w:rPr>
        <w:lastRenderedPageBreak/>
        <w:t>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</w:t>
      </w:r>
      <w:proofErr w:type="gramEnd"/>
      <w:r w:rsidRPr="00F700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7009C">
        <w:rPr>
          <w:rFonts w:ascii="Arial" w:hAnsi="Arial" w:cs="Arial"/>
          <w:sz w:val="24"/>
          <w:szCs w:val="24"/>
        </w:rPr>
        <w:t>случаях</w:t>
      </w:r>
      <w:proofErr w:type="gramEnd"/>
      <w:r w:rsidRPr="00F7009C">
        <w:rPr>
          <w:rFonts w:ascii="Arial" w:hAnsi="Arial" w:cs="Arial"/>
          <w:sz w:val="24"/>
          <w:szCs w:val="24"/>
        </w:rPr>
        <w:t>, предусмотренных Градостроительным кодексом Российской Федерации.».</w:t>
      </w:r>
    </w:p>
    <w:p w:rsidR="00B13AEA" w:rsidRPr="00F7009C" w:rsidRDefault="00B13AEA" w:rsidP="00F7009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7009C">
        <w:rPr>
          <w:rFonts w:ascii="Arial" w:hAnsi="Arial" w:cs="Arial"/>
          <w:sz w:val="24"/>
          <w:szCs w:val="24"/>
        </w:rPr>
        <w:t>2. В части 1 статьи 10 Устава «Права органов местного самоуправления Ясеновского сельского поселения на решение вопросов, не отнесенных к вопросам местного значения сельского поселения»:</w:t>
      </w:r>
    </w:p>
    <w:p w:rsidR="00B13AEA" w:rsidRPr="00F7009C" w:rsidRDefault="00B13AEA" w:rsidP="00F7009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7009C">
        <w:rPr>
          <w:rFonts w:ascii="Arial" w:hAnsi="Arial" w:cs="Arial"/>
          <w:sz w:val="24"/>
          <w:szCs w:val="24"/>
        </w:rPr>
        <w:t>2.1. Пункт 13  изложить в следующей редакции:</w:t>
      </w:r>
    </w:p>
    <w:p w:rsidR="00B13AEA" w:rsidRPr="00F7009C" w:rsidRDefault="00B13AEA" w:rsidP="00F7009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7009C">
        <w:rPr>
          <w:rFonts w:ascii="Arial" w:hAnsi="Arial" w:cs="Arial"/>
          <w:sz w:val="24"/>
          <w:szCs w:val="24"/>
        </w:rPr>
        <w:t>13) осуществление деятельности по обращению с животными без владельцев, обита</w:t>
      </w:r>
      <w:r w:rsidR="002D69FC" w:rsidRPr="00F7009C">
        <w:rPr>
          <w:rFonts w:ascii="Arial" w:hAnsi="Arial" w:cs="Arial"/>
          <w:sz w:val="24"/>
          <w:szCs w:val="24"/>
        </w:rPr>
        <w:t>ющими на территории поселения</w:t>
      </w:r>
      <w:proofErr w:type="gramStart"/>
      <w:r w:rsidR="002D69FC" w:rsidRPr="00F7009C">
        <w:rPr>
          <w:rFonts w:ascii="Arial" w:hAnsi="Arial" w:cs="Arial"/>
          <w:sz w:val="24"/>
          <w:szCs w:val="24"/>
        </w:rPr>
        <w:t>;»</w:t>
      </w:r>
      <w:proofErr w:type="gramEnd"/>
      <w:r w:rsidR="002D69FC" w:rsidRPr="00F7009C">
        <w:rPr>
          <w:rFonts w:ascii="Arial" w:hAnsi="Arial" w:cs="Arial"/>
          <w:sz w:val="24"/>
          <w:szCs w:val="24"/>
        </w:rPr>
        <w:t>.</w:t>
      </w:r>
    </w:p>
    <w:p w:rsidR="00B13AEA" w:rsidRPr="00F7009C" w:rsidRDefault="00B13AEA" w:rsidP="00F7009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7009C">
        <w:rPr>
          <w:rFonts w:ascii="Arial" w:hAnsi="Arial" w:cs="Arial"/>
          <w:sz w:val="24"/>
          <w:szCs w:val="24"/>
        </w:rPr>
        <w:t>2.2. Дополнить пунктом 16 следующего содержания:</w:t>
      </w:r>
    </w:p>
    <w:p w:rsidR="00B13AEA" w:rsidRPr="00F7009C" w:rsidRDefault="00B13AEA" w:rsidP="00F7009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7009C">
        <w:rPr>
          <w:rFonts w:ascii="Arial" w:hAnsi="Arial" w:cs="Arial"/>
          <w:sz w:val="24"/>
          <w:szCs w:val="24"/>
        </w:rPr>
        <w:t>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потребителей».».</w:t>
      </w:r>
    </w:p>
    <w:p w:rsidR="00B13AEA" w:rsidRPr="00F7009C" w:rsidRDefault="00B13AEA" w:rsidP="00F7009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7009C">
        <w:rPr>
          <w:rFonts w:ascii="Arial" w:hAnsi="Arial" w:cs="Arial"/>
          <w:sz w:val="24"/>
          <w:szCs w:val="24"/>
        </w:rPr>
        <w:t>3. В статье 19 «Публичные слушания, общественные обсуждения»:</w:t>
      </w:r>
    </w:p>
    <w:p w:rsidR="00B13AEA" w:rsidRPr="00F7009C" w:rsidRDefault="00B13AEA" w:rsidP="00F7009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7009C">
        <w:rPr>
          <w:rFonts w:ascii="Arial" w:hAnsi="Arial" w:cs="Arial"/>
          <w:sz w:val="24"/>
          <w:szCs w:val="24"/>
        </w:rPr>
        <w:t>3.1. В части 4 слова «по проектам и вопросам, указанным в части 3 настоящей статьи</w:t>
      </w:r>
      <w:proofErr w:type="gramStart"/>
      <w:r w:rsidRPr="00F7009C">
        <w:rPr>
          <w:rFonts w:ascii="Arial" w:hAnsi="Arial" w:cs="Arial"/>
          <w:sz w:val="24"/>
          <w:szCs w:val="24"/>
        </w:rPr>
        <w:t>,»</w:t>
      </w:r>
      <w:proofErr w:type="gramEnd"/>
      <w:r w:rsidRPr="00F7009C">
        <w:rPr>
          <w:rFonts w:ascii="Arial" w:hAnsi="Arial" w:cs="Arial"/>
          <w:sz w:val="24"/>
          <w:szCs w:val="24"/>
        </w:rPr>
        <w:t xml:space="preserve"> - исключить.».</w:t>
      </w:r>
    </w:p>
    <w:p w:rsidR="00B13AEA" w:rsidRPr="00F7009C" w:rsidRDefault="00B13AEA" w:rsidP="00F7009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F7009C">
        <w:rPr>
          <w:rFonts w:ascii="Arial" w:hAnsi="Arial" w:cs="Arial"/>
          <w:sz w:val="24"/>
          <w:szCs w:val="24"/>
        </w:rPr>
        <w:t>4. В статье 45 Устава «Правовые акты органов местного самоуправления Ясеновского сельского поселения»:</w:t>
      </w:r>
    </w:p>
    <w:p w:rsidR="00B13AEA" w:rsidRPr="00F7009C" w:rsidRDefault="00B13AEA" w:rsidP="00F7009C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F7009C">
        <w:rPr>
          <w:rFonts w:ascii="Arial" w:hAnsi="Arial" w:cs="Arial"/>
          <w:sz w:val="24"/>
          <w:szCs w:val="24"/>
        </w:rPr>
        <w:t>4.1. Часть 4 дополнить абзацем следующего содержания:</w:t>
      </w:r>
    </w:p>
    <w:p w:rsidR="00B13AEA" w:rsidRPr="00F7009C" w:rsidRDefault="00B13AEA" w:rsidP="00F7009C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F7009C">
        <w:rPr>
          <w:rFonts w:ascii="Arial" w:hAnsi="Arial" w:cs="Arial"/>
          <w:sz w:val="24"/>
          <w:szCs w:val="24"/>
        </w:rPr>
        <w:t>«Голос главы Ясеновского сельского поселения учитывается при принятии решений Совета народных депутатов Ясеновского сельского поселения как голос депутата Совета народных депутатов Ясеновского сельского поселения</w:t>
      </w:r>
      <w:proofErr w:type="gramStart"/>
      <w:r w:rsidRPr="00F7009C">
        <w:rPr>
          <w:rFonts w:ascii="Arial" w:hAnsi="Arial" w:cs="Arial"/>
          <w:sz w:val="24"/>
          <w:szCs w:val="24"/>
        </w:rPr>
        <w:t>.».</w:t>
      </w:r>
      <w:proofErr w:type="gramEnd"/>
    </w:p>
    <w:p w:rsidR="00B13AEA" w:rsidRPr="00F7009C" w:rsidRDefault="00B13AEA" w:rsidP="00F7009C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F7009C">
        <w:rPr>
          <w:rFonts w:ascii="Arial" w:hAnsi="Arial" w:cs="Arial"/>
          <w:sz w:val="24"/>
          <w:szCs w:val="24"/>
        </w:rPr>
        <w:t>5. В статье 63 Устава «Ответственность главы Ясеновского сельского поселения перед государством»:</w:t>
      </w:r>
    </w:p>
    <w:p w:rsidR="00B13AEA" w:rsidRPr="00F7009C" w:rsidRDefault="00B13AEA" w:rsidP="00F7009C">
      <w:pPr>
        <w:pStyle w:val="a4"/>
        <w:ind w:firstLine="709"/>
        <w:rPr>
          <w:rFonts w:ascii="Arial" w:hAnsi="Arial" w:cs="Arial"/>
          <w:sz w:val="24"/>
          <w:szCs w:val="24"/>
        </w:rPr>
      </w:pPr>
      <w:r w:rsidRPr="00F7009C">
        <w:rPr>
          <w:rFonts w:ascii="Arial" w:hAnsi="Arial" w:cs="Arial"/>
          <w:sz w:val="24"/>
          <w:szCs w:val="24"/>
        </w:rPr>
        <w:t>5.1. Пункт 2 части 1 изложить в следующей редакции:</w:t>
      </w:r>
    </w:p>
    <w:p w:rsidR="0072319E" w:rsidRPr="00F7009C" w:rsidRDefault="00B13AEA" w:rsidP="00F7009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7009C">
        <w:rPr>
          <w:rFonts w:ascii="Arial" w:hAnsi="Arial" w:cs="Arial"/>
          <w:sz w:val="24"/>
          <w:szCs w:val="24"/>
        </w:rPr>
        <w:t>«2) совершения главой Ясеновского сельского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</w:t>
      </w:r>
      <w:proofErr w:type="gramEnd"/>
      <w:r w:rsidRPr="00F7009C">
        <w:rPr>
          <w:rFonts w:ascii="Arial" w:hAnsi="Arial" w:cs="Arial"/>
          <w:sz w:val="24"/>
          <w:szCs w:val="24"/>
        </w:rPr>
        <w:t xml:space="preserve">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proofErr w:type="gramStart"/>
      <w:r w:rsidRPr="00F7009C">
        <w:rPr>
          <w:rFonts w:ascii="Arial" w:hAnsi="Arial" w:cs="Arial"/>
          <w:sz w:val="24"/>
          <w:szCs w:val="24"/>
        </w:rPr>
        <w:t>.».</w:t>
      </w:r>
      <w:bookmarkStart w:id="0" w:name="_GoBack"/>
      <w:bookmarkEnd w:id="0"/>
      <w:proofErr w:type="gramEnd"/>
    </w:p>
    <w:sectPr w:rsidR="0072319E" w:rsidRPr="00F7009C" w:rsidSect="00F7009C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E9"/>
    <w:rsid w:val="000631B6"/>
    <w:rsid w:val="00090B42"/>
    <w:rsid w:val="000A3101"/>
    <w:rsid w:val="0010528C"/>
    <w:rsid w:val="001307AB"/>
    <w:rsid w:val="002366D6"/>
    <w:rsid w:val="002D69FC"/>
    <w:rsid w:val="00410938"/>
    <w:rsid w:val="0072319E"/>
    <w:rsid w:val="00734919"/>
    <w:rsid w:val="00956DFC"/>
    <w:rsid w:val="00A86B90"/>
    <w:rsid w:val="00B13AEA"/>
    <w:rsid w:val="00B54291"/>
    <w:rsid w:val="00CD76A5"/>
    <w:rsid w:val="00D239AC"/>
    <w:rsid w:val="00E52E09"/>
    <w:rsid w:val="00F506AA"/>
    <w:rsid w:val="00F7009C"/>
    <w:rsid w:val="00F8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310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0A3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2">
    <w:name w:val="Основной текШf1т с отступом 2"/>
    <w:basedOn w:val="a"/>
    <w:rsid w:val="00F506AA"/>
    <w:pPr>
      <w:widowControl w:val="0"/>
      <w:suppressAutoHyphens w:val="0"/>
      <w:snapToGrid w:val="0"/>
      <w:ind w:firstLine="720"/>
      <w:jc w:val="both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310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0A3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2">
    <w:name w:val="Основной текШf1т с отступом 2"/>
    <w:basedOn w:val="a"/>
    <w:rsid w:val="00F506AA"/>
    <w:pPr>
      <w:widowControl w:val="0"/>
      <w:suppressAutoHyphens w:val="0"/>
      <w:snapToGrid w:val="0"/>
      <w:ind w:firstLine="720"/>
      <w:jc w:val="both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asj`</cp:lastModifiedBy>
  <cp:revision>29</cp:revision>
  <dcterms:created xsi:type="dcterms:W3CDTF">2019-04-04T13:14:00Z</dcterms:created>
  <dcterms:modified xsi:type="dcterms:W3CDTF">2019-06-18T06:04:00Z</dcterms:modified>
</cp:coreProperties>
</file>