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AF" w:rsidRDefault="008C26AF" w:rsidP="008C26AF">
      <w:pPr>
        <w:pStyle w:val="7"/>
        <w:rPr>
          <w:szCs w:val="28"/>
          <w:lang w:val="en-US"/>
        </w:rPr>
      </w:pPr>
    </w:p>
    <w:p w:rsidR="008C26AF" w:rsidRDefault="008C26AF" w:rsidP="008C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04ED9">
        <w:rPr>
          <w:b/>
          <w:sz w:val="28"/>
          <w:szCs w:val="28"/>
        </w:rPr>
        <w:t xml:space="preserve"> МИТРОФАНОВСКОГО  СЕЛЬСКОГО  ПОСЕЛЕНИЯ</w:t>
      </w:r>
    </w:p>
    <w:p w:rsidR="008C26AF" w:rsidRDefault="008C26AF" w:rsidP="008C26A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8C26AF" w:rsidRDefault="008C26AF" w:rsidP="008C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04ED9" w:rsidRDefault="00404ED9" w:rsidP="008C26AF">
      <w:pPr>
        <w:jc w:val="center"/>
        <w:rPr>
          <w:b/>
          <w:sz w:val="28"/>
          <w:szCs w:val="28"/>
        </w:rPr>
      </w:pPr>
    </w:p>
    <w:p w:rsidR="008C26AF" w:rsidRDefault="008C26AF" w:rsidP="008C26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8C26AF" w:rsidRDefault="008C26AF" w:rsidP="008C26AF">
      <w:pPr>
        <w:rPr>
          <w:b/>
          <w:sz w:val="28"/>
          <w:szCs w:val="28"/>
        </w:rPr>
      </w:pPr>
    </w:p>
    <w:p w:rsidR="008C26AF" w:rsidRDefault="008C26AF" w:rsidP="008C26AF">
      <w:pPr>
        <w:jc w:val="both"/>
        <w:rPr>
          <w:sz w:val="14"/>
          <w:szCs w:val="14"/>
          <w:u w:val="single"/>
        </w:rPr>
      </w:pPr>
    </w:p>
    <w:p w:rsidR="008C26AF" w:rsidRDefault="008C26AF" w:rsidP="008C26AF">
      <w:pPr>
        <w:jc w:val="both"/>
        <w:rPr>
          <w:sz w:val="20"/>
          <w:szCs w:val="20"/>
          <w:u w:val="single"/>
        </w:rPr>
      </w:pPr>
      <w:r w:rsidRPr="00404ED9">
        <w:rPr>
          <w:sz w:val="22"/>
          <w:szCs w:val="22"/>
        </w:rPr>
        <w:t>от</w:t>
      </w:r>
      <w:r w:rsidRPr="00404ED9">
        <w:rPr>
          <w:sz w:val="20"/>
          <w:szCs w:val="20"/>
        </w:rPr>
        <w:t xml:space="preserve"> </w:t>
      </w:r>
      <w:r w:rsidR="00404ED9" w:rsidRPr="00404ED9">
        <w:rPr>
          <w:sz w:val="28"/>
          <w:szCs w:val="28"/>
        </w:rPr>
        <w:t>09.10.2018г.</w:t>
      </w:r>
      <w:r w:rsidRPr="00404ED9">
        <w:rPr>
          <w:sz w:val="20"/>
          <w:szCs w:val="20"/>
        </w:rPr>
        <w:t xml:space="preserve">                  </w:t>
      </w:r>
      <w:r w:rsidR="00404ED9">
        <w:rPr>
          <w:sz w:val="20"/>
          <w:szCs w:val="20"/>
        </w:rPr>
        <w:t xml:space="preserve">                              </w:t>
      </w:r>
      <w:r w:rsidRPr="00404ED9">
        <w:rPr>
          <w:sz w:val="20"/>
          <w:szCs w:val="20"/>
        </w:rPr>
        <w:t>№</w:t>
      </w:r>
      <w:r w:rsidR="00404ED9">
        <w:rPr>
          <w:sz w:val="20"/>
          <w:szCs w:val="20"/>
        </w:rPr>
        <w:t xml:space="preserve"> </w:t>
      </w:r>
      <w:r w:rsidR="00404ED9">
        <w:rPr>
          <w:sz w:val="28"/>
          <w:szCs w:val="28"/>
        </w:rPr>
        <w:t>108</w:t>
      </w:r>
    </w:p>
    <w:p w:rsidR="008C26AF" w:rsidRPr="00404ED9" w:rsidRDefault="00404ED9" w:rsidP="008C26AF">
      <w:pPr>
        <w:ind w:left="-284"/>
        <w:jc w:val="both"/>
      </w:pPr>
      <w:r>
        <w:t xml:space="preserve">    </w:t>
      </w:r>
      <w:r w:rsidRPr="00404ED9">
        <w:t>с</w:t>
      </w:r>
      <w:proofErr w:type="gramStart"/>
      <w:r w:rsidRPr="00404ED9">
        <w:t>.М</w:t>
      </w:r>
      <w:proofErr w:type="gramEnd"/>
      <w:r w:rsidRPr="00404ED9">
        <w:t>итрофановка</w:t>
      </w:r>
    </w:p>
    <w:p w:rsidR="008C26AF" w:rsidRDefault="008C26AF" w:rsidP="008C26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26AF" w:rsidRDefault="008C26AF" w:rsidP="008C26AF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ED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Инструкции</w:t>
      </w:r>
    </w:p>
    <w:p w:rsidR="008C26AF" w:rsidRDefault="008C26AF" w:rsidP="008C2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учету, выдаче, хранению и обращению </w:t>
      </w:r>
    </w:p>
    <w:p w:rsidR="008C26AF" w:rsidRDefault="008C26AF" w:rsidP="008C26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 машиночитаемыми носителями информации,</w:t>
      </w:r>
    </w:p>
    <w:p w:rsidR="008C26AF" w:rsidRDefault="008C26AF" w:rsidP="008C26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предназначенными</w:t>
      </w:r>
      <w:proofErr w:type="gramEnd"/>
      <w:r>
        <w:rPr>
          <w:b/>
          <w:sz w:val="28"/>
          <w:szCs w:val="28"/>
        </w:rPr>
        <w:t xml:space="preserve"> для хранения информации в</w:t>
      </w:r>
    </w:p>
    <w:p w:rsidR="00404ED9" w:rsidRDefault="008C26AF" w:rsidP="008C2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информационных </w:t>
      </w:r>
      <w:proofErr w:type="gramStart"/>
      <w:r>
        <w:rPr>
          <w:b/>
          <w:sz w:val="28"/>
          <w:szCs w:val="28"/>
        </w:rPr>
        <w:t>системах</w:t>
      </w:r>
      <w:proofErr w:type="gramEnd"/>
      <w:r>
        <w:rPr>
          <w:b/>
          <w:sz w:val="28"/>
          <w:szCs w:val="28"/>
        </w:rPr>
        <w:t xml:space="preserve"> администрации</w:t>
      </w:r>
      <w:r w:rsidR="00404ED9">
        <w:rPr>
          <w:b/>
          <w:sz w:val="28"/>
          <w:szCs w:val="28"/>
        </w:rPr>
        <w:t xml:space="preserve"> </w:t>
      </w:r>
    </w:p>
    <w:p w:rsidR="00404ED9" w:rsidRDefault="00404ED9" w:rsidP="008C26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Митрофановского сельского поселения</w:t>
      </w:r>
      <w:r w:rsidR="008C26AF">
        <w:rPr>
          <w:b/>
          <w:sz w:val="28"/>
          <w:szCs w:val="28"/>
        </w:rPr>
        <w:t xml:space="preserve"> Кантемировского</w:t>
      </w:r>
    </w:p>
    <w:p w:rsidR="008C26AF" w:rsidRDefault="008C26AF" w:rsidP="008C26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Воронежской области</w:t>
      </w:r>
    </w:p>
    <w:p w:rsidR="008C26AF" w:rsidRDefault="008C26AF" w:rsidP="008C26AF">
      <w:pPr>
        <w:pStyle w:val="3"/>
        <w:shd w:val="clear" w:color="auto" w:fill="auto"/>
        <w:spacing w:before="0" w:after="0" w:line="317" w:lineRule="exact"/>
        <w:ind w:left="40" w:right="4440" w:firstLine="0"/>
        <w:jc w:val="both"/>
        <w:rPr>
          <w:sz w:val="28"/>
          <w:szCs w:val="28"/>
        </w:rPr>
      </w:pPr>
    </w:p>
    <w:p w:rsidR="008C26AF" w:rsidRDefault="008C26AF" w:rsidP="008C26A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27.07.2006 № 152-ФЗ "О персональных данных",  от  27.07.2006 № 149-ФЗ "Об информации, информационных технологиях и о защите информации", приказом ФСТЭК России от 05.02.2010 № 58 "Об утверждении Положения о методах и способах защиты информации в информационных системах персональных данных", Уставом </w:t>
      </w:r>
      <w:r w:rsidR="0092230B">
        <w:rPr>
          <w:rFonts w:ascii="Times New Roman" w:hAnsi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Кантемировского муници</w:t>
      </w:r>
      <w:r>
        <w:rPr>
          <w:rFonts w:ascii="Times New Roman" w:hAnsi="Times New Roman"/>
          <w:sz w:val="28"/>
          <w:szCs w:val="28"/>
        </w:rPr>
        <w:softHyphen/>
        <w:t>пального района, в целях обеспечения безопасности персональных данных при их обработке в 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системах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персональных данных:</w:t>
      </w:r>
    </w:p>
    <w:p w:rsidR="008C26AF" w:rsidRDefault="008C26AF" w:rsidP="008C26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 xml:space="preserve">Инструкции по учету, выдаче, хранению и обращению </w:t>
      </w:r>
    </w:p>
    <w:p w:rsidR="008C26AF" w:rsidRDefault="008C26AF" w:rsidP="008C26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машиночитаемыми носителями информации, предназначенными для хранения информации в информационных системах администрации </w:t>
      </w:r>
      <w:r w:rsidR="0092230B">
        <w:rPr>
          <w:rFonts w:ascii="Times New Roman" w:hAnsi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Кантемировского муниципального района Воронежской области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согласно приложению.</w:t>
      </w:r>
    </w:p>
    <w:p w:rsidR="008C26AF" w:rsidRDefault="008C26AF" w:rsidP="0092230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92230B">
        <w:rPr>
          <w:rFonts w:ascii="Times New Roman" w:hAnsi="Times New Roman"/>
          <w:sz w:val="28"/>
          <w:szCs w:val="28"/>
        </w:rPr>
        <w:t>оставляю за собой.</w:t>
      </w:r>
    </w:p>
    <w:p w:rsidR="0092230B" w:rsidRDefault="0092230B" w:rsidP="0092230B">
      <w:pPr>
        <w:pStyle w:val="a5"/>
        <w:jc w:val="both"/>
        <w:rPr>
          <w:b/>
          <w:caps/>
          <w:sz w:val="28"/>
          <w:szCs w:val="28"/>
        </w:rPr>
      </w:pPr>
    </w:p>
    <w:p w:rsidR="008C26AF" w:rsidRDefault="008C26AF" w:rsidP="008C26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26AF" w:rsidRDefault="008C26AF" w:rsidP="008C26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30B" w:rsidRDefault="008C26AF" w:rsidP="0092230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2230B">
        <w:rPr>
          <w:rFonts w:ascii="Times New Roman" w:hAnsi="Times New Roman"/>
          <w:color w:val="000000"/>
          <w:sz w:val="28"/>
          <w:szCs w:val="28"/>
        </w:rPr>
        <w:t xml:space="preserve">Митрофановского </w:t>
      </w:r>
    </w:p>
    <w:p w:rsidR="008C26AF" w:rsidRDefault="0092230B" w:rsidP="0092230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  В.Д.Приколотин</w:t>
      </w:r>
    </w:p>
    <w:p w:rsidR="0092230B" w:rsidRDefault="0092230B" w:rsidP="0092230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30B" w:rsidRDefault="0092230B" w:rsidP="0092230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230B" w:rsidRDefault="0092230B" w:rsidP="0092230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26AF" w:rsidRDefault="008C26AF" w:rsidP="008C26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26AF" w:rsidRDefault="008C26AF" w:rsidP="008C26A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650B83" w:rsidRDefault="008C26AF" w:rsidP="008C26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C26AF">
        <w:rPr>
          <w:rFonts w:ascii="Times New Roman" w:hAnsi="Times New Roman"/>
          <w:sz w:val="28"/>
          <w:szCs w:val="28"/>
        </w:rPr>
        <w:t xml:space="preserve">        </w:t>
      </w:r>
      <w:r w:rsidR="00650B8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50B83" w:rsidRDefault="00650B83" w:rsidP="008C26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26AF" w:rsidRDefault="00650B83" w:rsidP="008C26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8C26AF">
        <w:rPr>
          <w:rFonts w:ascii="Times New Roman" w:hAnsi="Times New Roman"/>
          <w:sz w:val="28"/>
          <w:szCs w:val="28"/>
        </w:rPr>
        <w:t>Приложение</w:t>
      </w:r>
    </w:p>
    <w:p w:rsidR="008C26AF" w:rsidRDefault="0092230B" w:rsidP="0092230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C26AF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2230B" w:rsidRDefault="008C26AF" w:rsidP="0092230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2230B">
        <w:rPr>
          <w:rFonts w:ascii="Times New Roman" w:hAnsi="Times New Roman"/>
          <w:sz w:val="28"/>
          <w:szCs w:val="28"/>
        </w:rPr>
        <w:t xml:space="preserve">         </w:t>
      </w:r>
      <w:r w:rsidR="00650B83">
        <w:rPr>
          <w:rFonts w:ascii="Times New Roman" w:hAnsi="Times New Roman"/>
          <w:sz w:val="28"/>
          <w:szCs w:val="28"/>
        </w:rPr>
        <w:t xml:space="preserve">       </w:t>
      </w:r>
      <w:r w:rsidR="0092230B">
        <w:rPr>
          <w:rFonts w:ascii="Times New Roman" w:hAnsi="Times New Roman"/>
          <w:sz w:val="28"/>
          <w:szCs w:val="28"/>
        </w:rPr>
        <w:t xml:space="preserve">Митрофановского сельского </w:t>
      </w:r>
    </w:p>
    <w:p w:rsidR="008C26AF" w:rsidRDefault="0092230B" w:rsidP="0092230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50B8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8C26AF" w:rsidRDefault="0092230B" w:rsidP="00922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0B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 09.10.2018</w:t>
      </w:r>
      <w:r w:rsidR="008C26AF">
        <w:rPr>
          <w:sz w:val="28"/>
          <w:szCs w:val="28"/>
        </w:rPr>
        <w:t xml:space="preserve"> г. </w:t>
      </w:r>
      <w:r>
        <w:rPr>
          <w:sz w:val="28"/>
          <w:szCs w:val="28"/>
        </w:rPr>
        <w:t>№ 108</w:t>
      </w:r>
      <w:r w:rsidR="008C26AF">
        <w:rPr>
          <w:sz w:val="28"/>
          <w:szCs w:val="28"/>
        </w:rPr>
        <w:t xml:space="preserve"> </w:t>
      </w:r>
    </w:p>
    <w:p w:rsidR="008C26AF" w:rsidRDefault="008C26AF" w:rsidP="008C26AF">
      <w:pPr>
        <w:spacing w:line="360" w:lineRule="auto"/>
        <w:jc w:val="right"/>
        <w:rPr>
          <w:b/>
          <w:caps/>
          <w:sz w:val="28"/>
          <w:szCs w:val="28"/>
        </w:rPr>
      </w:pPr>
    </w:p>
    <w:p w:rsidR="008C26AF" w:rsidRDefault="008C26AF" w:rsidP="008C26AF">
      <w:pPr>
        <w:pStyle w:val="a3"/>
        <w:spacing w:line="276" w:lineRule="auto"/>
        <w:jc w:val="left"/>
        <w:rPr>
          <w:sz w:val="28"/>
          <w:szCs w:val="28"/>
        </w:rPr>
      </w:pPr>
    </w:p>
    <w:p w:rsidR="008C26AF" w:rsidRDefault="008C26AF" w:rsidP="008C26AF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Инструкция </w:t>
      </w:r>
    </w:p>
    <w:p w:rsidR="008C26AF" w:rsidRDefault="008C26AF" w:rsidP="008C26AF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 учету, выдаче, хранению и обращению с машиночитаемыми носителями информации, предназначенными для хранения информации в информационных системах администрации</w:t>
      </w:r>
      <w:r w:rsidR="0092230B">
        <w:rPr>
          <w:b/>
          <w:sz w:val="28"/>
          <w:szCs w:val="28"/>
        </w:rPr>
        <w:t xml:space="preserve"> Митрофановского сельского поселения </w:t>
      </w:r>
      <w:r>
        <w:rPr>
          <w:b/>
          <w:color w:val="000000"/>
          <w:sz w:val="28"/>
          <w:szCs w:val="28"/>
          <w:shd w:val="clear" w:color="auto" w:fill="FFFFFF"/>
        </w:rPr>
        <w:t xml:space="preserve"> Кантемировского    муниципального района</w:t>
      </w:r>
    </w:p>
    <w:p w:rsidR="008C26AF" w:rsidRDefault="008C26AF" w:rsidP="008C26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Воронежской области</w:t>
      </w:r>
    </w:p>
    <w:p w:rsidR="008C26AF" w:rsidRDefault="008C26AF" w:rsidP="008C26AF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8C26AF" w:rsidRDefault="008C26AF" w:rsidP="008C26A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C26AF" w:rsidRDefault="008C26AF" w:rsidP="008C26A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машинные носители информации, предназначенные для хранения информации, подлежат обязательному учету на объектах вычислительной техники (ОВТ). Каждый съемный носитель с записанной на нем информацией должен иметь этикетку, на которой указывается его уникальный учетный номер.</w:t>
      </w:r>
    </w:p>
    <w:p w:rsidR="008C26AF" w:rsidRDefault="008C26AF" w:rsidP="008C26AF">
      <w:pPr>
        <w:keepLines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Машинные носители информации учитываются в журнале учета (Приложение 1). Журналы учета ведутся на объектах, подключенных к информационным системам персональных данных (далее –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  <w:szCs w:val="28"/>
        </w:rPr>
        <w:t xml:space="preserve">), в которых ведется обработка информации (далее –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)</w:t>
      </w:r>
      <w:r>
        <w:rPr>
          <w:sz w:val="28"/>
          <w:szCs w:val="28"/>
        </w:rPr>
        <w:t xml:space="preserve">. </w:t>
      </w:r>
    </w:p>
    <w:p w:rsidR="008C26AF" w:rsidRDefault="008C26AF" w:rsidP="008C26AF">
      <w:pPr>
        <w:keepLines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Машинные носители информации выдаются и принимаются по журналу учета ответственным за обеспечение безопасности на автоматизированном рабочем месте (АРМ)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8C26AF" w:rsidRDefault="008C26AF" w:rsidP="008C26AF">
      <w:pPr>
        <w:keepLines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Машинные носители информации, используемые в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  <w:szCs w:val="28"/>
        </w:rPr>
        <w:t>, в обязательном порядке маркируются следующим образом:</w:t>
      </w:r>
    </w:p>
    <w:p w:rsidR="008C26AF" w:rsidRDefault="008C26AF" w:rsidP="008C26AF">
      <w:pPr>
        <w:keepLines/>
        <w:widowControl w:val="0"/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компакт-дисках (DVD, CD и др.) учетный номер проставляется на лицевой стороне диска специальным маркером.</w:t>
      </w:r>
    </w:p>
    <w:p w:rsidR="008C26AF" w:rsidRDefault="008C26AF" w:rsidP="008C26AF">
      <w:pPr>
        <w:keepLines/>
        <w:widowControl w:val="0"/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магнитных дискетах размером 3,5 дюйма учетный номер проставляется на их корпусе.</w:t>
      </w:r>
    </w:p>
    <w:p w:rsidR="008C26AF" w:rsidRDefault="008C26AF" w:rsidP="008C26AF">
      <w:pPr>
        <w:keepLines/>
        <w:widowControl w:val="0"/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жестком магнитном диске учетный номер проставляется на корпусе. Жесткий магнитный диск учитывается отдельно (в случае съемной конструкции) или в составе системного блока (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) автоматизированного рабочего места. В случае учета в составе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>, на корпус СБ (в удобное для просмотра место) наклеивается бирка с указанием учетного номера, типа, модели машинного носителя, его объема, серийного номера жесткого магнитного диска.</w:t>
      </w:r>
    </w:p>
    <w:p w:rsidR="008C26AF" w:rsidRDefault="008C26AF" w:rsidP="008C26AF">
      <w:pPr>
        <w:keepLines/>
        <w:widowControl w:val="0"/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носителях информации типа USB Flash-носители на корпус наклеивается бирка с указанием учетного номера носителя и его серийного номера.</w:t>
      </w:r>
    </w:p>
    <w:p w:rsidR="008C26AF" w:rsidRDefault="008C26AF" w:rsidP="008C26AF">
      <w:pPr>
        <w:keepLines/>
        <w:widowControl w:val="0"/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Бирки не должны закрывать заводские номера машинных носителей информации.</w:t>
      </w:r>
    </w:p>
    <w:p w:rsidR="008C26AF" w:rsidRDefault="008C26AF" w:rsidP="008C26AF">
      <w:pPr>
        <w:keepLines/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Машинные носители информации хранятся в запертом шкафу (ключи от шкафа имеет ответственным за обеспечение безопасности на АРМ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  <w:szCs w:val="28"/>
        </w:rPr>
        <w:t>).</w:t>
      </w:r>
      <w:proofErr w:type="gramEnd"/>
    </w:p>
    <w:p w:rsidR="008C26AF" w:rsidRDefault="008C26AF" w:rsidP="008C26A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Пользователям </w:t>
      </w:r>
      <w:proofErr w:type="spellStart"/>
      <w:r>
        <w:rPr>
          <w:sz w:val="28"/>
        </w:rPr>
        <w:t>ИСПДн</w:t>
      </w:r>
      <w:proofErr w:type="spellEnd"/>
      <w:r>
        <w:rPr>
          <w:rFonts w:eastAsia="Calibri"/>
          <w:sz w:val="28"/>
          <w:szCs w:val="28"/>
        </w:rPr>
        <w:t xml:space="preserve"> запрещается:</w:t>
      </w:r>
    </w:p>
    <w:p w:rsidR="008C26AF" w:rsidRDefault="008C26AF" w:rsidP="008C26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использовать в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  <w:szCs w:val="28"/>
        </w:rPr>
        <w:t xml:space="preserve"> неучтенные машинные носители информации</w:t>
      </w:r>
    </w:p>
    <w:p w:rsidR="008C26AF" w:rsidRDefault="008C26AF" w:rsidP="008C26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хранить съемные носители с информацией вместе с носителями открытой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информации, на рабочих столах, либо оставлять их без присмотра или передавать на хранение другим лицам;</w:t>
      </w:r>
    </w:p>
    <w:p w:rsidR="008C26AF" w:rsidRDefault="008C26AF" w:rsidP="008C26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выносить съемные носители </w:t>
      </w:r>
      <w:proofErr w:type="gramStart"/>
      <w:r>
        <w:rPr>
          <w:rFonts w:eastAsia="Calibri"/>
          <w:sz w:val="28"/>
          <w:szCs w:val="28"/>
        </w:rPr>
        <w:t>с информацией из служебных помещений для работы с ними на дому</w:t>
      </w:r>
      <w:proofErr w:type="gramEnd"/>
      <w:r>
        <w:rPr>
          <w:rFonts w:eastAsia="Calibri"/>
          <w:sz w:val="28"/>
          <w:szCs w:val="28"/>
        </w:rPr>
        <w:t>.</w:t>
      </w:r>
    </w:p>
    <w:p w:rsidR="0092230B" w:rsidRDefault="008C26AF" w:rsidP="008C26A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 w:rsidRPr="0092230B">
        <w:rPr>
          <w:rFonts w:eastAsia="Calibri"/>
          <w:sz w:val="28"/>
          <w:szCs w:val="28"/>
        </w:rPr>
        <w:t>При отправке или передаче информации адресатам на съемные носители записываются только предназначенные адресатам данные. Отправка информации адресатам на съемных носителях осуществляется в</w:t>
      </w:r>
      <w:r w:rsidRPr="0092230B">
        <w:rPr>
          <w:rFonts w:eastAsia="Calibri"/>
          <w:i/>
          <w:iCs/>
          <w:sz w:val="28"/>
          <w:szCs w:val="28"/>
        </w:rPr>
        <w:t xml:space="preserve"> </w:t>
      </w:r>
      <w:r w:rsidRPr="0092230B">
        <w:rPr>
          <w:rFonts w:eastAsia="Calibri"/>
          <w:sz w:val="28"/>
          <w:szCs w:val="28"/>
        </w:rPr>
        <w:t xml:space="preserve">порядке, установленном для документов для служебного пользования. Вынос съемных носителей информации для непосредственной передачи адресату осуществляется только с письменного разрешения главы </w:t>
      </w:r>
      <w:r w:rsidR="0092230B" w:rsidRPr="0092230B">
        <w:rPr>
          <w:rFonts w:eastAsia="Calibri"/>
          <w:sz w:val="28"/>
          <w:szCs w:val="28"/>
        </w:rPr>
        <w:t xml:space="preserve">Митрофановского сельского поселения </w:t>
      </w:r>
      <w:r w:rsidRPr="0092230B">
        <w:rPr>
          <w:rFonts w:eastAsia="Calibri"/>
          <w:sz w:val="28"/>
          <w:szCs w:val="28"/>
        </w:rPr>
        <w:t xml:space="preserve">  Кантемировского муниципального района</w:t>
      </w:r>
      <w:r w:rsidR="0092230B" w:rsidRPr="0092230B">
        <w:rPr>
          <w:rFonts w:eastAsia="Calibri"/>
          <w:sz w:val="28"/>
          <w:szCs w:val="28"/>
        </w:rPr>
        <w:t>.</w:t>
      </w:r>
      <w:r w:rsidRPr="0092230B">
        <w:rPr>
          <w:rFonts w:eastAsia="Calibri"/>
          <w:sz w:val="28"/>
          <w:szCs w:val="28"/>
        </w:rPr>
        <w:t xml:space="preserve"> </w:t>
      </w:r>
    </w:p>
    <w:p w:rsidR="008C26AF" w:rsidRPr="0092230B" w:rsidRDefault="008C26AF" w:rsidP="008C26A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 w:rsidRPr="0092230B">
        <w:rPr>
          <w:rFonts w:eastAsia="Calibri"/>
          <w:sz w:val="28"/>
          <w:szCs w:val="28"/>
        </w:rPr>
        <w:t xml:space="preserve">О фактах утраты съемных носителей, содержащих информацию, либо разглашения содержащихся в них сведений немедленно ставится в известность начальник соответствующего объекта подключенного к </w:t>
      </w:r>
      <w:proofErr w:type="spellStart"/>
      <w:r w:rsidRPr="0092230B">
        <w:rPr>
          <w:sz w:val="28"/>
        </w:rPr>
        <w:t>ИСПДн</w:t>
      </w:r>
      <w:proofErr w:type="spellEnd"/>
      <w:r w:rsidRPr="0092230B">
        <w:rPr>
          <w:rFonts w:eastAsia="Calibri"/>
          <w:sz w:val="28"/>
          <w:szCs w:val="28"/>
        </w:rPr>
        <w:t xml:space="preserve">. На утраченные носители составляется акт. Соответствующие отметки вносятся в Журнал учета магнитных, оптических и иных носителей информации, используемых в </w:t>
      </w:r>
      <w:proofErr w:type="spellStart"/>
      <w:r w:rsidRPr="0092230B">
        <w:rPr>
          <w:sz w:val="28"/>
        </w:rPr>
        <w:t>ИСПДн</w:t>
      </w:r>
      <w:proofErr w:type="spellEnd"/>
      <w:r w:rsidRPr="0092230B">
        <w:rPr>
          <w:rFonts w:eastAsia="Calibri"/>
          <w:sz w:val="28"/>
          <w:szCs w:val="28"/>
        </w:rPr>
        <w:t>.</w:t>
      </w:r>
    </w:p>
    <w:p w:rsidR="008C26AF" w:rsidRDefault="008C26AF" w:rsidP="008C26A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Съемные носители информации, пришедшие в негодность, или отслужившие установленный срок, подлежат уничтожению. Уничтожение съемных носителей с информацией ограниченного доступа осуществляется уполномоченной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комиссией. По результатам уничтожения носителей информации составляется акт. Типовая форма акта уничтожения приведена в приложении 2</w:t>
      </w:r>
    </w:p>
    <w:p w:rsidR="008C26AF" w:rsidRDefault="008C26AF" w:rsidP="008C26AF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Сотрудники и лица, выполняющие работы по договорам и контрактам, имеющие отношение к работе с информацией, должны быть в обязательном порядке ознакомлены под роспись с настоящей Инструкцией.</w:t>
      </w:r>
    </w:p>
    <w:p w:rsidR="008C26AF" w:rsidRDefault="008C26AF" w:rsidP="008C26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Системный блок ПЭВМ (для обслуживания, замены частей и прочих мероприятий) вскрывается комиссией с составлением акта вскрытия и указанием причины вскрытия, а также отчета о проведенной работе. В состав комиссии обязаны входить ответственный за безопасность информации 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данном АРМ, администратор безопасности </w:t>
      </w:r>
      <w:proofErr w:type="spellStart"/>
      <w:r>
        <w:rPr>
          <w:rFonts w:ascii="Times New Roman" w:hAnsi="Times New Roman" w:cs="Times New Roman"/>
          <w:b w:val="0"/>
          <w:sz w:val="28"/>
        </w:rPr>
        <w:t>ИСПДн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ответственный за эксплуатацию </w:t>
      </w:r>
      <w:proofErr w:type="spellStart"/>
      <w:r>
        <w:rPr>
          <w:rFonts w:ascii="Times New Roman" w:hAnsi="Times New Roman" w:cs="Times New Roman"/>
          <w:b w:val="0"/>
          <w:sz w:val="28"/>
        </w:rPr>
        <w:t>ИСПДн</w:t>
      </w:r>
      <w:proofErr w:type="spellEnd"/>
      <w:r>
        <w:rPr>
          <w:rFonts w:ascii="Times New Roman" w:hAnsi="Times New Roman" w:cs="Times New Roman"/>
          <w:b w:val="0"/>
          <w:sz w:val="28"/>
        </w:rPr>
        <w:t>.</w:t>
      </w:r>
      <w:r>
        <w:rPr>
          <w:rFonts w:ascii="Times New Roman" w:hAnsi="Times New Roman" w:cs="Times New Roman"/>
          <w:b w:val="0"/>
          <w:sz w:val="28"/>
          <w:lang w:val="en-US"/>
        </w:rPr>
        <w:t xml:space="preserve"> </w:t>
      </w:r>
    </w:p>
    <w:p w:rsidR="008C26AF" w:rsidRDefault="008C26AF" w:rsidP="008C26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26AF" w:rsidRDefault="008C26AF" w:rsidP="008C26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26AF" w:rsidRDefault="008C26AF" w:rsidP="008C26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230B" w:rsidRDefault="008C26AF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2230B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92230B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50B83" w:rsidRDefault="00650B83" w:rsidP="009223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C26AF" w:rsidRDefault="00650B83" w:rsidP="0092230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8C26AF" w:rsidRPr="009223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230B" w:rsidRDefault="0092230B" w:rsidP="0092230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230B" w:rsidRPr="0092230B" w:rsidRDefault="0092230B" w:rsidP="0092230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26AF" w:rsidRDefault="008C26AF" w:rsidP="008C26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 машинных носителей информации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943"/>
        <w:gridCol w:w="1117"/>
        <w:gridCol w:w="1290"/>
        <w:gridCol w:w="978"/>
        <w:gridCol w:w="1117"/>
        <w:gridCol w:w="1012"/>
        <w:gridCol w:w="1290"/>
        <w:gridCol w:w="1344"/>
      </w:tblGrid>
      <w:tr w:rsidR="008C26AF" w:rsidTr="008C26A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Дата, учетный номер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Серийный номер (заводской номер)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Тип и модель машинного носителя информации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Кому передан носитель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Расписка в получении (Ф.И.О., подпись, дата)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Расписка в обратном приеме (Ф.И.О., подпись дата)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хранения машинного носителя информации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AF" w:rsidRDefault="008C26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Отметка об уничтожении машинных носителей информации, стираний информации (№ и дата акта)</w:t>
            </w:r>
          </w:p>
        </w:tc>
      </w:tr>
      <w:tr w:rsidR="008C26AF" w:rsidTr="008C26AF">
        <w:trPr>
          <w:trHeight w:val="73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</w:tr>
      <w:tr w:rsidR="008C26AF" w:rsidTr="008C26AF">
        <w:trPr>
          <w:trHeight w:val="73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</w:tr>
      <w:tr w:rsidR="008C26AF" w:rsidTr="008C26AF">
        <w:trPr>
          <w:trHeight w:val="73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</w:tr>
      <w:tr w:rsidR="008C26AF" w:rsidTr="008C26AF">
        <w:trPr>
          <w:trHeight w:val="73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</w:tr>
      <w:tr w:rsidR="008C26AF" w:rsidTr="008C26AF">
        <w:trPr>
          <w:trHeight w:val="73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</w:tr>
      <w:tr w:rsidR="008C26AF" w:rsidTr="008C26AF">
        <w:trPr>
          <w:trHeight w:val="73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</w:tr>
      <w:tr w:rsidR="008C26AF" w:rsidTr="008C26AF">
        <w:trPr>
          <w:trHeight w:val="73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AF" w:rsidRDefault="008C26AF">
            <w:pPr>
              <w:rPr>
                <w:szCs w:val="28"/>
              </w:rPr>
            </w:pPr>
          </w:p>
        </w:tc>
      </w:tr>
    </w:tbl>
    <w:p w:rsidR="008C26AF" w:rsidRDefault="008C26AF" w:rsidP="008C26AF">
      <w:pPr>
        <w:pStyle w:val="HTML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26AF" w:rsidRDefault="008C26AF" w:rsidP="008C26AF">
      <w:pPr>
        <w:pStyle w:val="HTML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26AF" w:rsidRDefault="008C26AF" w:rsidP="008C26AF">
      <w:pPr>
        <w:pStyle w:val="HTML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26AF" w:rsidRDefault="008C26AF" w:rsidP="008C26AF">
      <w:pPr>
        <w:pStyle w:val="HTML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26AF" w:rsidRDefault="008C26AF" w:rsidP="008C26AF">
      <w:pPr>
        <w:pStyle w:val="HTML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406C" w:rsidRDefault="00B8406C"/>
    <w:sectPr w:rsidR="00B8406C" w:rsidSect="00650B8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721"/>
    <w:multiLevelType w:val="hybridMultilevel"/>
    <w:tmpl w:val="3930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3E4B"/>
    <w:multiLevelType w:val="hybridMultilevel"/>
    <w:tmpl w:val="EAC2B136"/>
    <w:lvl w:ilvl="0" w:tplc="A9A8427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F7830"/>
    <w:multiLevelType w:val="hybridMultilevel"/>
    <w:tmpl w:val="EB8AB666"/>
    <w:lvl w:ilvl="0" w:tplc="062E8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AF"/>
    <w:rsid w:val="00404ED9"/>
    <w:rsid w:val="00650B83"/>
    <w:rsid w:val="008C26AF"/>
    <w:rsid w:val="0092230B"/>
    <w:rsid w:val="00957A0C"/>
    <w:rsid w:val="00B8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C26AF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C26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C2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5"/>
      <w:szCs w:val="15"/>
    </w:rPr>
  </w:style>
  <w:style w:type="character" w:customStyle="1" w:styleId="HTML0">
    <w:name w:val="Стандартный HTML Знак"/>
    <w:basedOn w:val="a0"/>
    <w:link w:val="HTML"/>
    <w:semiHidden/>
    <w:rsid w:val="008C26AF"/>
    <w:rPr>
      <w:rFonts w:ascii="Courier New" w:eastAsia="Courier New" w:hAnsi="Courier New" w:cs="Times New Roman"/>
      <w:color w:val="000000"/>
      <w:sz w:val="15"/>
      <w:szCs w:val="15"/>
    </w:rPr>
  </w:style>
  <w:style w:type="paragraph" w:styleId="a3">
    <w:name w:val="Title"/>
    <w:basedOn w:val="a"/>
    <w:link w:val="a4"/>
    <w:qFormat/>
    <w:rsid w:val="008C26AF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C26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8C2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C2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8C26AF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8C26AF"/>
    <w:pPr>
      <w:widowControl w:val="0"/>
      <w:shd w:val="clear" w:color="auto" w:fill="FFFFFF"/>
      <w:spacing w:before="600" w:after="600" w:line="283" w:lineRule="exact"/>
      <w:ind w:hanging="12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MitrofanovkaSP</cp:lastModifiedBy>
  <cp:revision>4</cp:revision>
  <cp:lastPrinted>2018-11-06T07:04:00Z</cp:lastPrinted>
  <dcterms:created xsi:type="dcterms:W3CDTF">2018-11-06T06:55:00Z</dcterms:created>
  <dcterms:modified xsi:type="dcterms:W3CDTF">2018-11-06T07:05:00Z</dcterms:modified>
</cp:coreProperties>
</file>