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7" w:rsidRDefault="00D50407" w:rsidP="00D5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6755E">
        <w:rPr>
          <w:b/>
          <w:sz w:val="28"/>
          <w:szCs w:val="28"/>
        </w:rPr>
        <w:t xml:space="preserve"> МИТРОФАНОВСКОГО СЕЛЬСКОГО ПОСЕЛЕНИЯ</w:t>
      </w:r>
    </w:p>
    <w:p w:rsidR="00D50407" w:rsidRDefault="00D50407" w:rsidP="00D5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D50407" w:rsidRDefault="00D50407" w:rsidP="00D5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50407" w:rsidRDefault="00D50407" w:rsidP="00D50407">
      <w:pPr>
        <w:jc w:val="center"/>
        <w:rPr>
          <w:b/>
          <w:sz w:val="28"/>
          <w:szCs w:val="28"/>
        </w:rPr>
      </w:pPr>
    </w:p>
    <w:p w:rsidR="00D50407" w:rsidRDefault="00D50407" w:rsidP="00D50407">
      <w:pPr>
        <w:jc w:val="center"/>
        <w:rPr>
          <w:b/>
          <w:sz w:val="14"/>
          <w:szCs w:val="14"/>
        </w:rPr>
      </w:pPr>
    </w:p>
    <w:p w:rsidR="00D50407" w:rsidRDefault="00D50407" w:rsidP="00D504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50407" w:rsidRDefault="00D50407" w:rsidP="00D50407">
      <w:pPr>
        <w:jc w:val="center"/>
        <w:rPr>
          <w:b/>
          <w:sz w:val="28"/>
          <w:szCs w:val="28"/>
        </w:rPr>
      </w:pPr>
    </w:p>
    <w:p w:rsidR="00D50407" w:rsidRDefault="00D50407" w:rsidP="00D50407">
      <w:pPr>
        <w:jc w:val="both"/>
        <w:rPr>
          <w:sz w:val="14"/>
          <w:szCs w:val="14"/>
          <w:u w:val="single"/>
        </w:rPr>
      </w:pPr>
    </w:p>
    <w:p w:rsidR="00D50407" w:rsidRPr="00E6755E" w:rsidRDefault="00E6755E" w:rsidP="00D50407">
      <w:pPr>
        <w:jc w:val="both"/>
      </w:pPr>
      <w:r>
        <w:t>о</w:t>
      </w:r>
      <w:r w:rsidRPr="00E6755E">
        <w:t xml:space="preserve">т 03.07.2018 года </w:t>
      </w:r>
      <w:r>
        <w:t xml:space="preserve">                                          </w:t>
      </w:r>
      <w:r w:rsidRPr="00E6755E">
        <w:t>№ 73</w:t>
      </w:r>
    </w:p>
    <w:p w:rsidR="00D50407" w:rsidRDefault="00E6755E" w:rsidP="00D50407">
      <w:pPr>
        <w:ind w:left="-284"/>
        <w:jc w:val="both"/>
      </w:pPr>
      <w:r>
        <w:t xml:space="preserve">     с</w:t>
      </w:r>
      <w:proofErr w:type="gramStart"/>
      <w:r w:rsidRPr="00E6755E">
        <w:t>.М</w:t>
      </w:r>
      <w:proofErr w:type="gramEnd"/>
      <w:r w:rsidRPr="00E6755E">
        <w:t>итрофановка</w:t>
      </w:r>
    </w:p>
    <w:p w:rsidR="00E6755E" w:rsidRPr="00E6755E" w:rsidRDefault="00E6755E" w:rsidP="00D50407">
      <w:pPr>
        <w:ind w:left="-284"/>
        <w:jc w:val="both"/>
      </w:pPr>
    </w:p>
    <w:p w:rsidR="00D50407" w:rsidRDefault="00D50407" w:rsidP="00D50407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Инструкции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D50407" w:rsidRDefault="00D50407" w:rsidP="00D50407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уничтожению персональных данных </w:t>
      </w:r>
    </w:p>
    <w:p w:rsidR="00D50407" w:rsidRDefault="00D50407" w:rsidP="00D50407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бумажных носителях при достижении</w:t>
      </w:r>
    </w:p>
    <w:p w:rsidR="00D50407" w:rsidRDefault="00D50407" w:rsidP="00D50407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целей обработки или при наступлении </w:t>
      </w:r>
    </w:p>
    <w:p w:rsidR="00E6755E" w:rsidRDefault="00D50407" w:rsidP="00D50407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законных оснований в администрации </w:t>
      </w:r>
    </w:p>
    <w:p w:rsidR="00E6755E" w:rsidRDefault="00E6755E" w:rsidP="00D50407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Митрофановского сельского поселения</w:t>
      </w:r>
    </w:p>
    <w:p w:rsidR="00D50407" w:rsidRDefault="00D50407" w:rsidP="00D50407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</w:t>
      </w:r>
      <w:r w:rsidR="00E67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D50407" w:rsidRDefault="00D50407" w:rsidP="00D50407">
      <w:pPr>
        <w:ind w:right="-568"/>
        <w:jc w:val="both"/>
        <w:rPr>
          <w:sz w:val="28"/>
          <w:szCs w:val="28"/>
        </w:rPr>
      </w:pPr>
    </w:p>
    <w:p w:rsidR="00D50407" w:rsidRDefault="00D50407" w:rsidP="00D50407">
      <w:pPr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0407" w:rsidRDefault="00D50407" w:rsidP="00D50407">
      <w:pPr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Во исполнение Федерального закона от 27.07.2006 № 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</w:t>
      </w:r>
      <w:r w:rsidR="00E6755E">
        <w:rPr>
          <w:sz w:val="28"/>
          <w:szCs w:val="28"/>
        </w:rPr>
        <w:t>ьзования средств автоматизации»</w:t>
      </w:r>
      <w:r>
        <w:rPr>
          <w:snapToGrid w:val="0"/>
          <w:sz w:val="28"/>
          <w:szCs w:val="28"/>
        </w:rPr>
        <w:t xml:space="preserve">: </w:t>
      </w:r>
    </w:p>
    <w:p w:rsidR="00E6755E" w:rsidRDefault="00E6755E" w:rsidP="00D50407">
      <w:pPr>
        <w:tabs>
          <w:tab w:val="left" w:pos="709"/>
        </w:tabs>
        <w:jc w:val="both"/>
        <w:rPr>
          <w:sz w:val="28"/>
          <w:szCs w:val="28"/>
        </w:rPr>
      </w:pPr>
    </w:p>
    <w:p w:rsidR="00D50407" w:rsidRDefault="00D50407" w:rsidP="00D50407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прилагаемую Инструкцию по уничтожению персональных данных на бумажных носителях при достижении целей обработки или при наступлении законных оснований в администрации </w:t>
      </w:r>
      <w:r w:rsidR="00E6755E">
        <w:rPr>
          <w:sz w:val="28"/>
          <w:szCs w:val="28"/>
        </w:rPr>
        <w:t xml:space="preserve">Митрофановского сельского поселения </w:t>
      </w:r>
      <w:r>
        <w:rPr>
          <w:sz w:val="28"/>
          <w:szCs w:val="28"/>
        </w:rPr>
        <w:t>Кантемировского муниципального района.</w:t>
      </w:r>
    </w:p>
    <w:p w:rsidR="00D50407" w:rsidRDefault="00E6755E" w:rsidP="00D5040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Лицам</w:t>
      </w:r>
      <w:r w:rsidR="00D50407">
        <w:rPr>
          <w:sz w:val="28"/>
          <w:szCs w:val="28"/>
        </w:rPr>
        <w:t xml:space="preserve">, ответственным за реализацию мер по защите персональных данных, обрабатываемых без использования средств автоматизации, уничтожать персональные данные при достижении целей обработки или при наступлении иных законных оснований в соответствии с настоящей Инструкцией по уничтожению персональных данных при достижении целей обработки или при наступлении законных оснований в администрации </w:t>
      </w:r>
      <w:r>
        <w:rPr>
          <w:sz w:val="28"/>
          <w:szCs w:val="28"/>
        </w:rPr>
        <w:t xml:space="preserve">Митрофановского сельского поселения </w:t>
      </w:r>
      <w:r w:rsidR="00D50407">
        <w:rPr>
          <w:sz w:val="28"/>
          <w:szCs w:val="28"/>
        </w:rPr>
        <w:t>Кантемировского муниципального района.</w:t>
      </w:r>
      <w:proofErr w:type="gramEnd"/>
    </w:p>
    <w:p w:rsidR="00D50407" w:rsidRDefault="00D50407" w:rsidP="00E6755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E6755E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D50407" w:rsidRDefault="00D50407" w:rsidP="00D50407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0407" w:rsidRDefault="00D50407" w:rsidP="00D50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0407" w:rsidRDefault="00D50407" w:rsidP="00D50407">
      <w:pPr>
        <w:jc w:val="both"/>
        <w:rPr>
          <w:sz w:val="28"/>
          <w:szCs w:val="28"/>
        </w:rPr>
      </w:pPr>
    </w:p>
    <w:p w:rsidR="00D50407" w:rsidRDefault="00D50407" w:rsidP="00E67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55E">
        <w:rPr>
          <w:sz w:val="28"/>
          <w:szCs w:val="28"/>
        </w:rPr>
        <w:t>Митрофановского</w:t>
      </w:r>
    </w:p>
    <w:p w:rsidR="00E6755E" w:rsidRDefault="00E6755E" w:rsidP="00E675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В.Д.Приколотин</w:t>
      </w:r>
    </w:p>
    <w:p w:rsidR="00D50407" w:rsidRDefault="00D50407" w:rsidP="00D50407"/>
    <w:p w:rsidR="00D50407" w:rsidRDefault="00D50407" w:rsidP="00D50407"/>
    <w:p w:rsidR="00D50407" w:rsidRDefault="00D50407" w:rsidP="00D50407"/>
    <w:p w:rsidR="00D50407" w:rsidRDefault="00E6755E" w:rsidP="00D504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5040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 w:rsidR="00D50407">
        <w:rPr>
          <w:rFonts w:ascii="Times New Roman" w:hAnsi="Times New Roman"/>
          <w:sz w:val="28"/>
          <w:szCs w:val="28"/>
        </w:rPr>
        <w:t>верждена</w:t>
      </w:r>
    </w:p>
    <w:p w:rsidR="00D50407" w:rsidRDefault="00D50407" w:rsidP="00D504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распоряжением администрации</w:t>
      </w:r>
    </w:p>
    <w:p w:rsidR="003378A3" w:rsidRDefault="00D50407" w:rsidP="00E675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378A3">
        <w:rPr>
          <w:rFonts w:ascii="Times New Roman" w:hAnsi="Times New Roman"/>
          <w:sz w:val="28"/>
          <w:szCs w:val="28"/>
        </w:rPr>
        <w:t xml:space="preserve">                    </w:t>
      </w:r>
      <w:r w:rsidR="00E6755E">
        <w:rPr>
          <w:rFonts w:ascii="Times New Roman" w:hAnsi="Times New Roman"/>
          <w:sz w:val="28"/>
          <w:szCs w:val="28"/>
        </w:rPr>
        <w:t>Митрофановского</w:t>
      </w:r>
      <w:r w:rsidR="003378A3">
        <w:rPr>
          <w:rFonts w:ascii="Times New Roman" w:hAnsi="Times New Roman"/>
          <w:sz w:val="28"/>
          <w:szCs w:val="28"/>
        </w:rPr>
        <w:t xml:space="preserve"> сельского </w:t>
      </w:r>
    </w:p>
    <w:p w:rsidR="00D50407" w:rsidRDefault="003378A3" w:rsidP="00E675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поселения</w:t>
      </w:r>
    </w:p>
    <w:p w:rsidR="00D50407" w:rsidRDefault="00D50407" w:rsidP="00D504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378A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3378A3">
        <w:rPr>
          <w:rFonts w:ascii="Times New Roman" w:hAnsi="Times New Roman"/>
          <w:sz w:val="28"/>
          <w:szCs w:val="28"/>
        </w:rPr>
        <w:t>03.07.2018 г. № 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0407" w:rsidRDefault="00D50407" w:rsidP="00D5040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50407" w:rsidRDefault="00D50407" w:rsidP="00D5040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Инструкция по  уничтожению персональных данных </w:t>
      </w:r>
    </w:p>
    <w:p w:rsidR="00D50407" w:rsidRDefault="00D50407" w:rsidP="00D5040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 бумажных носителях при достижении целей обработки или при наступлении иных законных оснований в администрации</w:t>
      </w:r>
      <w:r w:rsidR="003378A3">
        <w:rPr>
          <w:b/>
          <w:bCs/>
          <w:color w:val="000000"/>
          <w:sz w:val="27"/>
          <w:szCs w:val="27"/>
          <w:shd w:val="clear" w:color="auto" w:fill="FFFFFF"/>
        </w:rPr>
        <w:t xml:space="preserve"> Митрофановского сельского поселения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Кантемировского муниципального района</w:t>
      </w:r>
    </w:p>
    <w:p w:rsidR="00D50407" w:rsidRDefault="00D50407" w:rsidP="00D5040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Общие положения</w:t>
      </w:r>
    </w:p>
    <w:p w:rsidR="00D50407" w:rsidRDefault="00D50407" w:rsidP="00D50407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Настоящий документ устанавливает порядок уничтожения информации, содержащей персональные данные, при достижении целей обработки или при наступлении иных законных оснований в администрации</w:t>
      </w:r>
      <w:r w:rsidR="003378A3">
        <w:rPr>
          <w:color w:val="000000"/>
          <w:sz w:val="27"/>
          <w:szCs w:val="27"/>
          <w:shd w:val="clear" w:color="auto" w:fill="FFFFFF"/>
        </w:rPr>
        <w:t xml:space="preserve"> Митрофановского сельского поселения</w:t>
      </w:r>
      <w:r>
        <w:rPr>
          <w:color w:val="000000"/>
          <w:sz w:val="27"/>
          <w:szCs w:val="27"/>
          <w:shd w:val="clear" w:color="auto" w:fill="FFFFFF"/>
        </w:rPr>
        <w:t xml:space="preserve"> Кантемировского муниципального района, в целях реализации: </w:t>
      </w:r>
      <w:proofErr w:type="gramStart"/>
      <w:r>
        <w:rPr>
          <w:color w:val="000000"/>
          <w:sz w:val="27"/>
          <w:szCs w:val="27"/>
          <w:shd w:val="clear" w:color="auto" w:fill="FFFFFF"/>
        </w:rPr>
        <w:t>Федерального закона от 27.07.2006 № 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правыми актами, операторами</w:t>
      </w:r>
      <w:proofErr w:type="gramEnd"/>
      <w:r>
        <w:rPr>
          <w:color w:val="000000"/>
          <w:sz w:val="27"/>
          <w:szCs w:val="27"/>
          <w:shd w:val="clear" w:color="auto" w:fill="FFFFFF"/>
        </w:rPr>
        <w:t>, являющимися государственными или муниципальными органами».</w:t>
      </w:r>
    </w:p>
    <w:p w:rsidR="00D50407" w:rsidRDefault="00D50407" w:rsidP="00D5040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 Порядок уничтожения информации, содержащей</w:t>
      </w:r>
    </w:p>
    <w:p w:rsidR="00D50407" w:rsidRDefault="00D50407" w:rsidP="00D5040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персональные данные, при достижении целей обработки или при наступлении иных законных оснований</w:t>
      </w:r>
    </w:p>
    <w:p w:rsidR="00D50407" w:rsidRDefault="00D50407" w:rsidP="00D50407">
      <w:pPr>
        <w:jc w:val="both"/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2.1.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 в соответствии с законодательством.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2.2. Уничтожение документов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документов (состав комиссии утверждается распоряжением).</w:t>
      </w:r>
      <w:r w:rsidR="003378A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Председатель комиссии несет персональную ответственность за правильность  и полноту уничтожения перечислен</w:t>
      </w:r>
      <w:r w:rsidR="003378A3">
        <w:rPr>
          <w:color w:val="000000"/>
          <w:sz w:val="27"/>
          <w:szCs w:val="27"/>
          <w:shd w:val="clear" w:color="auto" w:fill="FFFFFF"/>
        </w:rPr>
        <w:t>н</w:t>
      </w:r>
      <w:r>
        <w:rPr>
          <w:color w:val="000000"/>
          <w:sz w:val="27"/>
          <w:szCs w:val="27"/>
          <w:shd w:val="clear" w:color="auto" w:fill="FFFFFF"/>
        </w:rPr>
        <w:t xml:space="preserve">ых в акте документов.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       2.3. Отобранные к уничтожению материалы измельчаются механическим способом до степени, исключающей возможность прочтения текста</w:t>
      </w:r>
      <w:r w:rsidR="003378A3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или сжигаются.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2.4.  После уничтожения бумажных носителей информации членами комиссии подписывается а</w:t>
      </w:r>
      <w:proofErr w:type="gramStart"/>
      <w:r>
        <w:rPr>
          <w:color w:val="000000"/>
          <w:sz w:val="27"/>
          <w:szCs w:val="27"/>
          <w:shd w:val="clear" w:color="auto" w:fill="FFFFFF"/>
        </w:rPr>
        <w:t>кт в тр</w:t>
      </w:r>
      <w:proofErr w:type="gramEnd"/>
      <w:r>
        <w:rPr>
          <w:color w:val="000000"/>
          <w:sz w:val="27"/>
          <w:szCs w:val="27"/>
          <w:shd w:val="clear" w:color="auto" w:fill="FFFFFF"/>
        </w:rPr>
        <w:t>ех экземплярах форма акта представлена в при</w:t>
      </w:r>
      <w:r w:rsidR="003378A3">
        <w:rPr>
          <w:color w:val="000000"/>
          <w:sz w:val="27"/>
          <w:szCs w:val="27"/>
          <w:shd w:val="clear" w:color="auto" w:fill="FFFFFF"/>
        </w:rPr>
        <w:t>ложении к настоящему документу</w:t>
      </w:r>
      <w:r>
        <w:rPr>
          <w:color w:val="000000"/>
          <w:sz w:val="27"/>
          <w:szCs w:val="27"/>
          <w:shd w:val="clear" w:color="auto" w:fill="FFFFFF"/>
        </w:rPr>
        <w:t>,  в  номенклатурах и описях дел проставляется отметка «Уничтожено. Акт № ________ (дата)».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both"/>
      </w:pPr>
    </w:p>
    <w:p w:rsidR="00D50407" w:rsidRDefault="00D50407" w:rsidP="00D50407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bookmarkStart w:id="0" w:name="_Toc289961331"/>
      <w:r>
        <w:rPr>
          <w:sz w:val="28"/>
          <w:szCs w:val="28"/>
        </w:rPr>
        <w:t xml:space="preserve">Приложение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7"/>
          <w:szCs w:val="27"/>
          <w:shd w:val="clear" w:color="auto" w:fill="FFFFFF"/>
        </w:rPr>
        <w:t xml:space="preserve">Инструкция </w:t>
      </w:r>
    </w:p>
    <w:p w:rsidR="00D50407" w:rsidRDefault="00D50407" w:rsidP="00D50407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по  уничтожению персональных данных </w:t>
      </w:r>
    </w:p>
    <w:p w:rsidR="00D50407" w:rsidRDefault="00D50407" w:rsidP="00D50407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на бумажных носителях </w:t>
      </w:r>
      <w:proofErr w:type="gramStart"/>
      <w:r>
        <w:rPr>
          <w:bCs/>
          <w:color w:val="000000"/>
          <w:sz w:val="27"/>
          <w:szCs w:val="27"/>
          <w:shd w:val="clear" w:color="auto" w:fill="FFFFFF"/>
        </w:rPr>
        <w:t>при</w:t>
      </w:r>
      <w:proofErr w:type="gramEnd"/>
      <w:r>
        <w:rPr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D50407" w:rsidRDefault="00D50407" w:rsidP="00D50407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proofErr w:type="gramStart"/>
      <w:r>
        <w:rPr>
          <w:bCs/>
          <w:color w:val="000000"/>
          <w:sz w:val="27"/>
          <w:szCs w:val="27"/>
          <w:shd w:val="clear" w:color="auto" w:fill="FFFFFF"/>
        </w:rPr>
        <w:t>достижении</w:t>
      </w:r>
      <w:proofErr w:type="gramEnd"/>
      <w:r>
        <w:rPr>
          <w:bCs/>
          <w:color w:val="000000"/>
          <w:sz w:val="27"/>
          <w:szCs w:val="27"/>
          <w:shd w:val="clear" w:color="auto" w:fill="FFFFFF"/>
        </w:rPr>
        <w:t xml:space="preserve"> целей обработки или </w:t>
      </w:r>
    </w:p>
    <w:p w:rsidR="00D50407" w:rsidRDefault="00D50407" w:rsidP="00D50407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при наступлении иных законных </w:t>
      </w:r>
    </w:p>
    <w:p w:rsidR="003378A3" w:rsidRDefault="00D50407" w:rsidP="003378A3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оснований в администрации </w:t>
      </w:r>
    </w:p>
    <w:p w:rsidR="00D50407" w:rsidRDefault="003378A3" w:rsidP="003378A3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>Митрофановского сельского поселения</w:t>
      </w:r>
    </w:p>
    <w:p w:rsidR="00D50407" w:rsidRDefault="00D50407" w:rsidP="00D50407">
      <w:pPr>
        <w:jc w:val="right"/>
        <w:rPr>
          <w:bCs/>
          <w:color w:val="000000"/>
          <w:sz w:val="27"/>
          <w:szCs w:val="27"/>
          <w:shd w:val="clear" w:color="auto" w:fill="FFFFFF"/>
        </w:rPr>
      </w:pPr>
    </w:p>
    <w:p w:rsidR="00D50407" w:rsidRDefault="00D50407" w:rsidP="00D50407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/>
    <w:p w:rsidR="00D50407" w:rsidRDefault="00D50407" w:rsidP="00D50407"/>
    <w:p w:rsidR="00D50407" w:rsidRDefault="00D50407" w:rsidP="00D50407"/>
    <w:p w:rsidR="00D50407" w:rsidRDefault="00D50407" w:rsidP="00D50407"/>
    <w:p w:rsidR="00D50407" w:rsidRDefault="00D50407" w:rsidP="00D50407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</w:t>
      </w:r>
    </w:p>
    <w:p w:rsidR="00D50407" w:rsidRDefault="00D50407" w:rsidP="00D50407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уничтожении персональных данных </w:t>
      </w:r>
      <w:bookmarkEnd w:id="0"/>
    </w:p>
    <w:p w:rsidR="00D50407" w:rsidRDefault="00D50407" w:rsidP="00D50407"/>
    <w:p w:rsidR="00D50407" w:rsidRDefault="00D50407" w:rsidP="00D50407"/>
    <w:p w:rsidR="00D50407" w:rsidRDefault="00D50407" w:rsidP="00D50407">
      <w:pPr>
        <w:ind w:left="4678"/>
        <w:jc w:val="center"/>
        <w:rPr>
          <w:b/>
          <w:sz w:val="28"/>
          <w:szCs w:val="28"/>
        </w:rPr>
      </w:pPr>
    </w:p>
    <w:p w:rsidR="00D50407" w:rsidRDefault="00D50407" w:rsidP="00D50407">
      <w:pPr>
        <w:ind w:lef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50407" w:rsidRDefault="00D50407" w:rsidP="00D50407">
      <w:pPr>
        <w:ind w:left="467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  <w:r w:rsidR="003378A3">
        <w:rPr>
          <w:color w:val="000000"/>
          <w:spacing w:val="-1"/>
          <w:sz w:val="28"/>
          <w:szCs w:val="28"/>
        </w:rPr>
        <w:t>Митрофановского сельского поселения</w:t>
      </w:r>
    </w:p>
    <w:p w:rsidR="00D50407" w:rsidRDefault="00D50407" w:rsidP="00D50407">
      <w:pPr>
        <w:ind w:left="4678"/>
        <w:jc w:val="center"/>
      </w:pPr>
    </w:p>
    <w:p w:rsidR="00D50407" w:rsidRDefault="00D50407" w:rsidP="00D50407">
      <w:pPr>
        <w:tabs>
          <w:tab w:val="right" w:pos="9639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 __</w:t>
      </w:r>
      <w:r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>______</w:t>
      </w:r>
    </w:p>
    <w:p w:rsidR="00D50407" w:rsidRDefault="00D50407" w:rsidP="00D50407">
      <w:pPr>
        <w:ind w:left="4678"/>
      </w:pPr>
      <w:r>
        <w:t xml:space="preserve">                   (подпись)</w:t>
      </w:r>
    </w:p>
    <w:p w:rsidR="00D50407" w:rsidRDefault="00D50407" w:rsidP="00D50407">
      <w:pPr>
        <w:pStyle w:val="a4"/>
        <w:spacing w:before="0"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_____» _______________ 20____ г.</w:t>
      </w:r>
    </w:p>
    <w:p w:rsidR="00D50407" w:rsidRDefault="00D50407" w:rsidP="00D5040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407" w:rsidRDefault="00D50407" w:rsidP="00D50407"/>
    <w:p w:rsidR="00D50407" w:rsidRDefault="00D50407" w:rsidP="00D5040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№ _____</w:t>
      </w:r>
    </w:p>
    <w:p w:rsidR="00D50407" w:rsidRDefault="00D50407" w:rsidP="00D50407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уничтожении персональных данных</w:t>
      </w:r>
    </w:p>
    <w:p w:rsidR="00D50407" w:rsidRDefault="00D50407" w:rsidP="00D50407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субъект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персональных данных, обрабатываемых</w:t>
      </w:r>
    </w:p>
    <w:p w:rsidR="00D50407" w:rsidRDefault="00D50407" w:rsidP="00D50407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378A3">
        <w:rPr>
          <w:rFonts w:ascii="Times New Roman" w:hAnsi="Times New Roman" w:cs="Times New Roman"/>
          <w:bCs/>
          <w:sz w:val="28"/>
          <w:szCs w:val="28"/>
        </w:rPr>
        <w:t>Митрофановского сельского поселения</w:t>
      </w:r>
    </w:p>
    <w:p w:rsidR="00D50407" w:rsidRDefault="00D50407" w:rsidP="00D50407">
      <w:pPr>
        <w:pStyle w:val="a5"/>
        <w:spacing w:before="0" w:after="0"/>
        <w:jc w:val="center"/>
        <w:rPr>
          <w:sz w:val="24"/>
          <w:szCs w:val="24"/>
        </w:rPr>
      </w:pPr>
    </w:p>
    <w:p w:rsidR="00D50407" w:rsidRDefault="00D50407" w:rsidP="00D50407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D50407" w:rsidRDefault="00D50407" w:rsidP="00D50407">
      <w:pPr>
        <w:rPr>
          <w:sz w:val="28"/>
          <w:szCs w:val="28"/>
        </w:rPr>
      </w:pP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A0"/>
      </w:tblPr>
      <w:tblGrid>
        <w:gridCol w:w="2538"/>
        <w:gridCol w:w="2938"/>
        <w:gridCol w:w="4095"/>
      </w:tblGrid>
      <w:tr w:rsidR="00D50407" w:rsidTr="00D50407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50407" w:rsidRDefault="00D50407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D50407" w:rsidRDefault="00D50407">
            <w:pPr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D50407" w:rsidRDefault="00D50407">
            <w:pPr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</w:tr>
      <w:tr w:rsidR="00D50407" w:rsidTr="00D50407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D50407" w:rsidRDefault="00D50407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50407" w:rsidRDefault="00D50407"/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50407" w:rsidRDefault="00D50407"/>
        </w:tc>
      </w:tr>
      <w:tr w:rsidR="00D50407" w:rsidTr="00D50407">
        <w:tc>
          <w:tcPr>
            <w:tcW w:w="262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D50407" w:rsidRDefault="00D50407">
            <w:pPr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50407" w:rsidRDefault="00D50407"/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50407" w:rsidRDefault="00D50407"/>
        </w:tc>
      </w:tr>
      <w:tr w:rsidR="00D50407" w:rsidTr="00D50407">
        <w:trPr>
          <w:trHeight w:val="247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50407" w:rsidRDefault="00D50407">
            <w:pPr>
              <w:rPr>
                <w:bCs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50407" w:rsidRDefault="00D50407"/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D50407" w:rsidRDefault="00D50407"/>
        </w:tc>
      </w:tr>
    </w:tbl>
    <w:p w:rsidR="00D50407" w:rsidRDefault="00D50407" w:rsidP="00D50407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том, что информация, зафиксированная на перечисленных в нем бумажных носителях информации, подлежат уничтожению.</w:t>
      </w:r>
    </w:p>
    <w:p w:rsidR="00D50407" w:rsidRDefault="00D50407" w:rsidP="00D50407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18"/>
        <w:gridCol w:w="1895"/>
        <w:gridCol w:w="1418"/>
        <w:gridCol w:w="2411"/>
        <w:gridCol w:w="1793"/>
      </w:tblGrid>
      <w:tr w:rsidR="00D50407" w:rsidTr="00D5040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Учетный номер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материального носителя, номер дела и т.д.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уничтожения носителя информации; стирания/обезличивания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Тип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носителя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Производимая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операция (разрезание, сжигание)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Дата</w:t>
            </w:r>
          </w:p>
        </w:tc>
      </w:tr>
      <w:tr w:rsidR="00D50407" w:rsidTr="00D5040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50407" w:rsidTr="00D5040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0407" w:rsidTr="00D5040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7" w:rsidRDefault="00D50407">
            <w:pPr>
              <w:pStyle w:val="a6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50407" w:rsidRDefault="00D50407" w:rsidP="00D50407">
      <w:pPr>
        <w:pStyle w:val="a5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>
      <w:pPr>
        <w:pStyle w:val="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Всего подлежит уничтожению_______________________________________ носителей  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  <w:vertAlign w:val="superscript"/>
        </w:rPr>
        <w:t>(цифрами и прописью)</w:t>
      </w:r>
    </w:p>
    <w:p w:rsidR="00D50407" w:rsidRDefault="00D50407" w:rsidP="00D50407">
      <w:pPr>
        <w:pStyle w:val="a5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произведенных записей в акте проверена.</w:t>
      </w:r>
    </w:p>
    <w:p w:rsidR="00D50407" w:rsidRDefault="00D50407" w:rsidP="00D50407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Регистрационные данные на носителях информации перед уничтожением  с записями в акте сверены, произведено уничтожение путем:</w:t>
      </w:r>
    </w:p>
    <w:p w:rsidR="00D50407" w:rsidRDefault="00D50407" w:rsidP="00D5040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0407" w:rsidRDefault="00D50407" w:rsidP="00D50407">
      <w:pPr>
        <w:pStyle w:val="a5"/>
        <w:spacing w:before="0" w:after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(разрезания, сжигания)</w:t>
      </w:r>
    </w:p>
    <w:p w:rsidR="00D50407" w:rsidRDefault="00D50407" w:rsidP="00D50407">
      <w:pPr>
        <w:pStyle w:val="a5"/>
        <w:spacing w:before="0" w:after="0"/>
        <w:jc w:val="center"/>
        <w:rPr>
          <w:vertAlign w:val="superscript"/>
        </w:rPr>
      </w:pPr>
    </w:p>
    <w:p w:rsidR="00D50407" w:rsidRDefault="00D50407" w:rsidP="00D50407">
      <w:pPr>
        <w:pStyle w:val="a5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об уничтожении информации в учетных формах произведены.</w:t>
      </w:r>
    </w:p>
    <w:p w:rsidR="00D50407" w:rsidRDefault="00D50407" w:rsidP="00D50407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>
      <w:pPr>
        <w:pStyle w:val="3"/>
        <w:tabs>
          <w:tab w:val="left" w:pos="5760"/>
          <w:tab w:val="left" w:pos="9810"/>
        </w:tabs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Председатель комиссии:</w:t>
      </w:r>
      <w:r>
        <w:rPr>
          <w:rFonts w:ascii="Times New Roman" w:hAnsi="Times New Roman"/>
          <w:b w:val="0"/>
          <w:szCs w:val="28"/>
        </w:rPr>
        <w:tab/>
        <w:t>_________________ /</w:t>
      </w:r>
      <w:r>
        <w:rPr>
          <w:rFonts w:ascii="Times New Roman" w:hAnsi="Times New Roman"/>
          <w:b w:val="0"/>
          <w:szCs w:val="28"/>
        </w:rPr>
        <w:tab/>
        <w:t>/</w:t>
      </w:r>
    </w:p>
    <w:p w:rsidR="00D50407" w:rsidRDefault="00D50407" w:rsidP="00D50407">
      <w:pPr>
        <w:pStyle w:val="3"/>
        <w:tabs>
          <w:tab w:val="left" w:pos="5760"/>
          <w:tab w:val="left" w:pos="9810"/>
        </w:tabs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Члены комиссии:</w:t>
      </w:r>
      <w:r>
        <w:rPr>
          <w:rFonts w:ascii="Times New Roman" w:hAnsi="Times New Roman"/>
          <w:b w:val="0"/>
          <w:szCs w:val="28"/>
        </w:rPr>
        <w:tab/>
        <w:t>_________________ /</w:t>
      </w:r>
      <w:r>
        <w:rPr>
          <w:rFonts w:ascii="Times New Roman" w:hAnsi="Times New Roman"/>
          <w:b w:val="0"/>
          <w:szCs w:val="28"/>
        </w:rPr>
        <w:tab/>
        <w:t>/</w:t>
      </w:r>
    </w:p>
    <w:p w:rsidR="00D50407" w:rsidRDefault="00D50407" w:rsidP="00D50407">
      <w:pPr>
        <w:pStyle w:val="3"/>
        <w:tabs>
          <w:tab w:val="left" w:pos="5760"/>
          <w:tab w:val="left" w:pos="981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Cs w:val="28"/>
        </w:rPr>
        <w:tab/>
        <w:t>_________________ /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 w:val="24"/>
          <w:szCs w:val="24"/>
        </w:rPr>
        <w:t>/</w:t>
      </w:r>
    </w:p>
    <w:p w:rsidR="00D50407" w:rsidRDefault="00D50407" w:rsidP="00D5040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407" w:rsidRDefault="00D50407" w:rsidP="00D50407">
      <w:pPr>
        <w:ind w:firstLine="709"/>
        <w:jc w:val="both"/>
        <w:rPr>
          <w:sz w:val="28"/>
          <w:szCs w:val="28"/>
        </w:rPr>
      </w:pPr>
    </w:p>
    <w:p w:rsidR="00D50407" w:rsidRDefault="00D50407" w:rsidP="00D50407">
      <w:pPr>
        <w:ind w:firstLine="709"/>
        <w:jc w:val="both"/>
        <w:rPr>
          <w:sz w:val="28"/>
          <w:szCs w:val="28"/>
        </w:rPr>
      </w:pPr>
    </w:p>
    <w:p w:rsidR="00D50407" w:rsidRDefault="00D50407" w:rsidP="00D50407">
      <w:pPr>
        <w:ind w:firstLine="709"/>
        <w:jc w:val="both"/>
        <w:rPr>
          <w:sz w:val="28"/>
          <w:szCs w:val="28"/>
        </w:rPr>
      </w:pPr>
    </w:p>
    <w:p w:rsidR="00D50407" w:rsidRDefault="00D50407" w:rsidP="00D50407">
      <w:pPr>
        <w:ind w:firstLine="709"/>
        <w:jc w:val="both"/>
        <w:rPr>
          <w:sz w:val="28"/>
          <w:szCs w:val="28"/>
        </w:rPr>
      </w:pPr>
    </w:p>
    <w:p w:rsidR="00D50407" w:rsidRDefault="00D50407" w:rsidP="00D50407">
      <w:r>
        <w:t xml:space="preserve">Примечание: </w:t>
      </w:r>
    </w:p>
    <w:p w:rsidR="00D50407" w:rsidRDefault="00D50407" w:rsidP="00D50407">
      <w:r>
        <w:t>1. Акт составляется раздельно на каждый способ уничтожения носителей.</w:t>
      </w:r>
    </w:p>
    <w:p w:rsidR="00D50407" w:rsidRDefault="00D50407" w:rsidP="00D50407">
      <w:r>
        <w:t>2. Все листы акта, а так же все произведенные исправления и дополнения в акте заверяются подписями всех членов комиссии.</w:t>
      </w:r>
    </w:p>
    <w:p w:rsidR="00D50407" w:rsidRDefault="00D50407" w:rsidP="00D50407">
      <w:pPr>
        <w:jc w:val="both"/>
      </w:pPr>
    </w:p>
    <w:p w:rsidR="00F041E6" w:rsidRDefault="00F041E6"/>
    <w:sectPr w:rsidR="00F041E6" w:rsidSect="00F0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07"/>
    <w:rsid w:val="00276D7D"/>
    <w:rsid w:val="003378A3"/>
    <w:rsid w:val="00A56590"/>
    <w:rsid w:val="00D50407"/>
    <w:rsid w:val="00E561A2"/>
    <w:rsid w:val="00E6755E"/>
    <w:rsid w:val="00F0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50407"/>
    <w:pPr>
      <w:jc w:val="center"/>
    </w:pPr>
    <w:rPr>
      <w:rFonts w:ascii="Arial" w:hAnsi="Arial"/>
      <w:b/>
      <w:sz w:val="28"/>
      <w:szCs w:val="18"/>
    </w:rPr>
  </w:style>
  <w:style w:type="character" w:customStyle="1" w:styleId="30">
    <w:name w:val="Основной текст 3 Знак"/>
    <w:basedOn w:val="a0"/>
    <w:link w:val="3"/>
    <w:semiHidden/>
    <w:rsid w:val="00D50407"/>
    <w:rPr>
      <w:rFonts w:ascii="Arial" w:eastAsia="Times New Roman" w:hAnsi="Arial" w:cs="Times New Roman"/>
      <w:b/>
      <w:sz w:val="28"/>
      <w:szCs w:val="18"/>
      <w:lang w:eastAsia="ru-RU"/>
    </w:rPr>
  </w:style>
  <w:style w:type="paragraph" w:styleId="a3">
    <w:name w:val="No Spacing"/>
    <w:uiPriority w:val="1"/>
    <w:qFormat/>
    <w:rsid w:val="00D50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ГС_ОснТекст_без_отступа"/>
    <w:basedOn w:val="a"/>
    <w:next w:val="a"/>
    <w:uiPriority w:val="99"/>
    <w:rsid w:val="00D50407"/>
    <w:pPr>
      <w:tabs>
        <w:tab w:val="left" w:pos="851"/>
      </w:tabs>
      <w:spacing w:before="60" w:after="60" w:line="360" w:lineRule="auto"/>
    </w:pPr>
    <w:rPr>
      <w:rFonts w:ascii="Arial" w:hAnsi="Arial" w:cs="Arial"/>
    </w:rPr>
  </w:style>
  <w:style w:type="paragraph" w:customStyle="1" w:styleId="a5">
    <w:name w:val="ГС_МелкийТекст"/>
    <w:uiPriority w:val="99"/>
    <w:rsid w:val="00D50407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_НазвСтолбца"/>
    <w:basedOn w:val="a"/>
    <w:uiPriority w:val="99"/>
    <w:rsid w:val="00D50407"/>
    <w:pPr>
      <w:spacing w:before="40" w:after="4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MitrofanovkaSP</cp:lastModifiedBy>
  <cp:revision>3</cp:revision>
  <dcterms:created xsi:type="dcterms:W3CDTF">2018-11-02T12:32:00Z</dcterms:created>
  <dcterms:modified xsi:type="dcterms:W3CDTF">2018-11-07T06:30:00Z</dcterms:modified>
</cp:coreProperties>
</file>