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0B" w:rsidRDefault="00AA4B0B" w:rsidP="00AA4B0B">
      <w:pPr>
        <w:spacing w:line="240" w:lineRule="atLeast"/>
        <w:jc w:val="center"/>
        <w:rPr>
          <w:rFonts w:cs="Arial"/>
          <w:color w:val="333333"/>
        </w:rPr>
      </w:pPr>
      <w:r>
        <w:rPr>
          <w:rFonts w:cs="Arial"/>
          <w:color w:val="333333"/>
        </w:rPr>
        <w:t>СОВЕТ ДЕПУТАТОВ СЕЛЬСКОГО ПОСЕЛЕНИЯ ГРЯЗНОВСКИЙ СЕЛЬСОВЕТ ЛИПЕЦКОГО МУНИЦИПАЛЬНОГО РАЙОНА ЛИПЕЦКОЙ ОБЛАСТИ РОССИЙСКОЙ ФЕДЕРАЦИИ</w:t>
      </w:r>
    </w:p>
    <w:p w:rsidR="00AA4B0B" w:rsidRDefault="00AA4B0B" w:rsidP="00AA4B0B">
      <w:pPr>
        <w:spacing w:line="240" w:lineRule="atLeast"/>
        <w:jc w:val="center"/>
        <w:rPr>
          <w:rFonts w:cs="Arial"/>
          <w:color w:val="333333"/>
        </w:rPr>
      </w:pPr>
    </w:p>
    <w:p w:rsidR="00AA4B0B" w:rsidRDefault="00AA4B0B" w:rsidP="00AA4B0B">
      <w:pPr>
        <w:spacing w:line="240" w:lineRule="atLeast"/>
        <w:jc w:val="center"/>
        <w:rPr>
          <w:rFonts w:cs="Arial"/>
          <w:color w:val="333333"/>
        </w:rPr>
      </w:pPr>
      <w:r>
        <w:rPr>
          <w:rFonts w:cs="Arial"/>
          <w:color w:val="333333"/>
        </w:rPr>
        <w:t>тридцатая сессия пятого созыва</w:t>
      </w:r>
    </w:p>
    <w:p w:rsidR="00AA4B0B" w:rsidRDefault="00AA4B0B" w:rsidP="00AA4B0B">
      <w:pPr>
        <w:spacing w:line="240" w:lineRule="atLeast"/>
        <w:jc w:val="center"/>
        <w:rPr>
          <w:rFonts w:cs="Arial"/>
          <w:color w:val="333333"/>
        </w:rPr>
      </w:pPr>
    </w:p>
    <w:p w:rsidR="00AA4B0B" w:rsidRDefault="00AA4B0B" w:rsidP="00AA4B0B">
      <w:pPr>
        <w:spacing w:line="240" w:lineRule="atLeast"/>
        <w:jc w:val="center"/>
        <w:rPr>
          <w:rFonts w:cs="Arial"/>
          <w:color w:val="333333"/>
        </w:rPr>
      </w:pPr>
      <w:r>
        <w:rPr>
          <w:rFonts w:cs="Arial"/>
          <w:color w:val="333333"/>
        </w:rPr>
        <w:t>РЕШЕНИЕ</w:t>
      </w:r>
    </w:p>
    <w:p w:rsidR="00AA4B0B" w:rsidRDefault="00AA4B0B" w:rsidP="00AA4B0B">
      <w:pPr>
        <w:spacing w:line="240" w:lineRule="atLeast"/>
        <w:jc w:val="center"/>
        <w:rPr>
          <w:rFonts w:cs="Arial"/>
          <w:color w:val="333333"/>
        </w:rPr>
      </w:pPr>
    </w:p>
    <w:p w:rsidR="00AA4B0B" w:rsidRDefault="00AA4B0B" w:rsidP="00AA4B0B">
      <w:pPr>
        <w:spacing w:line="240" w:lineRule="atLeast"/>
        <w:jc w:val="center"/>
        <w:rPr>
          <w:rFonts w:cs="Arial"/>
          <w:color w:val="333333"/>
        </w:rPr>
      </w:pPr>
      <w:r>
        <w:rPr>
          <w:rFonts w:cs="Arial"/>
          <w:color w:val="333333"/>
        </w:rPr>
        <w:t>13 октября .2017 года                                                 № 80</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1"/>
        <w:spacing w:before="240" w:after="60" w:line="240" w:lineRule="atLeast"/>
        <w:jc w:val="center"/>
        <w:rPr>
          <w:rFonts w:ascii="Arial" w:hAnsi="Arial" w:cs="Arial"/>
          <w:color w:val="333333"/>
          <w:sz w:val="32"/>
          <w:szCs w:val="32"/>
        </w:rPr>
      </w:pPr>
      <w:r>
        <w:rPr>
          <w:rFonts w:ascii="Arial" w:hAnsi="Arial" w:cs="Arial"/>
          <w:color w:val="333333"/>
          <w:sz w:val="32"/>
          <w:szCs w:val="32"/>
        </w:rPr>
        <w:t>О принятии проекта Правил благоустройства территории сельского поселения Грязновский сельсовет Липецкого муниципального района Липецкой области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Рассмотрев проект Правил благоустройства территории сельского поселения Грязновский сельсовет Липецкого муниципального района, руководствуясь Уставом сельского поселения Грязновский сельсовет, учитывая мнение постоянной депутатской комиссии по правовым вопросам, Совет депутатов сельского поселения Грязновский сельсовет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spacing w:line="240" w:lineRule="atLeast"/>
        <w:rPr>
          <w:rFonts w:cs="Arial"/>
          <w:color w:val="333333"/>
        </w:rPr>
      </w:pPr>
      <w:r>
        <w:rPr>
          <w:rFonts w:cs="Arial"/>
          <w:color w:val="333333"/>
        </w:rPr>
        <w:t>РЕШИЛ: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Принять проект Правил благоустройства территории сельского поселения Грязновский сельсовет Липецкого муниципального района Липецкой области (прилагаются).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Признать утратившим силу:</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решение № 186 от 09.04.2015 г. "Об утверждении Правил благоустройства на территории сельского поселения Грязновский сельсовет".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Направить указанный нормативный правовой акт главе сельского поселения для подписания и обнародования.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Настоящее решение вступает в силу с момента его обнародования.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spacing w:line="240" w:lineRule="atLeast"/>
        <w:rPr>
          <w:rFonts w:cs="Arial"/>
          <w:color w:val="333333"/>
        </w:rPr>
      </w:pPr>
      <w:r>
        <w:rPr>
          <w:rFonts w:cs="Arial"/>
          <w:color w:val="333333"/>
        </w:rPr>
        <w:t>Председатель Совета депутатов сельского поселения Грязновский сельсовет</w:t>
      </w:r>
    </w:p>
    <w:p w:rsidR="00AA4B0B" w:rsidRDefault="00AA4B0B" w:rsidP="00AA4B0B">
      <w:pPr>
        <w:spacing w:line="240" w:lineRule="atLeast"/>
        <w:rPr>
          <w:rFonts w:cs="Arial"/>
          <w:color w:val="333333"/>
        </w:rPr>
      </w:pPr>
      <w:r>
        <w:rPr>
          <w:rFonts w:cs="Arial"/>
          <w:color w:val="333333"/>
        </w:rPr>
        <w:t>Н. В. Самохин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spacing w:line="240" w:lineRule="atLeast"/>
        <w:rPr>
          <w:rFonts w:cs="Arial"/>
          <w:color w:val="333333"/>
        </w:rPr>
      </w:pPr>
      <w:r>
        <w:rPr>
          <w:rFonts w:cs="Arial"/>
          <w:color w:val="333333"/>
        </w:rPr>
        <w:t>Приложение к решению от 13.10.2017г № 80</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2"/>
        <w:spacing w:before="0" w:line="240" w:lineRule="atLeast"/>
        <w:jc w:val="center"/>
        <w:rPr>
          <w:rFonts w:ascii="Arial" w:hAnsi="Arial" w:cs="Arial"/>
          <w:color w:val="333333"/>
          <w:sz w:val="32"/>
          <w:szCs w:val="32"/>
        </w:rPr>
      </w:pPr>
      <w:r>
        <w:rPr>
          <w:rFonts w:ascii="Arial" w:hAnsi="Arial" w:cs="Arial"/>
          <w:color w:val="333333"/>
          <w:sz w:val="32"/>
          <w:szCs w:val="32"/>
        </w:rPr>
        <w:t>ПРОЕКТ ПРАВИЛ БЛАГОУСТРОЙСТВА ТЕРРИТОРИИ СЕЛЬСКОГО ПОСЕЛЕНИЯ ГРЯЗНОВСКИЙ СЕЛЬСОВЕТ ЛИПЕЦКОГО МУНИЦИПАЛЬНОГО РАЙОНА ЛИПЕЦКОЙ ОБЛАСТИ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1 Общие положения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1.1. Правила благоустройства на территории сельского поселения Грязновский сельсовет Липецкого муниципального района Липецкой области (далее - Правила) устанавливают единые и обязательные для исполнения нормы </w:t>
      </w:r>
      <w:r>
        <w:rPr>
          <w:rFonts w:ascii="Arial" w:hAnsi="Arial" w:cs="Arial"/>
          <w:color w:val="333333"/>
        </w:rPr>
        <w:lastRenderedPageBreak/>
        <w:t>и требования в сфере благоустройства территории муниципального образования сельского поселения Грязновский сельсовет Липецкого муниципального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Грязновский сельсовет.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 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Грязновский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Грязновский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 Термины и определения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Для целей настоящих Правил используются следующие основные понятия: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 Благоустройство территории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2.4. Газон - земельный участок в пределах границ сельского поселения с искусственным или естественным травяным (дерновым) покровом, </w:t>
      </w:r>
      <w:r>
        <w:rPr>
          <w:rFonts w:ascii="Arial" w:hAnsi="Arial" w:cs="Arial"/>
          <w:color w:val="333333"/>
        </w:rPr>
        <w:lastRenderedPageBreak/>
        <w:t>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2.9. Малые архитектурные формы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2.15. Порубочные остатки - пни, стволы, корни, ветки, полученные в результате подрезки, вырубки (сноса) деревьев и кустарников.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2.17. 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2.18. Смет - грунтовые наносы, пыль, опавшие листья, мелкий мусор.</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2.22. Территория общего пользования - территории сельского поселения, которыми беспрепятственно пользуется неограниченный круг лиц.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2.24. Фасад - наружная (лицевая) сторона здания, сооружения. Различают главный, боковой, задний фасады. Фасады делятся на уличный и дворовый.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малые архитектурные формы;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ограждения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3) объекты санитарной очистки территории (контейнеры и иные накопительные емкости, предназначенные для сбора (накопления) отходов; </w:t>
      </w:r>
      <w:r>
        <w:rPr>
          <w:rFonts w:ascii="Arial" w:hAnsi="Arial" w:cs="Arial"/>
          <w:color w:val="333333"/>
        </w:rPr>
        <w:lastRenderedPageBreak/>
        <w:t>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игровое и спортивное оборудование, не являющееся объектами капитального строительства и размещаемое на соответствующих площадках;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осветительное оборудование для целей функционального, архитектурного и информационного освещения;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некапитальные нестационарные объекты;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3 Объекты и субъекты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3.1. Объектами благоустройства территории сельского поселения являются: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земельные участки (земли), находящиеся в собственности или ином законном владении юридических и физических лиц;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прилегающие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иные территории, предусмотренные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3.2. Субъектами благоустройства территории сельского поселения являются: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Российская Федерация, Липецкая область в лице уполномоченных исполнительных органов государственной власти;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сельское поселение в лице уполномоченных органов местного самоуправления;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физические лица (в том числе индивидуальные предприниматели);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юридические лица.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w:t>
      </w:r>
      <w:r>
        <w:rPr>
          <w:rFonts w:ascii="Arial" w:hAnsi="Arial" w:cs="Arial"/>
          <w:color w:val="333333"/>
        </w:rPr>
        <w:lastRenderedPageBreak/>
        <w:t>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4 Порядок участия собственников зданий, строений, сооружений, помещений в них в благоустройстве прилегающих территорий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для индивидуальных жилых домов - 10 м от периметра внешнего ограждения, а со стороны въезда (входа) - до проезжей части дороги;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для автостоянок - 25 м от внешней границы автостоянки, а в случае наличия ограждения - 25 м от ограждения;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для автозаправочных станций (далее - АЗС), автогазозаправочных станций (далее - АГЗС) - 50 м от границы отведенной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для промышленных, производственных объектов - 50 м от внешней стены объекта, а при наличии ограждения - 50 м от ограждения;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для строящихся объектов капитального строительства - 15 м от ограждения строительной площадки;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для гаражных, садоводческих, огороднических, дачных объединений - 25 м от границы отведенной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для наземных, надземных инженерных коммуникаций - 5 м от внешних границ таких коммуникаций;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 для рекламных конструкций - 5 м от радиуса основания;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 для объектов муниципальных образовательных организаций - 5 м от ограждения;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 для иных нежилых зданий, строений, сооружений, имеющих ограждение, - 25 м от ограждения.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5 Содержание и уборка прилегающих территорий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5.1. На территории сельского поселения должны содержаться в чистоте и исправном состоянии все объекты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5.2. Основные требования к благоустройству территорий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организация благоустройства территорий сельского поселения в любое время года включает: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а) регулярную уборку;</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w:t>
      </w:r>
      <w:r>
        <w:rPr>
          <w:rFonts w:ascii="Arial" w:hAnsi="Arial" w:cs="Arial"/>
          <w:color w:val="333333"/>
        </w:rPr>
        <w:lastRenderedPageBreak/>
        <w:t>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 обеспечение наличия на фасаде здания, сооружения знаков адресации с указанием номера здания, сооружения и наименования улицы;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и) обеспечение беспрепятственного доступа к узлам управления инженерными сетями, источникам пожарного водоснабжения;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л) содержание, текущий и капитальный ремонт малых архитектурных форм;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при организации благоустройства территорий сельского поселения в летний период также должны осуществляться следующие работы: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б) поливка и мойка тротуаров;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г) выполнение иных работ, предусмотренных действующим законодательством,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при организации благоустройства территорий сельского поселения в зимний период также должны осуществляться следующие работы: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е) очистка от снега и удаление ледяных образований с крыш, карнизов, балконов, лоджий, водосточных труб, элементов фасадов зданий и строений (в </w:t>
      </w:r>
      <w:r>
        <w:rPr>
          <w:rFonts w:ascii="Arial" w:hAnsi="Arial" w:cs="Arial"/>
          <w:color w:val="333333"/>
        </w:rPr>
        <w:lastRenderedPageBreak/>
        <w:t>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5.3. Субъекты благоустройства обязаны: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соблюдать чистоту и порядок на всей территории сельского поселения в соответствии с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5.4. На территории сельского поселения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размещение транспортных средств на газонах, иных объектах озеленения, детских и спортивных площадках;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сжигание отходов, уличного смета, мусора, листьев, скошенной травы, упаковочной тары;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5) загромождение проезжей части улиц, дорог и проездов при производстве земляных и строительных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осуществление ремонта и мойки транспортных средств в неустановленных местах;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 осуществление самовольного подключения хозяйственно-бытовой канализации в дренажную сеть и сеть ливневой канализации (при наличии);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 осуществление выпаса (выгула) домашних животных в неустановленных местах;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6 Организации благоустройства придомовых территорий, территорий индивидуальных жилых, многоквартирных домов.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6.2. Содержание и уборка придомовых территорий, помимо выполнения требований, предусмотренных статьей 5 настоящих Правил, также включает: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организацию выпаса (выгула) домашних животных исключительно в местах, определенных в соответствии с действующим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обеспечение в неканализованных индивидуальных жилых домах содержания в чистоте дворовых туалетов, производство их дезинфекции;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оборудование и очистка водоотводных канав и труб, обеспечение пропуска ливневых и талых вод;</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регулярная (по мере заполнения) очистка выгребных ям (вывоз сточных вод), недопущение выхода на рельеф сточных вод.</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w:t>
      </w:r>
      <w:r>
        <w:rPr>
          <w:rFonts w:ascii="Arial" w:hAnsi="Arial" w:cs="Arial"/>
          <w:color w:val="333333"/>
        </w:rPr>
        <w:lastRenderedPageBreak/>
        <w:t>способе управления собственниками, в том числе путем заключения соответствующих договоров со специализированными организациями;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6.10. Парковки (парковочные места) и автотранспорт на дворовой, придомовой территории не должны: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размещаться на детских и спортивных площадках, в местах отдыха, на газонах;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препятствовать пешеходному движению, проезду автотранспорта и специальных машин (пожарных, машин скорой помощи, аварийных, уборочных).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6.12. У подъездов многоквартирных домов устанавливаются урны.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Не допускается перемещение снега с дворовых, придомовых территорий на объекты улично-дорожной сети.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7 Организации благоустройства территории административных объектов, объектов социальной сферы, торговли, общественного питания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7.2. Содержание и уборка территорий административных объектов, объектов социальной сферы, торговли, общественного питания (в предусмотренных </w:t>
      </w:r>
      <w:r>
        <w:rPr>
          <w:rFonts w:ascii="Arial" w:hAnsi="Arial" w:cs="Arial"/>
          <w:color w:val="333333"/>
        </w:rPr>
        <w:lastRenderedPageBreak/>
        <w:t>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8 Организации благоустройства территорий розничных рынков и ярмарок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содержание и своевременный ремонт усовершенствованного твердого покрытия территорий розничных рынков, ярмарок, входов и въездов;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оборудование и содержание на территории розничных рынков, ярмарок общественных туалетов (в том числе временных).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9 Порядок организации благоустройства территорий поселений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Организация уборки территории поселения осуществляется администрацией сельского поселения Грязновский сельсовет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9.2. Благоустройство территории поселения заключается в проведении мероприятий, обеспечивающих: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поддержание в чистоте и исправном состоянии зданий, строений, сооружений и их элементов;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озеленение территории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9.3. 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9.4. Физические и юридические лица организационно-правовых форм, индивидуальные предприниматели имеют право: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производить в соответствии с проектной документацией ремонтные и строительные работы на территории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участвовать в социально значимых мероприятиях, реализуемых по вопросу организации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участвовать в смотрах, конкурсах, иных массовых мероприятиях по содержанию территории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9.5. На территории поселения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размещение механического транспортного средства (прицепа к нему) на газоне, детской или спортивной площадке, а равно в границах территории аллеи, </w:t>
      </w:r>
      <w:r>
        <w:rPr>
          <w:rFonts w:ascii="Arial" w:hAnsi="Arial" w:cs="Arial"/>
          <w:color w:val="333333"/>
        </w:rPr>
        <w:lastRenderedPageBreak/>
        <w:t>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торговля в неустановленных местах;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самовольная установка временных нестационарных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складирование на землях общего пользования строительных материалов (плиты перекрытия, песок, щебень, поддоны, кирпич и др.), угля, дров;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возведение и установка блоков и иных ограждений территорий, препятствующих проезду специального транспорта;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повреждение и уничтожение объектов благоустройства;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установка и размещение рекламы, афиш, объявлений и указателей в неустановленных местах;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раскапывание участков под огороды, строительство погребов без соответствующего разрешения.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Кроме того, на улицах, проездах, тротуарах, газонах со стороны фасадов индивидуальных жилых домов, пожарных проездах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устраивать стационарные автостоянки и мыть автомобили;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сваливать бытовые, дворовые, строительные отходы, золу, пищевые отходы;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засорять канализационные, водопроводные колодцы и другие инженерные коммуникации;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осуществлять безнадзорный выгул крупного и мелкого рогатого скота, за пределами отведённой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осуществлять передвижение сельскохозяйственных животных без сопровождающих лиц.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w:t>
      </w:r>
      <w:r>
        <w:rPr>
          <w:rFonts w:ascii="Arial" w:hAnsi="Arial" w:cs="Arial"/>
          <w:color w:val="333333"/>
        </w:rPr>
        <w:lastRenderedPageBreak/>
        <w:t>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первую очередь уборку производят на улицах 1-й категории.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10.7. 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содержание контейнеров в надлежащем техническом состоянии, обеспечение их ремонта или замены;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окраску контейнеров (бункеров) сбора отходов по мере необходимости, но не менее двух раз в год (весной и осенью);</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недопущение попадания в контейнеры опасных отходов либо отходов другого вида, чем предусмотрено для соответствующего контейнера.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11.5. Общие требования к вывозу уличного смета, снега и льда: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w:t>
      </w:r>
      <w:r>
        <w:rPr>
          <w:rFonts w:ascii="Arial" w:hAnsi="Arial" w:cs="Arial"/>
          <w:color w:val="333333"/>
        </w:rPr>
        <w:lastRenderedPageBreak/>
        <w:t>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w:t>
      </w:r>
      <w:r>
        <w:rPr>
          <w:rStyle w:val="apple-converted-space"/>
          <w:rFonts w:ascii="Arial" w:hAnsi="Arial" w:cs="Arial"/>
          <w:color w:val="333333"/>
          <w:sz w:val="26"/>
          <w:szCs w:val="26"/>
        </w:rPr>
        <w:t> </w:t>
      </w:r>
      <w:r>
        <w:rPr>
          <w:rFonts w:ascii="Arial" w:hAnsi="Arial" w:cs="Arial"/>
          <w:color w:val="333333"/>
          <w:sz w:val="26"/>
          <w:szCs w:val="26"/>
        </w:rPr>
        <w:t>12 Требования к производству земляных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w:t>
      </w:r>
      <w:r>
        <w:rPr>
          <w:rFonts w:ascii="Arial" w:hAnsi="Arial" w:cs="Arial"/>
          <w:color w:val="333333"/>
        </w:rPr>
        <w:lastRenderedPageBreak/>
        <w:t>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12.8. При необходимости устранить аварию (повреждения) на инженерных коммуникациях их владелец обязан: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в течение суток поставить в известность об этом уполномоченный орган;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принять все необходимые меры, обеспечивающие безопасность в зоне проведения работ, в том числе безопасность дорожного движения;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согласовать условия производства земляных работ с заинтересованными лицами;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5) по окончании производства работ, связанных с устранением аварий (повреждений) на инженерных коммуникациях, место производства работ сдать </w:t>
      </w:r>
      <w:r>
        <w:rPr>
          <w:rFonts w:ascii="Arial" w:hAnsi="Arial" w:cs="Arial"/>
          <w:color w:val="333333"/>
        </w:rPr>
        <w:lastRenderedPageBreak/>
        <w:t>уполномоченному органу в порядке, предусмотренном соглашением о производстве земляных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12.11. В целях обеспечения требований безопасности заказчик земляных работ обязан: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выставить необходимые дорожные знаки, обеспечивающие круглосуточную безопасность движения транспортных средств и пешеходов;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в темное время суток обозначить выставленные ограждения красными световыми сигналами;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w:t>
      </w:r>
      <w:r>
        <w:rPr>
          <w:rFonts w:ascii="Arial" w:hAnsi="Arial" w:cs="Arial"/>
          <w:color w:val="333333"/>
        </w:rPr>
        <w:lastRenderedPageBreak/>
        <w:t>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12.13. При производстве работ должны выполняться следующие требования: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снос деревьев и кустарников должен производиться в порядке, установленном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13 Требования к обустройству и содержанию строительных площадок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w:t>
      </w:r>
      <w:r>
        <w:rPr>
          <w:rFonts w:ascii="Arial" w:hAnsi="Arial" w:cs="Arial"/>
          <w:color w:val="333333"/>
        </w:rPr>
        <w:lastRenderedPageBreak/>
        <w:t>нормами и требованиями, настоящими Правилами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установление ограждений строительной площадки в границах отведенного земельного участка;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срезка и складирование растительного слоя грунта в специально отведенных местах, вертикальная планировка строительной площадки;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монтаж освещения на строительной площадке;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оборудование мест для складирования материалов, конструкций, изделий и инвентаря, а также мест для установки строительной техники;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 установка бункера-накопителя для сбора отходов.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13.3. При содержании строительной площадки на застройщика возлагается ответственность:</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за уборку и содержание в чистоте территорий строительных площадок, а также прилегающих к ним территорий и подъездов;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за содержание ограждения строительной площадки в соответствии с действующим законодательством и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13.4. Сбор и вывоз отходов с территорий строительных площадок осуществляются в соответствии с действующим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13.6. Ограждения строительных площадок должны отвечать следующим требованиям: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в ограждениях должны предусматриваться ворота для проезда транспортных средств и калитки для прохода людей;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или хвойных пород.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ограждения должны быть сборно-разборными с унифицированными элементами, соединениями и деталями крепления;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высота панелей с козырьком должна быть не менее 2 метров;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панели ограждений должны быть прямоугольными. Длина панелей должна быть 1,2; 1,6; 2 метра;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зазоры в настилах тротуаров допускаются не более 10 миллиметров;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 конструкция панелей тротуара должна обеспечивать проход для пешеходов шириной не менее 1,2 метра;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 конструкция панелей козырьков и тротуаров должна обеспечивать сток воды с их поверхностей в процессе эксплуатации;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14) технологические допуски геометрических параметров элементов ограждений должны быть не ниже 6-го класса точности по ГОСТ 21779-82;</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w:t>
      </w:r>
      <w:r>
        <w:rPr>
          <w:rFonts w:ascii="Arial" w:hAnsi="Arial" w:cs="Arial"/>
          <w:color w:val="333333"/>
        </w:rPr>
        <w:lastRenderedPageBreak/>
        <w:t>тротуаров, переходных мостиков или переходов с поручнями в соответствии с действующим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13.11.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закапывание в грунт или сжигание мусора и отходов на территории строительной площадки;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установление ограждений строительных площадок, не отвечающих требованиям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lastRenderedPageBreak/>
        <w:t>Статья 14 Требования к содержанию наружного освещения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lastRenderedPageBreak/>
        <w:t>Статья 15 Требования к размещению и содержанию рекламных конструкций, а также размещению информационно-печатной продукции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15.1. Размещение на территории сельского поселения рекламных конструкций осуществляется в соответствии с Федеральным законом "О рекламе".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15.2. На территории сельского поселения к рекламным конструкциям предъявляются следующие требования: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рекламные конструкции должны быть оборудованы системой подсветки;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а) освещенность рекламного изображения должна быть достаточна для его восприятия в темное время суток;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б) уличное освещение или отраженный свет не должны использоваться в качестве источника освещения рекламной конструкции;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время работы подсветки рекламных конструкций должно совпадать со временем работы уличного освещения;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на крышах зданий и сооружений должны устанавливаться только световые рекламные конструкции;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фундамент наземной рекламной конструкции не должен возвышаться над поверхностью земли;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площадь рекламные конструкции на фасадах зданий и сооружений не должны превышать 10 процентов от площади фасада здания.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15.7.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эксплуатация рекламных конструкций, имеющих механические повреждения (деформация конструкции, поврежденный щит и т.п.), более двух суток;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установка выносных щитовых рекламных конструкций (штендеров).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w:t>
      </w:r>
      <w:r>
        <w:rPr>
          <w:rFonts w:ascii="Arial" w:hAnsi="Arial" w:cs="Arial"/>
          <w:color w:val="333333"/>
        </w:rPr>
        <w:lastRenderedPageBreak/>
        <w:t>выполнивших надписи, разместивших указанную продукцию, а также на собственников (иных законных владельцев) указанных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не допускается размещение информационных вывесок в оконных и дверных проемах;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для одного изготовителя (исполнителя, продавца) может быть установлена только одна вывеска;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w:t>
      </w:r>
      <w:r>
        <w:rPr>
          <w:rStyle w:val="apple-converted-space"/>
          <w:rFonts w:ascii="Arial" w:hAnsi="Arial" w:cs="Arial"/>
          <w:color w:val="333333"/>
          <w:sz w:val="26"/>
          <w:szCs w:val="26"/>
        </w:rPr>
        <w:t> </w:t>
      </w:r>
      <w:r>
        <w:rPr>
          <w:rFonts w:ascii="Arial" w:hAnsi="Arial" w:cs="Arial"/>
          <w:color w:val="333333"/>
          <w:sz w:val="26"/>
          <w:szCs w:val="26"/>
        </w:rPr>
        <w:t>16 Требования к содержанию малых архитектурных форм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16.2. Ответственные лица обязаны: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содержать малые архитектурные формы в чистоте и в исправном состоянии;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производить покраску малых архитектурных форм, а также следить за обновлением краски по мере необходимости;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обустраивать песочницы с гладкой ограждающей поверхностью, менять песок в песочницах не менее 1 раза в год;</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17 Требования к содержанию и ремонту фасадов зданий и сооружений и земельных участков, на которых они расположены.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Домовые знаки должны содержаться собственниками, владельцами зданий, строений, сооружений в чистоте и технически исправном состоянии.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17.4. Общими требованиями к размещению домовых знаков являются: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унификация мест размещения, соблюдение единых правил размещения;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17.5. Размещение домовых знаков должно отвечать следующим требованиям: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высота от поверхности земли от 2,5 до 3,5 м (в районах современной застройки - до 5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на участке фасада, свободном от выступающих архитектурных деталей;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привязка к вертикальной оси простенка, архитектурным членениям фасада;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единая вертикальная отметка размещения знаков на соседних фасадах;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отсутствие внешних заслоняющих объектов (деревьев, построек).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17.6. Номерные знаки должны быть размещены: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главном фасаде - в простенке с правой стороны фасада;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улицах с односторонним движением транспорта - на стороне фасада, ближней по направлению движения транспорта;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 арки или главного входа - с правой стороны или над проемом;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дворовых фасадах - в простенке со стороны внутриквартального проезда;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 длине фасада более 100 м - на его противоположных сторонах;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оградах и корпусах промышленных предприятий - справа от главного входа, въезда;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у перекрестка улиц - в простенке на угловом участке фасада;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 размещении рядом с номерным знаком - на единой вертикальной оси.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17.8. Флагштоки следует устанавливать на фасаде дома по проекту, утвержденному в установленном порядке.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17.10. Не допускается: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рядом с домовым знаком выступающих вывесок, консолей, а также объектов, затрудняющих его восприятие;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произвольное перемещение домовых знаков с установленного места.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w:t>
      </w:r>
      <w:r>
        <w:rPr>
          <w:rFonts w:ascii="Arial" w:hAnsi="Arial" w:cs="Arial"/>
          <w:color w:val="333333"/>
        </w:rPr>
        <w:lastRenderedPageBreak/>
        <w:t>зданий, строений, сооружений необходимо принимать 0,8 - 1,2 м, в сложных геологических условиях (грунты с карстами) - 1,5 - 3,0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17.15. При организации стока воды со скатных крыш через водосточные трубы необходимо: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не допускать высоты свободного падения воды из выходного отверстия трубы более 200 мм;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предусматривать устройство дренажа в местах стока воды из трубы на газон или иные мягкие виды покрытия.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17.18. Содержание фасадов зданий, строений и сооружений включает: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обеспечение наличия и содержание в исправном состоянии водостоков, водосточных труб и сливов;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очистку от снега и льда крыш и козырьков, удаление наледи, снега и сосулек с карнизов, балконов и лоджий;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герметизацию, заделку и расшивку швов, трещин и выбоин;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восстановление, ремонт и своевременную очистку отмосток, приямков цокольных окон и входов в подвалы;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очистку и промывку поверхностей фасадов в зависимости от их состояния и условий эксплуатации;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 мытье окон и витрин, вывесок и указателей;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очистку от надписей, рисунков, объявлений, плакатов и иной информационно-печатной продукции, а также нанесенных граффити;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выполнение иных требований, предусмотренных правилами и нормами технической эксплуатации зданий, строений и сооружений.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замена облицовочного материала;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покраска фасада, его частей в цвет, отличающийся от цвета здания;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изменение конструкции крыши, материала кровли, элементов безопасности крыши, элементов организованного наружного водостока;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установка (крепление) или демонтаж дополнительных элементов и устройств (флагштоки, указатели).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17.23. При содержании фасадов зданий, строений, сооружений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нарушение герметизации межпанельных стыков;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разрушение (отсутствие, загрязнение) ограждений балконов, лоджий, парапетов;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8) использование профнастила, сайдинга, металлопрофилей, металлических листов и других подобных материалов для облицовки фасадов зданий, строений, </w:t>
      </w:r>
      <w:r>
        <w:rPr>
          <w:rFonts w:ascii="Arial" w:hAnsi="Arial" w:cs="Arial"/>
          <w:color w:val="333333"/>
        </w:rPr>
        <w:lastRenderedPageBreak/>
        <w:t>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окраска фасадов до восстановления разрушенных или поврежденных архитектурных деталей;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частичная окраска фасадов (исключение составляет полная окраска первых этажей зданий);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13) изменение расположения дверного блока в проеме по отношению к плоскости фасада;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14) некачественное решение швов между оконной и дверной коробкой и проемом, ухудшающее внешний вид фасада;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19) самовольное переоборудование или изменение внешнего вида фасада здания, строения, сооружения либо его элементов;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20) самовольное нанесение на фасады зданий, строений, сооружений надписей, граффити;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 нарушение установленных требований по размещению вывесок, домовых знаков зданий, строений, сооружений;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w:t>
      </w:r>
      <w:r>
        <w:rPr>
          <w:rFonts w:ascii="Arial" w:hAnsi="Arial" w:cs="Arial"/>
          <w:color w:val="333333"/>
        </w:rPr>
        <w:lastRenderedPageBreak/>
        <w:t>дверях (в том числе с внутренней стороны остекленной поверхности двери) зданий, строений, сооружений.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фасадах и брандмауэрах;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силуэтных завершениях зданий и сооружений (башнях, куполах), на парапетах, ограждениях кровли, вентиляционных трубах;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на ограждениях балконов, лоджий.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17.26. Допускается: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установка информационных стендов при входах в подъезды;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размещение антенн и кабелей систем коллективного приема эфирного телевидения на кровле зданий в соответствии с проектным решением.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Размещение наружных кондиционеров и антенн-"тарелок" на зданиях, строениях, сооружениях, расположенных вдоль магистральных улиц, рекомендуется предусматривать со стороны дворовых фасадов.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17.29. Запрещается вытряхивать белье, одеяла, ковры с балконов, лоджий, окон и на лестницах домов или бросать какие-либо предметы с них.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18 Требования к некапитальным нестационарным объектам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18.3. Окраска некапитальных сооружений должна производиться не реже одного раза в год, ремонт - по мере необходимости.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lastRenderedPageBreak/>
        <w:t>Статья</w:t>
      </w:r>
      <w:r>
        <w:rPr>
          <w:rStyle w:val="apple-converted-space"/>
          <w:rFonts w:ascii="Arial" w:hAnsi="Arial" w:cs="Arial"/>
          <w:color w:val="333333"/>
          <w:sz w:val="26"/>
          <w:szCs w:val="26"/>
        </w:rPr>
        <w:t> </w:t>
      </w:r>
      <w:r>
        <w:rPr>
          <w:rFonts w:ascii="Arial" w:hAnsi="Arial" w:cs="Arial"/>
          <w:color w:val="333333"/>
          <w:sz w:val="26"/>
          <w:szCs w:val="26"/>
        </w:rPr>
        <w:t>19 Требования к доступности объектов для инвалидов и маломобильных групп граждан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20 Требования к праздничному и (или) тематическому оформлению</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lastRenderedPageBreak/>
        <w:t>Статья</w:t>
      </w:r>
      <w:r>
        <w:rPr>
          <w:rStyle w:val="apple-converted-space"/>
          <w:rFonts w:ascii="Arial" w:hAnsi="Arial" w:cs="Arial"/>
          <w:color w:val="333333"/>
          <w:sz w:val="26"/>
          <w:szCs w:val="26"/>
        </w:rPr>
        <w:t> </w:t>
      </w:r>
      <w:r>
        <w:rPr>
          <w:rFonts w:ascii="Arial" w:hAnsi="Arial" w:cs="Arial"/>
          <w:color w:val="333333"/>
          <w:sz w:val="26"/>
          <w:szCs w:val="26"/>
        </w:rPr>
        <w:t>21 Требования к созданию (сносу), охране и зеленных насаждений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21.2. Выделяются три основных категории озеленённых территорий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21.5. Организацию озеленения территории поселения осуществляет администрацией сельского поселения Грязновский сельсовет.</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21.6. Градостроительная деятельность проводится, основываясь на принципе максимального сохранения зелёных насаждений в поселении.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21.9. При производстве работ по строительству, реконструкции, ремонту объектов капитального строительства лицо, их осуществляющее, обязано: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принимать меры по обеспечению сохранности зелёных насаждений, не попадающих под снос;</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установить временные приствольные ограждения сохраняемых деревьев в виде сплошных щитов высотой 2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21.10. Места посадки зелёных насаждений согласовываются с администрацией сельского поселения.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tbl>
      <w:tblPr>
        <w:tblW w:w="969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736"/>
        <w:gridCol w:w="1954"/>
        <w:gridCol w:w="2000"/>
      </w:tblGrid>
      <w:tr w:rsidR="00AA4B0B" w:rsidTr="00AA4B0B">
        <w:tc>
          <w:tcPr>
            <w:tcW w:w="55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Здание, сооружение, объект инженерного благоустройства</w:t>
            </w:r>
          </w:p>
        </w:tc>
        <w:tc>
          <w:tcPr>
            <w:tcW w:w="3825" w:type="dxa"/>
            <w:gridSpan w:val="2"/>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Расстояния, м, от здания, сооружения, объекта до оси</w:t>
            </w:r>
          </w:p>
        </w:tc>
      </w:tr>
      <w:tr w:rsidR="00AA4B0B" w:rsidTr="00AA4B0B">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A4B0B" w:rsidRDefault="00AA4B0B">
            <w:pPr>
              <w:rPr>
                <w:rFonts w:cs="Arial"/>
                <w:color w:val="333333"/>
              </w:rPr>
            </w:pPr>
          </w:p>
        </w:tc>
        <w:tc>
          <w:tcPr>
            <w:tcW w:w="1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ствола дерева</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кустарника</w:t>
            </w:r>
          </w:p>
        </w:tc>
      </w:tr>
      <w:tr w:rsidR="00AA4B0B" w:rsidTr="00AA4B0B">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Наружная стена здания и сооружения</w:t>
            </w:r>
          </w:p>
        </w:tc>
        <w:tc>
          <w:tcPr>
            <w:tcW w:w="1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5,0</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1,5</w:t>
            </w:r>
          </w:p>
        </w:tc>
      </w:tr>
      <w:tr w:rsidR="00AA4B0B" w:rsidTr="00AA4B0B">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Край тротуара и садовой дорожки</w:t>
            </w:r>
          </w:p>
        </w:tc>
        <w:tc>
          <w:tcPr>
            <w:tcW w:w="1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0,7</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0,5</w:t>
            </w:r>
          </w:p>
        </w:tc>
      </w:tr>
      <w:tr w:rsidR="00AA4B0B" w:rsidTr="00AA4B0B">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Край проезжей части улиц, кромка укрепленной полосы обочины дороги или бровка канавы</w:t>
            </w:r>
          </w:p>
        </w:tc>
        <w:tc>
          <w:tcPr>
            <w:tcW w:w="189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2,0</w:t>
            </w:r>
          </w:p>
        </w:tc>
        <w:tc>
          <w:tcPr>
            <w:tcW w:w="171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1,0</w:t>
            </w:r>
          </w:p>
        </w:tc>
      </w:tr>
      <w:tr w:rsidR="00AA4B0B" w:rsidTr="00AA4B0B">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Мачта и опора осветительной сети, мостовая опора и эстакада</w:t>
            </w:r>
          </w:p>
        </w:tc>
        <w:tc>
          <w:tcPr>
            <w:tcW w:w="189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4,0</w:t>
            </w:r>
          </w:p>
        </w:tc>
        <w:tc>
          <w:tcPr>
            <w:tcW w:w="171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w:t>
            </w:r>
          </w:p>
        </w:tc>
      </w:tr>
      <w:tr w:rsidR="00AA4B0B" w:rsidTr="00AA4B0B">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Подошва откоса, террасы и др.</w:t>
            </w:r>
          </w:p>
        </w:tc>
        <w:tc>
          <w:tcPr>
            <w:tcW w:w="1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1,0</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0,5</w:t>
            </w:r>
          </w:p>
        </w:tc>
      </w:tr>
      <w:tr w:rsidR="00AA4B0B" w:rsidTr="00AA4B0B">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Подошва или внутренняя грань подпорной стенки</w:t>
            </w:r>
          </w:p>
        </w:tc>
        <w:tc>
          <w:tcPr>
            <w:tcW w:w="1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3,0</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1,0</w:t>
            </w:r>
          </w:p>
        </w:tc>
      </w:tr>
      <w:tr w:rsidR="00AA4B0B" w:rsidTr="00AA4B0B">
        <w:tc>
          <w:tcPr>
            <w:tcW w:w="555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Подземные сети:</w:t>
            </w:r>
          </w:p>
        </w:tc>
        <w:tc>
          <w:tcPr>
            <w:tcW w:w="189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p>
        </w:tc>
        <w:tc>
          <w:tcPr>
            <w:tcW w:w="171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p>
        </w:tc>
      </w:tr>
      <w:tr w:rsidR="00AA4B0B" w:rsidTr="00AA4B0B">
        <w:tc>
          <w:tcPr>
            <w:tcW w:w="555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газопровод, канализация</w:t>
            </w:r>
          </w:p>
        </w:tc>
        <w:tc>
          <w:tcPr>
            <w:tcW w:w="189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1,5</w:t>
            </w:r>
          </w:p>
        </w:tc>
        <w:tc>
          <w:tcPr>
            <w:tcW w:w="171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w:t>
            </w:r>
          </w:p>
        </w:tc>
      </w:tr>
      <w:tr w:rsidR="00AA4B0B" w:rsidTr="00AA4B0B">
        <w:tc>
          <w:tcPr>
            <w:tcW w:w="555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тепловая сеть (стенка канала, тоннеля или оболочка при бесканальной прокладке)</w:t>
            </w:r>
          </w:p>
        </w:tc>
        <w:tc>
          <w:tcPr>
            <w:tcW w:w="189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2,0</w:t>
            </w:r>
          </w:p>
        </w:tc>
        <w:tc>
          <w:tcPr>
            <w:tcW w:w="171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1,0</w:t>
            </w:r>
          </w:p>
        </w:tc>
      </w:tr>
      <w:tr w:rsidR="00AA4B0B" w:rsidTr="00AA4B0B">
        <w:tc>
          <w:tcPr>
            <w:tcW w:w="555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водопровод, дренаж</w:t>
            </w:r>
          </w:p>
        </w:tc>
        <w:tc>
          <w:tcPr>
            <w:tcW w:w="189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2,0</w:t>
            </w:r>
          </w:p>
        </w:tc>
        <w:tc>
          <w:tcPr>
            <w:tcW w:w="1710" w:type="dxa"/>
            <w:tcBorders>
              <w:top w:val="nil"/>
              <w:left w:val="single" w:sz="6" w:space="0" w:color="00000A"/>
              <w:bottom w:val="nil"/>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w:t>
            </w:r>
          </w:p>
        </w:tc>
      </w:tr>
      <w:tr w:rsidR="00AA4B0B" w:rsidTr="00AA4B0B">
        <w:tc>
          <w:tcPr>
            <w:tcW w:w="555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силовой кабель и кабель связи</w:t>
            </w:r>
          </w:p>
        </w:tc>
        <w:tc>
          <w:tcPr>
            <w:tcW w:w="189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2,0</w:t>
            </w:r>
          </w:p>
        </w:tc>
        <w:tc>
          <w:tcPr>
            <w:tcW w:w="171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AA4B0B" w:rsidRDefault="00AA4B0B">
            <w:pPr>
              <w:pStyle w:val="a3"/>
              <w:spacing w:before="0" w:beforeAutospacing="0" w:after="0" w:afterAutospacing="0" w:line="288" w:lineRule="atLeast"/>
              <w:rPr>
                <w:rFonts w:ascii="Arial" w:hAnsi="Arial" w:cs="Arial"/>
                <w:color w:val="333333"/>
              </w:rPr>
            </w:pPr>
            <w:r>
              <w:rPr>
                <w:rFonts w:ascii="Arial" w:hAnsi="Arial" w:cs="Arial"/>
                <w:color w:val="333333"/>
              </w:rPr>
              <w:t>0,7</w:t>
            </w:r>
          </w:p>
        </w:tc>
      </w:tr>
    </w:tbl>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21.13. На территории поселения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 повреждать и уничтожать зелёные насаждения, газоны, цветочные клумбы;</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3) сбрасывать снег с крыш на участки, занятые зелёными насаждениями, без принятия мер, обеспечивающих сохранность деревьев и кустарников;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lastRenderedPageBreak/>
        <w:t>4) допускать касание ветвей деревьев токонесущих проводов, закрытие ими указателей наименования улиц и номеров домов, дорожных знаков;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5) сжигать опавшую листву и сухую траву, совершать иные действия, создающие пожароопасную обстановку;</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7) устанавливать рекламные конструкции, опоры освещения на расстоянии менее 3 м от стволов деревьев;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8) оставлять пни после проведения работ по сносу деревьев;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9) добывать из деревьев сок, смолу, делать надрезы и надписи на стволах и ветвях деревьев;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10) производить иные действия, способные нанести вред зелёным насаждениям, в том числе запрещённые настоящими Правилами.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22 Требования к фонтанам.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Режим работы фонтанов и график их обслуживания определяются собственниками фонтанов.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В период работы фонтана очистка водной поверхности от отходов производится ежедневно.</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Собственники обязаны содержать фонтаны в чистоте, в том числе в период их отключения.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Ответственность за содержание в исправности и чистоте фонтанов и обеспечение их безопасности возлагается на собственников фонтанов.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23 . Требования к игровому оборудованию.</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 xml:space="preserve">Размещение игрового оборудования проектируется с учётом нормативных параметров безопасности. Площадки спортивно-игровых комплексов оборудуются </w:t>
      </w:r>
      <w:r>
        <w:rPr>
          <w:rFonts w:ascii="Arial" w:hAnsi="Arial" w:cs="Arial"/>
          <w:color w:val="333333"/>
        </w:rPr>
        <w:lastRenderedPageBreak/>
        <w:t>стендом с правилами поведения на площадке и пользования спортивно-игровым оборудованием.</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24.2.Выпас скота на территориях скверов, садов, лесопарков, в рекреационных зонах земель поселения запрещается.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25 Контроль за соблюдением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Контроль за соблюдением настоящих Правил осуществляют должностные лица, перечень которых определен постановлением администрации сельского поселения Грязновский сельсовет, в соответствии с действующим законодательством Российской Федерации.</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5"/>
        <w:spacing w:before="0" w:line="240" w:lineRule="atLeast"/>
        <w:rPr>
          <w:rFonts w:ascii="Arial" w:hAnsi="Arial" w:cs="Arial"/>
          <w:color w:val="333333"/>
          <w:sz w:val="26"/>
          <w:szCs w:val="26"/>
        </w:rPr>
      </w:pPr>
      <w:r>
        <w:rPr>
          <w:rFonts w:ascii="Arial" w:hAnsi="Arial" w:cs="Arial"/>
          <w:color w:val="333333"/>
          <w:sz w:val="26"/>
          <w:szCs w:val="26"/>
        </w:rPr>
        <w:t>Статья 26 Ответственность за нарушение настоящих Правил</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r>
        <w:rPr>
          <w:rFonts w:ascii="Arial" w:hAnsi="Arial" w:cs="Arial"/>
          <w:color w:val="333333"/>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pStyle w:val="a3"/>
        <w:spacing w:before="0" w:beforeAutospacing="0" w:after="0" w:afterAutospacing="0" w:line="288" w:lineRule="atLeast"/>
        <w:ind w:firstLine="567"/>
        <w:jc w:val="both"/>
        <w:rPr>
          <w:rFonts w:ascii="Arial" w:hAnsi="Arial" w:cs="Arial"/>
          <w:color w:val="333333"/>
        </w:rPr>
      </w:pPr>
    </w:p>
    <w:p w:rsidR="00AA4B0B" w:rsidRDefault="00AA4B0B" w:rsidP="00AA4B0B">
      <w:pPr>
        <w:spacing w:line="240" w:lineRule="atLeast"/>
        <w:rPr>
          <w:rFonts w:cs="Arial"/>
          <w:color w:val="333333"/>
        </w:rPr>
      </w:pPr>
      <w:r>
        <w:rPr>
          <w:rFonts w:cs="Arial"/>
          <w:color w:val="333333"/>
        </w:rPr>
        <w:t>Глава сельского поселения Грязновский сельсовет</w:t>
      </w:r>
    </w:p>
    <w:p w:rsidR="00AA4B0B" w:rsidRDefault="00AA4B0B" w:rsidP="00AA4B0B">
      <w:pPr>
        <w:spacing w:line="240" w:lineRule="atLeast"/>
        <w:rPr>
          <w:rFonts w:cs="Arial"/>
          <w:color w:val="333333"/>
        </w:rPr>
      </w:pPr>
      <w:r>
        <w:rPr>
          <w:rFonts w:cs="Arial"/>
          <w:color w:val="333333"/>
        </w:rPr>
        <w:t>Н. В. Самохин</w:t>
      </w:r>
    </w:p>
    <w:p w:rsidR="00821A3D" w:rsidRDefault="00821A3D">
      <w:bookmarkStart w:id="0" w:name="_GoBack"/>
      <w:bookmarkEnd w:id="0"/>
    </w:p>
    <w:sectPr w:rsidR="00821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A5"/>
    <w:rsid w:val="0001448A"/>
    <w:rsid w:val="00017C8F"/>
    <w:rsid w:val="00033CB9"/>
    <w:rsid w:val="00080E7D"/>
    <w:rsid w:val="00083DDD"/>
    <w:rsid w:val="000E47F4"/>
    <w:rsid w:val="00176359"/>
    <w:rsid w:val="001F4002"/>
    <w:rsid w:val="00216BB1"/>
    <w:rsid w:val="00231446"/>
    <w:rsid w:val="00232D69"/>
    <w:rsid w:val="00247323"/>
    <w:rsid w:val="002577D0"/>
    <w:rsid w:val="002620F8"/>
    <w:rsid w:val="00277179"/>
    <w:rsid w:val="00285E0A"/>
    <w:rsid w:val="002F2ED7"/>
    <w:rsid w:val="002F5A9F"/>
    <w:rsid w:val="00307D91"/>
    <w:rsid w:val="00310E20"/>
    <w:rsid w:val="00312CBD"/>
    <w:rsid w:val="00312F00"/>
    <w:rsid w:val="00322BF8"/>
    <w:rsid w:val="00342BCA"/>
    <w:rsid w:val="00353598"/>
    <w:rsid w:val="0037149C"/>
    <w:rsid w:val="003A42E8"/>
    <w:rsid w:val="003A4DAB"/>
    <w:rsid w:val="003B32AA"/>
    <w:rsid w:val="003C4A14"/>
    <w:rsid w:val="003C570E"/>
    <w:rsid w:val="003E0C62"/>
    <w:rsid w:val="003F56FE"/>
    <w:rsid w:val="0040783B"/>
    <w:rsid w:val="00423894"/>
    <w:rsid w:val="00424729"/>
    <w:rsid w:val="004722AD"/>
    <w:rsid w:val="004D0544"/>
    <w:rsid w:val="004D460C"/>
    <w:rsid w:val="004F12EE"/>
    <w:rsid w:val="005025A5"/>
    <w:rsid w:val="00524405"/>
    <w:rsid w:val="005270CE"/>
    <w:rsid w:val="00595118"/>
    <w:rsid w:val="005C2F47"/>
    <w:rsid w:val="00601D9A"/>
    <w:rsid w:val="0066590B"/>
    <w:rsid w:val="0069112C"/>
    <w:rsid w:val="006B6D3D"/>
    <w:rsid w:val="00703437"/>
    <w:rsid w:val="007073C6"/>
    <w:rsid w:val="00740B70"/>
    <w:rsid w:val="00771D72"/>
    <w:rsid w:val="007A2FC9"/>
    <w:rsid w:val="00814091"/>
    <w:rsid w:val="00821A3D"/>
    <w:rsid w:val="00834E93"/>
    <w:rsid w:val="008363D2"/>
    <w:rsid w:val="00852154"/>
    <w:rsid w:val="0086715B"/>
    <w:rsid w:val="008A0090"/>
    <w:rsid w:val="008D38DD"/>
    <w:rsid w:val="00900BCC"/>
    <w:rsid w:val="00984A8E"/>
    <w:rsid w:val="00985C1B"/>
    <w:rsid w:val="0098682B"/>
    <w:rsid w:val="009E2FEF"/>
    <w:rsid w:val="00A15EEE"/>
    <w:rsid w:val="00A47D2C"/>
    <w:rsid w:val="00A54388"/>
    <w:rsid w:val="00A6261B"/>
    <w:rsid w:val="00AA4B0B"/>
    <w:rsid w:val="00AB151A"/>
    <w:rsid w:val="00AC607E"/>
    <w:rsid w:val="00AF6736"/>
    <w:rsid w:val="00B07914"/>
    <w:rsid w:val="00B40FC7"/>
    <w:rsid w:val="00B556FC"/>
    <w:rsid w:val="00B77281"/>
    <w:rsid w:val="00B90608"/>
    <w:rsid w:val="00C25E0E"/>
    <w:rsid w:val="00C373D8"/>
    <w:rsid w:val="00C4182A"/>
    <w:rsid w:val="00C4521E"/>
    <w:rsid w:val="00C91FF5"/>
    <w:rsid w:val="00CB5110"/>
    <w:rsid w:val="00CB5E63"/>
    <w:rsid w:val="00CD43DE"/>
    <w:rsid w:val="00CE0410"/>
    <w:rsid w:val="00CF412E"/>
    <w:rsid w:val="00D25AB1"/>
    <w:rsid w:val="00D33234"/>
    <w:rsid w:val="00D61232"/>
    <w:rsid w:val="00D70FBD"/>
    <w:rsid w:val="00D81DA1"/>
    <w:rsid w:val="00DD10DE"/>
    <w:rsid w:val="00E7039D"/>
    <w:rsid w:val="00EA32DF"/>
    <w:rsid w:val="00EE6421"/>
    <w:rsid w:val="00F22596"/>
    <w:rsid w:val="00F650D5"/>
    <w:rsid w:val="00FB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10E20"/>
    <w:pPr>
      <w:ind w:firstLine="567"/>
      <w:jc w:val="both"/>
    </w:pPr>
    <w:rPr>
      <w:rFonts w:ascii="Arial" w:hAnsi="Arial"/>
      <w:sz w:val="24"/>
      <w:szCs w:val="24"/>
      <w:lang w:eastAsia="ru-RU"/>
    </w:rPr>
  </w:style>
  <w:style w:type="paragraph" w:styleId="1">
    <w:name w:val="heading 1"/>
    <w:basedOn w:val="a"/>
    <w:next w:val="a"/>
    <w:link w:val="10"/>
    <w:uiPriority w:val="9"/>
    <w:qFormat/>
    <w:rsid w:val="00AA4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A4B0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10E20"/>
    <w:pPr>
      <w:spacing w:before="240" w:after="60"/>
      <w:ind w:firstLine="0"/>
      <w:jc w:val="left"/>
      <w:outlineLvl w:val="7"/>
    </w:pPr>
    <w:rPr>
      <w:rFonts w:ascii="Times New Roman" w:eastAsia="Calibri"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10E20"/>
    <w:rPr>
      <w:rFonts w:ascii="Times New Roman" w:eastAsia="Calibri" w:hAnsi="Times New Roman"/>
      <w:i/>
      <w:iCs/>
      <w:sz w:val="24"/>
      <w:szCs w:val="24"/>
      <w:lang w:eastAsia="ru-RU"/>
    </w:rPr>
  </w:style>
  <w:style w:type="paragraph" w:styleId="a3">
    <w:name w:val="Normal (Web)"/>
    <w:basedOn w:val="a"/>
    <w:uiPriority w:val="99"/>
    <w:rsid w:val="00310E20"/>
    <w:pPr>
      <w:spacing w:before="100" w:beforeAutospacing="1" w:after="100" w:afterAutospacing="1"/>
      <w:ind w:firstLine="0"/>
      <w:jc w:val="left"/>
    </w:pPr>
    <w:rPr>
      <w:rFonts w:ascii="Times New Roman" w:hAnsi="Times New Roman"/>
    </w:rPr>
  </w:style>
  <w:style w:type="character" w:styleId="a4">
    <w:name w:val="Strong"/>
    <w:basedOn w:val="a0"/>
    <w:uiPriority w:val="22"/>
    <w:qFormat/>
    <w:rsid w:val="00310E20"/>
    <w:rPr>
      <w:rFonts w:cs="Times New Roman"/>
      <w:b/>
      <w:bCs/>
    </w:rPr>
  </w:style>
  <w:style w:type="character" w:styleId="a5">
    <w:name w:val="Emphasis"/>
    <w:basedOn w:val="a0"/>
    <w:uiPriority w:val="20"/>
    <w:qFormat/>
    <w:rsid w:val="00310E20"/>
    <w:rPr>
      <w:rFonts w:cs="Times New Roman"/>
      <w:i/>
      <w:iCs/>
    </w:rPr>
  </w:style>
  <w:style w:type="character" w:customStyle="1" w:styleId="10">
    <w:name w:val="Заголовок 1 Знак"/>
    <w:basedOn w:val="a0"/>
    <w:link w:val="1"/>
    <w:uiPriority w:val="9"/>
    <w:rsid w:val="00AA4B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4B0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A4B0B"/>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A4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10E20"/>
    <w:pPr>
      <w:ind w:firstLine="567"/>
      <w:jc w:val="both"/>
    </w:pPr>
    <w:rPr>
      <w:rFonts w:ascii="Arial" w:hAnsi="Arial"/>
      <w:sz w:val="24"/>
      <w:szCs w:val="24"/>
      <w:lang w:eastAsia="ru-RU"/>
    </w:rPr>
  </w:style>
  <w:style w:type="paragraph" w:styleId="1">
    <w:name w:val="heading 1"/>
    <w:basedOn w:val="a"/>
    <w:next w:val="a"/>
    <w:link w:val="10"/>
    <w:uiPriority w:val="9"/>
    <w:qFormat/>
    <w:rsid w:val="00AA4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A4B0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10E20"/>
    <w:pPr>
      <w:spacing w:before="240" w:after="60"/>
      <w:ind w:firstLine="0"/>
      <w:jc w:val="left"/>
      <w:outlineLvl w:val="7"/>
    </w:pPr>
    <w:rPr>
      <w:rFonts w:ascii="Times New Roman" w:eastAsia="Calibri"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10E20"/>
    <w:rPr>
      <w:rFonts w:ascii="Times New Roman" w:eastAsia="Calibri" w:hAnsi="Times New Roman"/>
      <w:i/>
      <w:iCs/>
      <w:sz w:val="24"/>
      <w:szCs w:val="24"/>
      <w:lang w:eastAsia="ru-RU"/>
    </w:rPr>
  </w:style>
  <w:style w:type="paragraph" w:styleId="a3">
    <w:name w:val="Normal (Web)"/>
    <w:basedOn w:val="a"/>
    <w:uiPriority w:val="99"/>
    <w:rsid w:val="00310E20"/>
    <w:pPr>
      <w:spacing w:before="100" w:beforeAutospacing="1" w:after="100" w:afterAutospacing="1"/>
      <w:ind w:firstLine="0"/>
      <w:jc w:val="left"/>
    </w:pPr>
    <w:rPr>
      <w:rFonts w:ascii="Times New Roman" w:hAnsi="Times New Roman"/>
    </w:rPr>
  </w:style>
  <w:style w:type="character" w:styleId="a4">
    <w:name w:val="Strong"/>
    <w:basedOn w:val="a0"/>
    <w:uiPriority w:val="22"/>
    <w:qFormat/>
    <w:rsid w:val="00310E20"/>
    <w:rPr>
      <w:rFonts w:cs="Times New Roman"/>
      <w:b/>
      <w:bCs/>
    </w:rPr>
  </w:style>
  <w:style w:type="character" w:styleId="a5">
    <w:name w:val="Emphasis"/>
    <w:basedOn w:val="a0"/>
    <w:uiPriority w:val="20"/>
    <w:qFormat/>
    <w:rsid w:val="00310E20"/>
    <w:rPr>
      <w:rFonts w:cs="Times New Roman"/>
      <w:i/>
      <w:iCs/>
    </w:rPr>
  </w:style>
  <w:style w:type="character" w:customStyle="1" w:styleId="10">
    <w:name w:val="Заголовок 1 Знак"/>
    <w:basedOn w:val="a0"/>
    <w:link w:val="1"/>
    <w:uiPriority w:val="9"/>
    <w:rsid w:val="00AA4B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4B0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A4B0B"/>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A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18407</Words>
  <Characters>104920</Characters>
  <Application>Microsoft Office Word</Application>
  <DocSecurity>0</DocSecurity>
  <Lines>874</Lines>
  <Paragraphs>246</Paragraphs>
  <ScaleCrop>false</ScaleCrop>
  <Company>Администрация</Company>
  <LinksUpToDate>false</LinksUpToDate>
  <CharactersWithSpaces>123081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2017-10-24T13:00:00Z</dcterms:created>
  <dcterms:modified xsi:type="dcterms:W3CDTF">2017-10-25T06:21:00Z</dcterms:modified>
</cp:coreProperties>
</file>