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83" w:rsidRDefault="00855B83" w:rsidP="00855B83">
      <w:pPr>
        <w:pStyle w:val="ConsPlusTitle"/>
        <w:jc w:val="center"/>
        <w:rPr>
          <w:rFonts w:eastAsia="Arial" w:cs="Arial"/>
        </w:rPr>
      </w:pPr>
      <w:r>
        <w:rPr>
          <w:rFonts w:eastAsia="Arial" w:cs="Arial"/>
        </w:rPr>
        <w:t>СОВЕТ НАРОДНЫХ ДЕПУТАТОВ</w:t>
      </w:r>
    </w:p>
    <w:p w:rsidR="00855B83" w:rsidRDefault="00855B83" w:rsidP="00855B8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СЕМЕЙСКОГО СЕЛЬСКОГО ПОСЕЛЕНИЯ</w:t>
      </w:r>
    </w:p>
    <w:p w:rsidR="00855B83" w:rsidRDefault="00855B83" w:rsidP="00855B83">
      <w:pPr>
        <w:autoSpaceDE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855B83" w:rsidRDefault="00855B83" w:rsidP="00855B83">
      <w:pPr>
        <w:autoSpaceDE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ВОРОНЕЖСКОЙ ОБЛАСТИ</w:t>
      </w:r>
    </w:p>
    <w:p w:rsidR="00855B83" w:rsidRDefault="00855B83" w:rsidP="00855B8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>
        <w:rPr>
          <w:rFonts w:eastAsia="Arial" w:cs="Arial"/>
        </w:rPr>
        <w:t>РЕШЕНИЕ</w:t>
      </w:r>
    </w:p>
    <w:p w:rsidR="00855B83" w:rsidRDefault="00855B83" w:rsidP="00855B83">
      <w:pPr>
        <w:pStyle w:val="ConsPlusTitle"/>
        <w:rPr>
          <w:rFonts w:eastAsia="Arial" w:cs="Arial"/>
        </w:rPr>
      </w:pPr>
    </w:p>
    <w:p w:rsidR="00855B83" w:rsidRPr="00855B83" w:rsidRDefault="00855B83" w:rsidP="00855B83">
      <w:pPr>
        <w:pStyle w:val="ConsPlusTitle"/>
        <w:rPr>
          <w:rFonts w:eastAsia="Arial" w:cs="Arial"/>
          <w:bCs w:val="0"/>
          <w:u w:val="single"/>
        </w:rPr>
      </w:pPr>
      <w:r>
        <w:rPr>
          <w:rFonts w:eastAsia="Arial" w:cs="Arial"/>
          <w:bCs w:val="0"/>
          <w:u w:val="single"/>
        </w:rPr>
        <w:t>от  25.12.2019</w:t>
      </w:r>
      <w:r w:rsidRPr="00855B83">
        <w:rPr>
          <w:rFonts w:eastAsia="Arial" w:cs="Arial"/>
          <w:bCs w:val="0"/>
          <w:u w:val="single"/>
        </w:rPr>
        <w:t xml:space="preserve"> года № </w:t>
      </w:r>
      <w:r>
        <w:rPr>
          <w:rFonts w:eastAsia="Arial" w:cs="Arial"/>
          <w:bCs w:val="0"/>
          <w:u w:val="single"/>
        </w:rPr>
        <w:t>28</w:t>
      </w:r>
      <w:bookmarkStart w:id="0" w:name="_GoBack"/>
      <w:bookmarkEnd w:id="0"/>
      <w:r w:rsidRPr="00855B83">
        <w:rPr>
          <w:rFonts w:eastAsia="Arial" w:cs="Arial"/>
          <w:bCs w:val="0"/>
          <w:u w:val="single"/>
        </w:rPr>
        <w:t xml:space="preserve">   </w:t>
      </w:r>
    </w:p>
    <w:p w:rsidR="00855B83" w:rsidRDefault="00855B83" w:rsidP="00855B8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село Семейка</w:t>
      </w:r>
    </w:p>
    <w:p w:rsidR="00855B83" w:rsidRDefault="00855B83" w:rsidP="00855B8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855B83" w:rsidRDefault="00855B83" w:rsidP="00855B8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855B83" w:rsidRDefault="00855B83" w:rsidP="00855B8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 xml:space="preserve">Совета народных депутатов  Семейского </w:t>
      </w:r>
    </w:p>
    <w:p w:rsidR="00855B83" w:rsidRDefault="00855B83" w:rsidP="00855B8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сельского поселения от 21.12.2017г. № 31</w:t>
      </w:r>
    </w:p>
    <w:p w:rsidR="00855B83" w:rsidRDefault="00855B83" w:rsidP="00855B8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855B83" w:rsidRDefault="00855B83" w:rsidP="00855B8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Семейского сельского поселения </w:t>
      </w:r>
    </w:p>
    <w:p w:rsidR="00855B83" w:rsidRDefault="00855B83" w:rsidP="00855B83">
      <w:pPr>
        <w:autoSpaceDE w:val="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Подгоренского муниципального района </w:t>
      </w:r>
    </w:p>
    <w:p w:rsidR="00855B83" w:rsidRDefault="00855B83" w:rsidP="00855B83">
      <w:pPr>
        <w:autoSpaceDE w:val="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Воронежской области»</w:t>
      </w:r>
    </w:p>
    <w:p w:rsidR="00855B83" w:rsidRDefault="00855B83" w:rsidP="00855B83">
      <w:pPr>
        <w:pStyle w:val="ConsPlusTitle"/>
        <w:rPr>
          <w:rFonts w:eastAsia="Arial" w:cs="Arial"/>
        </w:rPr>
      </w:pPr>
    </w:p>
    <w:p w:rsidR="00855B83" w:rsidRDefault="00855B83" w:rsidP="00855B8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855B83" w:rsidRDefault="00855B83" w:rsidP="00855B8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>
        <w:rPr>
          <w:szCs w:val="24"/>
        </w:rPr>
        <w:t>В целях обеспечения надлежащего санитарного состояния, чистоты и порядка на территории Семейского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>
        <w:rPr>
          <w:szCs w:val="24"/>
        </w:rPr>
        <w:t>пр</w:t>
      </w:r>
      <w:proofErr w:type="spellEnd"/>
      <w:proofErr w:type="gramEnd"/>
      <w:r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Семейского сельского поселения, принимая во внимание протест прокуратуры от 07.06.2019 № 2-1-2019, </w:t>
      </w:r>
      <w:r>
        <w:rPr>
          <w:rFonts w:cs="Arial"/>
          <w:szCs w:val="24"/>
        </w:rPr>
        <w:t xml:space="preserve">Совет народных депутатов Семейского сельского поселения </w:t>
      </w:r>
    </w:p>
    <w:p w:rsidR="00855B83" w:rsidRDefault="00855B83" w:rsidP="00855B8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855B83" w:rsidRDefault="00855B83" w:rsidP="00855B83">
      <w:pPr>
        <w:autoSpaceDE w:val="0"/>
        <w:ind w:firstLine="54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РЕШИЛ:</w:t>
      </w:r>
    </w:p>
    <w:p w:rsidR="00855B83" w:rsidRDefault="00855B83" w:rsidP="00855B8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855B83" w:rsidRDefault="00855B83" w:rsidP="00855B83">
      <w:pPr>
        <w:pStyle w:val="ConsPlusTitle"/>
        <w:ind w:firstLine="540"/>
        <w:jc w:val="both"/>
        <w:rPr>
          <w:rFonts w:eastAsia="Arial" w:cs="Arial"/>
          <w:b w:val="0"/>
        </w:rPr>
      </w:pPr>
      <w:r>
        <w:rPr>
          <w:rFonts w:cs="Arial"/>
          <w:b w:val="0"/>
        </w:rPr>
        <w:t xml:space="preserve">1. Внести в </w:t>
      </w:r>
      <w:r>
        <w:rPr>
          <w:rFonts w:eastAsia="Arial" w:cs="Arial"/>
          <w:b w:val="0"/>
          <w:bCs w:val="0"/>
        </w:rPr>
        <w:t xml:space="preserve">решение Совета народных депутатов Семейского сельского поселения от 21.12.2017 г. № 31 «Об утверждении правил благоустройства территории </w:t>
      </w:r>
      <w:r>
        <w:rPr>
          <w:rFonts w:cs="Arial"/>
          <w:b w:val="0"/>
        </w:rPr>
        <w:t xml:space="preserve">Семейского сельского поселения </w:t>
      </w:r>
      <w:r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855B83" w:rsidRDefault="00855B83" w:rsidP="00855B83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855B83" w:rsidRDefault="00855B83" w:rsidP="00855B83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855B83" w:rsidRDefault="00855B83" w:rsidP="00855B83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1.2. Абзац 64 раздела 2 Правил читать в следующей редакции:</w:t>
      </w:r>
    </w:p>
    <w:p w:rsidR="00855B83" w:rsidRDefault="00855B83" w:rsidP="00855B83">
      <w:pPr>
        <w:rPr>
          <w:szCs w:val="24"/>
          <w:lang w:eastAsia="ar-SA"/>
        </w:rPr>
      </w:pPr>
      <w:r>
        <w:rPr>
          <w:szCs w:val="24"/>
          <w:lang w:eastAsia="ar-SA"/>
        </w:rPr>
        <w:t>«</w:t>
      </w:r>
      <w:r>
        <w:rPr>
          <w:b/>
          <w:szCs w:val="24"/>
          <w:lang w:eastAsia="ar-SA"/>
        </w:rPr>
        <w:t>Прилегающая территория</w:t>
      </w:r>
      <w:r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szCs w:val="24"/>
          <w:lang w:eastAsia="ar-SA"/>
        </w:rPr>
        <w:t>границы</w:t>
      </w:r>
      <w:proofErr w:type="gramEnd"/>
      <w:r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855B83" w:rsidRDefault="00855B83" w:rsidP="00855B83">
      <w:pPr>
        <w:shd w:val="clear" w:color="auto" w:fill="FFFFFF"/>
        <w:ind w:firstLine="720"/>
        <w:jc w:val="both"/>
        <w:rPr>
          <w:szCs w:val="24"/>
        </w:rPr>
      </w:pPr>
      <w:r>
        <w:rPr>
          <w:b/>
          <w:szCs w:val="24"/>
        </w:rPr>
        <w:t>границы прилегающей территории</w:t>
      </w:r>
      <w:r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855B83" w:rsidRDefault="00855B83" w:rsidP="00855B83">
      <w:pPr>
        <w:shd w:val="clear" w:color="auto" w:fill="FFFFFF"/>
        <w:ind w:firstLine="720"/>
        <w:jc w:val="both"/>
        <w:rPr>
          <w:szCs w:val="24"/>
        </w:rPr>
      </w:pPr>
      <w:r>
        <w:rPr>
          <w:b/>
          <w:szCs w:val="24"/>
        </w:rPr>
        <w:t>внутренняя часть границ прилегающей территории</w:t>
      </w:r>
      <w:r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855B83" w:rsidRDefault="00855B83" w:rsidP="00855B83">
      <w:pPr>
        <w:shd w:val="clear" w:color="auto" w:fill="FFFFFF"/>
        <w:ind w:firstLine="720"/>
        <w:jc w:val="both"/>
        <w:rPr>
          <w:szCs w:val="24"/>
        </w:rPr>
      </w:pPr>
      <w:r>
        <w:rPr>
          <w:b/>
          <w:szCs w:val="24"/>
        </w:rPr>
        <w:lastRenderedPageBreak/>
        <w:t>внешняя часть границ прилегающей территории</w:t>
      </w:r>
      <w:r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55B83" w:rsidRDefault="00855B83" w:rsidP="00855B83">
      <w:pPr>
        <w:shd w:val="clear" w:color="auto" w:fill="FFFFFF"/>
        <w:ind w:firstLine="720"/>
        <w:jc w:val="both"/>
        <w:rPr>
          <w:szCs w:val="24"/>
          <w:lang w:eastAsia="ar-SA"/>
        </w:rPr>
      </w:pPr>
      <w:r>
        <w:rPr>
          <w:b/>
          <w:szCs w:val="24"/>
        </w:rPr>
        <w:t>площадь прилегающей территории</w:t>
      </w:r>
      <w:r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>
        <w:rPr>
          <w:szCs w:val="24"/>
        </w:rPr>
        <w:t>.»</w:t>
      </w:r>
      <w:r>
        <w:rPr>
          <w:szCs w:val="24"/>
          <w:lang w:eastAsia="ar-SA"/>
        </w:rPr>
        <w:t>.</w:t>
      </w:r>
      <w:proofErr w:type="gramEnd"/>
    </w:p>
    <w:p w:rsidR="00855B83" w:rsidRDefault="00855B83" w:rsidP="00855B83">
      <w:pPr>
        <w:rPr>
          <w:szCs w:val="24"/>
          <w:lang w:eastAsia="ar-SA"/>
        </w:rPr>
      </w:pPr>
      <w:r>
        <w:rPr>
          <w:szCs w:val="24"/>
          <w:lang w:eastAsia="ar-SA"/>
        </w:rPr>
        <w:t>1.3. Абзац 120 раздела 2 Правил читать в следующей редакции:</w:t>
      </w:r>
    </w:p>
    <w:p w:rsidR="00855B83" w:rsidRDefault="00855B83" w:rsidP="00855B83">
      <w:pPr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855B83" w:rsidRDefault="00855B83" w:rsidP="00855B83">
      <w:pPr>
        <w:rPr>
          <w:szCs w:val="24"/>
          <w:lang w:eastAsia="ar-SA"/>
        </w:rPr>
      </w:pPr>
      <w:r>
        <w:rPr>
          <w:szCs w:val="24"/>
          <w:lang w:eastAsia="ar-SA"/>
        </w:rPr>
        <w:t>1.4. Дополнить Правила разделами 30 и 31 соответственно: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30.1. </w:t>
      </w:r>
      <w:proofErr w:type="gramStart"/>
      <w:r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855B83" w:rsidRDefault="00855B83" w:rsidP="00855B8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855B83" w:rsidRDefault="00855B83" w:rsidP="00855B8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855B83" w:rsidRDefault="00855B83" w:rsidP="00855B8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855B83" w:rsidRDefault="00855B83" w:rsidP="00855B8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>
        <w:rPr>
          <w:rFonts w:eastAsia="Times New Roman"/>
          <w:szCs w:val="24"/>
          <w:lang w:eastAsia="ru-RU"/>
        </w:rPr>
        <w:t>водоохранные</w:t>
      </w:r>
      <w:proofErr w:type="spellEnd"/>
      <w:r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2) палисадники, клумбы;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</w:t>
      </w:r>
      <w:r>
        <w:rPr>
          <w:rFonts w:eastAsia="Times New Roman"/>
          <w:szCs w:val="24"/>
          <w:lang w:eastAsia="ru-RU"/>
        </w:rPr>
        <w:lastRenderedPageBreak/>
        <w:t>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proofErr w:type="gramEnd"/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>
        <w:rPr>
          <w:rFonts w:eastAsia="Times New Roman"/>
          <w:szCs w:val="24"/>
          <w:lang w:eastAsia="ru-RU"/>
        </w:rPr>
        <w:t>вкрапливания</w:t>
      </w:r>
      <w:proofErr w:type="spellEnd"/>
      <w:r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>
        <w:rPr>
          <w:rFonts w:eastAsia="Times New Roman"/>
          <w:szCs w:val="24"/>
          <w:lang w:eastAsia="ru-RU"/>
        </w:rPr>
        <w:t>автогазозаправочных</w:t>
      </w:r>
      <w:proofErr w:type="spellEnd"/>
      <w:r>
        <w:rPr>
          <w:rFonts w:eastAsia="Times New Roman"/>
          <w:szCs w:val="24"/>
          <w:lang w:eastAsia="ru-RU"/>
        </w:rPr>
        <w:t xml:space="preserve"> станций, </w:t>
      </w:r>
      <w:proofErr w:type="spellStart"/>
      <w:r>
        <w:rPr>
          <w:rFonts w:eastAsia="Times New Roman"/>
          <w:szCs w:val="24"/>
          <w:lang w:eastAsia="ru-RU"/>
        </w:rPr>
        <w:t>автомоечных</w:t>
      </w:r>
      <w:proofErr w:type="spellEnd"/>
      <w:r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Границы прилегающей территории закрепляются на схемах границ прилегающей территории, утверждаемых муниципальным правовым актом администрации Семейского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>
        <w:rPr>
          <w:rFonts w:eastAsia="Times New Roman"/>
          <w:szCs w:val="24"/>
          <w:lang w:eastAsia="ru-RU"/>
        </w:rPr>
        <w:t>может</w:t>
      </w:r>
      <w:proofErr w:type="gramEnd"/>
      <w:r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а) строительство, реконструкция зданий, строений, сооружений;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>
        <w:rPr>
          <w:rFonts w:eastAsia="Times New Roman"/>
          <w:szCs w:val="24"/>
          <w:lang w:eastAsia="ru-RU"/>
        </w:rPr>
        <w:t>недействительными</w:t>
      </w:r>
      <w:proofErr w:type="gramEnd"/>
      <w:r>
        <w:rPr>
          <w:rFonts w:eastAsia="Times New Roman"/>
          <w:szCs w:val="24"/>
          <w:lang w:eastAsia="ru-RU"/>
        </w:rPr>
        <w:t xml:space="preserve"> в судебном порядке.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>
        <w:rPr>
          <w:rFonts w:eastAsia="Times New Roman"/>
          <w:szCs w:val="24"/>
          <w:lang w:eastAsia="ru-RU"/>
        </w:rPr>
        <w:t>-с</w:t>
      </w:r>
      <w:proofErr w:type="gramEnd"/>
      <w:r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>
        <w:rPr>
          <w:rFonts w:eastAsia="Times New Roman"/>
          <w:szCs w:val="24"/>
          <w:lang w:eastAsia="ru-RU"/>
        </w:rPr>
        <w:t>к</w:t>
      </w:r>
      <w:proofErr w:type="gramEnd"/>
      <w:r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озелененных территорий (в </w:t>
      </w:r>
      <w:proofErr w:type="spellStart"/>
      <w:r>
        <w:rPr>
          <w:rFonts w:eastAsia="Times New Roman"/>
          <w:szCs w:val="24"/>
          <w:lang w:eastAsia="ru-RU"/>
        </w:rPr>
        <w:t>т.ч</w:t>
      </w:r>
      <w:proofErr w:type="spellEnd"/>
      <w:r>
        <w:rPr>
          <w:rFonts w:eastAsia="Times New Roman"/>
          <w:szCs w:val="24"/>
          <w:lang w:eastAsia="ru-RU"/>
        </w:rPr>
        <w:t>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</w:t>
      </w:r>
      <w:proofErr w:type="spellStart"/>
      <w:r>
        <w:rPr>
          <w:rFonts w:eastAsia="Times New Roman"/>
          <w:szCs w:val="24"/>
          <w:lang w:eastAsia="ru-RU"/>
        </w:rPr>
        <w:t>притротуарных</w:t>
      </w:r>
      <w:proofErr w:type="spellEnd"/>
      <w:r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>
        <w:rPr>
          <w:rFonts w:eastAsia="Times New Roman"/>
          <w:szCs w:val="24"/>
          <w:lang w:eastAsia="ru-RU"/>
        </w:rPr>
        <w:t>автогазозаправочным</w:t>
      </w:r>
      <w:proofErr w:type="spellEnd"/>
      <w:r>
        <w:rPr>
          <w:rFonts w:eastAsia="Times New Roman"/>
          <w:szCs w:val="24"/>
          <w:lang w:eastAsia="ru-RU"/>
        </w:rPr>
        <w:t xml:space="preserve"> станциям, </w:t>
      </w:r>
      <w:proofErr w:type="spellStart"/>
      <w:r>
        <w:rPr>
          <w:rFonts w:eastAsia="Times New Roman"/>
          <w:szCs w:val="24"/>
          <w:lang w:eastAsia="ru-RU"/>
        </w:rPr>
        <w:t>автомоечным</w:t>
      </w:r>
      <w:proofErr w:type="spellEnd"/>
      <w:r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855B83" w:rsidRDefault="00855B83" w:rsidP="00855B8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Содержание территорий, не закрепленных за юридическими, физическими лицами, индивидуальными предпринимателями, обеспечивается администрацией Семейского сельского поселения в пределах сил и средств, предусмотренных на эти цели бюджетом Семейского сельского поселения</w:t>
      </w:r>
      <w:proofErr w:type="gramStart"/>
      <w:r>
        <w:rPr>
          <w:rFonts w:eastAsia="Times New Roman"/>
          <w:szCs w:val="24"/>
          <w:lang w:eastAsia="ru-RU"/>
        </w:rPr>
        <w:t>.»</w:t>
      </w:r>
      <w:proofErr w:type="gramEnd"/>
    </w:p>
    <w:p w:rsidR="00855B83" w:rsidRDefault="00855B83" w:rsidP="00855B83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3. Обнародовать настоящее решение в установленном порядке.</w:t>
      </w:r>
    </w:p>
    <w:p w:rsidR="00855B83" w:rsidRDefault="00855B83" w:rsidP="00855B83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855B83" w:rsidRDefault="00855B83" w:rsidP="00855B83">
      <w:pPr>
        <w:pStyle w:val="ConsPlusTitle"/>
        <w:jc w:val="center"/>
        <w:rPr>
          <w:rFonts w:eastAsia="Arial" w:cs="Arial"/>
        </w:rPr>
      </w:pPr>
    </w:p>
    <w:p w:rsidR="00855B83" w:rsidRDefault="00855B83" w:rsidP="00855B8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855B83" w:rsidRDefault="00855B83" w:rsidP="00855B8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855B83" w:rsidRDefault="00855B83" w:rsidP="00855B8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Глава Семейского</w:t>
      </w:r>
    </w:p>
    <w:p w:rsidR="00855B83" w:rsidRDefault="00855B83" w:rsidP="00855B8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сельского поселения                                                                            Е.В.Гермоненко</w:t>
      </w:r>
    </w:p>
    <w:p w:rsidR="007B229A" w:rsidRDefault="007B229A"/>
    <w:sectPr w:rsidR="007B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5"/>
    <w:rsid w:val="007B229A"/>
    <w:rsid w:val="00834225"/>
    <w:rsid w:val="008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855B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855B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2780</Words>
  <Characters>15848</Characters>
  <Application>Microsoft Office Word</Application>
  <DocSecurity>0</DocSecurity>
  <Lines>132</Lines>
  <Paragraphs>37</Paragraphs>
  <ScaleCrop>false</ScaleCrop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dcterms:created xsi:type="dcterms:W3CDTF">2019-12-25T06:47:00Z</dcterms:created>
  <dcterms:modified xsi:type="dcterms:W3CDTF">2019-12-25T06:48:00Z</dcterms:modified>
</cp:coreProperties>
</file>