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BE" w:rsidRDefault="00296ABE" w:rsidP="00296ABE">
      <w:pPr>
        <w:jc w:val="right"/>
      </w:pPr>
      <w:r>
        <w:t>ПРОЕКТ</w:t>
      </w:r>
    </w:p>
    <w:tbl>
      <w:tblPr>
        <w:tblW w:w="10037" w:type="dxa"/>
        <w:tblLayout w:type="fixed"/>
        <w:tblLook w:val="01E0" w:firstRow="1" w:lastRow="1" w:firstColumn="1" w:lastColumn="1" w:noHBand="0" w:noVBand="0"/>
      </w:tblPr>
      <w:tblGrid>
        <w:gridCol w:w="2689"/>
        <w:gridCol w:w="860"/>
        <w:gridCol w:w="717"/>
        <w:gridCol w:w="1004"/>
        <w:gridCol w:w="431"/>
        <w:gridCol w:w="1147"/>
        <w:gridCol w:w="1861"/>
        <w:gridCol w:w="1328"/>
      </w:tblGrid>
      <w:tr w:rsidR="005F6DBF" w:rsidTr="00C641E4">
        <w:trPr>
          <w:trHeight w:val="1379"/>
        </w:trPr>
        <w:tc>
          <w:tcPr>
            <w:tcW w:w="10037" w:type="dxa"/>
            <w:gridSpan w:val="8"/>
            <w:hideMark/>
          </w:tcPr>
          <w:p w:rsidR="005F6DBF" w:rsidRDefault="00296AB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СО</w:t>
            </w:r>
            <w:r w:rsidR="005F6DBF">
              <w:rPr>
                <w:b/>
                <w:sz w:val="28"/>
                <w:lang w:eastAsia="en-US"/>
              </w:rPr>
              <w:t>ВЕТ СЕЛЬСКОГО ПОСЕЛЕНИЯ</w:t>
            </w:r>
          </w:p>
          <w:p w:rsidR="005F6DBF" w:rsidRDefault="005F6DB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СОЮЗ ЧЕТЫРЕХ ХУТОРОВ</w:t>
            </w:r>
          </w:p>
          <w:p w:rsidR="005F6DBF" w:rsidRDefault="005F6DBF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ГУЛЬКЕВИЧСКОГО РАЙОНА</w:t>
            </w:r>
          </w:p>
        </w:tc>
        <w:bookmarkStart w:id="0" w:name="_GoBack"/>
        <w:bookmarkEnd w:id="0"/>
      </w:tr>
      <w:tr w:rsidR="005F6DBF" w:rsidTr="00C641E4">
        <w:trPr>
          <w:trHeight w:val="551"/>
        </w:trPr>
        <w:tc>
          <w:tcPr>
            <w:tcW w:w="10037" w:type="dxa"/>
            <w:gridSpan w:val="8"/>
          </w:tcPr>
          <w:p w:rsidR="005F6DBF" w:rsidRDefault="00C641E4" w:rsidP="00C641E4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РЕШЕНИЕ</w:t>
            </w:r>
          </w:p>
        </w:tc>
      </w:tr>
      <w:tr w:rsidR="005F6DBF" w:rsidTr="00C641E4">
        <w:trPr>
          <w:trHeight w:val="492"/>
        </w:trPr>
        <w:tc>
          <w:tcPr>
            <w:tcW w:w="3549" w:type="dxa"/>
            <w:gridSpan w:val="2"/>
          </w:tcPr>
          <w:p w:rsidR="005F6DBF" w:rsidRDefault="005F6DBF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</w:p>
        </w:tc>
        <w:tc>
          <w:tcPr>
            <w:tcW w:w="717" w:type="dxa"/>
            <w:vAlign w:val="center"/>
            <w:hideMark/>
          </w:tcPr>
          <w:p w:rsidR="005F6DBF" w:rsidRDefault="005F6DBF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004" w:type="dxa"/>
            <w:vAlign w:val="center"/>
            <w:hideMark/>
          </w:tcPr>
          <w:p w:rsidR="005F6DBF" w:rsidRPr="00C641E4" w:rsidRDefault="005F6DB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C641E4">
              <w:rPr>
                <w:sz w:val="24"/>
                <w:szCs w:val="24"/>
                <w:lang w:eastAsia="en-US"/>
              </w:rPr>
              <w:t>сессии</w:t>
            </w:r>
          </w:p>
        </w:tc>
        <w:tc>
          <w:tcPr>
            <w:tcW w:w="431" w:type="dxa"/>
            <w:vAlign w:val="center"/>
            <w:hideMark/>
          </w:tcPr>
          <w:p w:rsidR="005F6DBF" w:rsidRPr="00C641E4" w:rsidRDefault="005F6DBF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47" w:type="dxa"/>
            <w:vAlign w:val="center"/>
            <w:hideMark/>
          </w:tcPr>
          <w:p w:rsidR="005F6DBF" w:rsidRPr="00C641E4" w:rsidRDefault="005F6DB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41E4">
              <w:rPr>
                <w:sz w:val="24"/>
                <w:szCs w:val="24"/>
                <w:lang w:eastAsia="en-US"/>
              </w:rPr>
              <w:t>созыва</w:t>
            </w:r>
          </w:p>
        </w:tc>
        <w:tc>
          <w:tcPr>
            <w:tcW w:w="3189" w:type="dxa"/>
            <w:gridSpan w:val="2"/>
          </w:tcPr>
          <w:p w:rsidR="005F6DBF" w:rsidRDefault="005F6DBF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</w:p>
        </w:tc>
      </w:tr>
      <w:tr w:rsidR="005F6DBF" w:rsidTr="00C641E4">
        <w:trPr>
          <w:trHeight w:val="429"/>
        </w:trPr>
        <w:tc>
          <w:tcPr>
            <w:tcW w:w="2689" w:type="dxa"/>
            <w:vAlign w:val="center"/>
            <w:hideMark/>
          </w:tcPr>
          <w:p w:rsidR="005F6DBF" w:rsidRPr="00C641E4" w:rsidRDefault="00BF24FE" w:rsidP="00347E2B">
            <w:pPr>
              <w:spacing w:line="276" w:lineRule="auto"/>
              <w:jc w:val="right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eastAsia="en-US"/>
              </w:rPr>
              <w:t xml:space="preserve">от </w:t>
            </w:r>
            <w:r w:rsidR="00C641E4">
              <w:rPr>
                <w:b/>
                <w:sz w:val="28"/>
                <w:lang w:eastAsia="en-US"/>
              </w:rPr>
              <w:t>_</w:t>
            </w:r>
            <w:r w:rsidR="00347E2B">
              <w:rPr>
                <w:b/>
                <w:sz w:val="28"/>
                <w:lang w:eastAsia="en-US"/>
              </w:rPr>
              <w:t>_________</w:t>
            </w:r>
            <w:r w:rsidR="00C641E4">
              <w:rPr>
                <w:b/>
                <w:sz w:val="28"/>
                <w:lang w:eastAsia="en-US"/>
              </w:rPr>
              <w:t>__</w:t>
            </w:r>
          </w:p>
        </w:tc>
        <w:tc>
          <w:tcPr>
            <w:tcW w:w="6020" w:type="dxa"/>
            <w:gridSpan w:val="6"/>
            <w:hideMark/>
          </w:tcPr>
          <w:p w:rsidR="005F6DBF" w:rsidRDefault="005F6DBF" w:rsidP="00347E2B">
            <w:pPr>
              <w:spacing w:line="276" w:lineRule="auto"/>
              <w:jc w:val="both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                                     </w:t>
            </w:r>
            <w:r w:rsidR="00347E2B">
              <w:rPr>
                <w:b/>
                <w:sz w:val="28"/>
                <w:lang w:eastAsia="en-US"/>
              </w:rPr>
              <w:t xml:space="preserve">    </w:t>
            </w:r>
            <w:r>
              <w:rPr>
                <w:b/>
                <w:sz w:val="28"/>
                <w:lang w:eastAsia="en-US"/>
              </w:rPr>
              <w:t xml:space="preserve">                        № </w:t>
            </w:r>
            <w:r w:rsidR="003B2766">
              <w:rPr>
                <w:b/>
                <w:sz w:val="28"/>
                <w:lang w:eastAsia="en-US"/>
              </w:rPr>
              <w:t>___</w:t>
            </w:r>
            <w:r w:rsidR="00347E2B">
              <w:rPr>
                <w:b/>
                <w:sz w:val="28"/>
                <w:lang w:eastAsia="en-US"/>
              </w:rPr>
              <w:t>_</w:t>
            </w:r>
            <w:r w:rsidR="003B2766">
              <w:rPr>
                <w:b/>
                <w:sz w:val="28"/>
                <w:lang w:eastAsia="en-US"/>
              </w:rPr>
              <w:t>_</w:t>
            </w:r>
          </w:p>
        </w:tc>
        <w:tc>
          <w:tcPr>
            <w:tcW w:w="1328" w:type="dxa"/>
            <w:vAlign w:val="center"/>
          </w:tcPr>
          <w:p w:rsidR="005F6DBF" w:rsidRDefault="005F6DBF">
            <w:pPr>
              <w:spacing w:line="276" w:lineRule="auto"/>
              <w:rPr>
                <w:b/>
                <w:sz w:val="28"/>
                <w:lang w:eastAsia="en-US"/>
              </w:rPr>
            </w:pPr>
          </w:p>
        </w:tc>
      </w:tr>
      <w:tr w:rsidR="005F6DBF" w:rsidTr="00C641E4">
        <w:trPr>
          <w:trHeight w:val="674"/>
        </w:trPr>
        <w:tc>
          <w:tcPr>
            <w:tcW w:w="10037" w:type="dxa"/>
            <w:gridSpan w:val="8"/>
          </w:tcPr>
          <w:p w:rsidR="005F6DBF" w:rsidRPr="00C641E4" w:rsidRDefault="00C641E4" w:rsidP="00C641E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</w:t>
            </w:r>
            <w:r w:rsidRPr="00C641E4">
              <w:rPr>
                <w:sz w:val="24"/>
                <w:szCs w:val="24"/>
                <w:lang w:eastAsia="en-US"/>
              </w:rPr>
              <w:t>ут</w:t>
            </w:r>
            <w:proofErr w:type="spellEnd"/>
            <w:r w:rsidRPr="00C641E4">
              <w:rPr>
                <w:sz w:val="24"/>
                <w:szCs w:val="24"/>
                <w:lang w:eastAsia="en-US"/>
              </w:rPr>
              <w:t>. Чаплыгин</w:t>
            </w:r>
          </w:p>
        </w:tc>
      </w:tr>
    </w:tbl>
    <w:p w:rsidR="005F6DBF" w:rsidRDefault="00FB3D4E" w:rsidP="00FB3D4E">
      <w:pPr>
        <w:shd w:val="clear" w:color="auto" w:fill="FFFFFF"/>
        <w:ind w:right="7"/>
        <w:jc w:val="center"/>
        <w:rPr>
          <w:rFonts w:cs="Arial"/>
          <w:b/>
          <w:sz w:val="28"/>
          <w:szCs w:val="28"/>
        </w:rPr>
      </w:pPr>
      <w:r w:rsidRPr="00FB3D4E">
        <w:rPr>
          <w:rFonts w:cs="Arial"/>
          <w:b/>
          <w:sz w:val="28"/>
          <w:szCs w:val="28"/>
        </w:rPr>
        <w:t>О внесении изменений в приложение к решению 11 сессии 3 созыва Совета сельского поселения Союз</w:t>
      </w:r>
      <w:proofErr w:type="gramStart"/>
      <w:r w:rsidRPr="00FB3D4E">
        <w:rPr>
          <w:rFonts w:cs="Arial"/>
          <w:b/>
          <w:sz w:val="28"/>
          <w:szCs w:val="28"/>
        </w:rPr>
        <w:t xml:space="preserve"> Ч</w:t>
      </w:r>
      <w:proofErr w:type="gramEnd"/>
      <w:r w:rsidRPr="00FB3D4E">
        <w:rPr>
          <w:rFonts w:cs="Arial"/>
          <w:b/>
          <w:sz w:val="28"/>
          <w:szCs w:val="28"/>
        </w:rPr>
        <w:t xml:space="preserve">етырех Хуторов </w:t>
      </w:r>
      <w:proofErr w:type="spellStart"/>
      <w:r w:rsidRPr="00FB3D4E">
        <w:rPr>
          <w:rFonts w:cs="Arial"/>
          <w:b/>
          <w:sz w:val="28"/>
          <w:szCs w:val="28"/>
        </w:rPr>
        <w:t>Гулькевичского</w:t>
      </w:r>
      <w:proofErr w:type="spellEnd"/>
      <w:r w:rsidRPr="00FB3D4E">
        <w:rPr>
          <w:rFonts w:cs="Arial"/>
          <w:b/>
          <w:sz w:val="28"/>
          <w:szCs w:val="28"/>
        </w:rPr>
        <w:t xml:space="preserve"> района от 28 мая 2015 года № 3 «Об утверждении Положения о бюджетном процессе в муниципальном образовании сельского поселения Союз Четырех Хуторов </w:t>
      </w:r>
      <w:proofErr w:type="spellStart"/>
      <w:r w:rsidRPr="00FB3D4E">
        <w:rPr>
          <w:rFonts w:cs="Arial"/>
          <w:b/>
          <w:sz w:val="28"/>
          <w:szCs w:val="28"/>
        </w:rPr>
        <w:t>Гулькевичского</w:t>
      </w:r>
      <w:proofErr w:type="spellEnd"/>
      <w:r w:rsidRPr="00FB3D4E">
        <w:rPr>
          <w:rFonts w:cs="Arial"/>
          <w:b/>
          <w:sz w:val="28"/>
          <w:szCs w:val="28"/>
        </w:rPr>
        <w:t xml:space="preserve"> района»</w:t>
      </w:r>
    </w:p>
    <w:p w:rsidR="00C641E4" w:rsidRPr="00347E2B" w:rsidRDefault="00C641E4" w:rsidP="00FB3D4E">
      <w:pPr>
        <w:shd w:val="clear" w:color="auto" w:fill="FFFFFF"/>
        <w:ind w:right="7"/>
        <w:jc w:val="center"/>
        <w:rPr>
          <w:b/>
          <w:bCs/>
          <w:spacing w:val="-1"/>
          <w:sz w:val="28"/>
          <w:szCs w:val="28"/>
        </w:rPr>
      </w:pPr>
    </w:p>
    <w:p w:rsidR="00347E2B" w:rsidRDefault="00347E2B" w:rsidP="00EE5A30">
      <w:pPr>
        <w:shd w:val="clear" w:color="auto" w:fill="FFFFFF"/>
        <w:ind w:right="7"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В соответствии со статьями 306.2, 306.8 БК РФ, Федеральным законом «Об общих принципах организации местного самоуправления в Российской Федерации», Уставом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Союз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Ч</w:t>
      </w:r>
      <w:proofErr w:type="gramEnd"/>
      <w:r>
        <w:rPr>
          <w:rFonts w:eastAsia="Calibri"/>
          <w:sz w:val="28"/>
          <w:szCs w:val="28"/>
          <w:lang w:eastAsia="en-US"/>
        </w:rPr>
        <w:t xml:space="preserve">етырех Хуторов </w:t>
      </w:r>
      <w:proofErr w:type="spellStart"/>
      <w:r>
        <w:rPr>
          <w:rFonts w:eastAsia="Calibri"/>
          <w:sz w:val="28"/>
          <w:szCs w:val="28"/>
          <w:lang w:eastAsia="en-US"/>
        </w:rPr>
        <w:t>Гулькевичского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347E2B">
        <w:rPr>
          <w:rFonts w:eastAsia="Calibri"/>
          <w:sz w:val="28"/>
          <w:szCs w:val="28"/>
          <w:lang w:eastAsia="en-US"/>
        </w:rPr>
        <w:t>, в целях урегулирования вопросов с действующим законодательством Совет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Союз Четырех Хуторов </w:t>
      </w:r>
      <w:proofErr w:type="spellStart"/>
      <w:r>
        <w:rPr>
          <w:rFonts w:eastAsia="Calibri"/>
          <w:sz w:val="28"/>
          <w:szCs w:val="28"/>
          <w:lang w:eastAsia="en-US"/>
        </w:rPr>
        <w:t>Гулькевичского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347E2B">
        <w:rPr>
          <w:rFonts w:eastAsia="Calibri"/>
          <w:sz w:val="28"/>
          <w:szCs w:val="28"/>
          <w:lang w:eastAsia="en-US"/>
        </w:rPr>
        <w:t xml:space="preserve"> решил:</w:t>
      </w:r>
    </w:p>
    <w:p w:rsidR="005D7CD1" w:rsidRDefault="00814641" w:rsidP="00EE5A30">
      <w:pPr>
        <w:shd w:val="clear" w:color="auto" w:fill="FFFFFF"/>
        <w:ind w:right="7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D7CD1" w:rsidRPr="005D7CD1">
        <w:rPr>
          <w:rFonts w:eastAsia="Calibri"/>
          <w:sz w:val="28"/>
          <w:szCs w:val="28"/>
          <w:lang w:eastAsia="en-US"/>
        </w:rPr>
        <w:t xml:space="preserve">Внести в приложение к решению 11 сессии 3 созыва </w:t>
      </w:r>
      <w:r w:rsidR="005D7CD1" w:rsidRPr="005D7CD1">
        <w:rPr>
          <w:rFonts w:cs="Arial"/>
          <w:sz w:val="28"/>
          <w:szCs w:val="28"/>
        </w:rPr>
        <w:t>Совета сельского поселения Союз</w:t>
      </w:r>
      <w:proofErr w:type="gramStart"/>
      <w:r w:rsidR="005D7CD1" w:rsidRPr="005D7CD1">
        <w:rPr>
          <w:rFonts w:cs="Arial"/>
          <w:sz w:val="28"/>
          <w:szCs w:val="28"/>
        </w:rPr>
        <w:t xml:space="preserve"> Ч</w:t>
      </w:r>
      <w:proofErr w:type="gramEnd"/>
      <w:r w:rsidR="005D7CD1" w:rsidRPr="005D7CD1">
        <w:rPr>
          <w:rFonts w:cs="Arial"/>
          <w:sz w:val="28"/>
          <w:szCs w:val="28"/>
        </w:rPr>
        <w:t xml:space="preserve">етырех Хуторов </w:t>
      </w:r>
      <w:proofErr w:type="spellStart"/>
      <w:r w:rsidR="005D7CD1" w:rsidRPr="005D7CD1">
        <w:rPr>
          <w:rFonts w:cs="Arial"/>
          <w:sz w:val="28"/>
          <w:szCs w:val="28"/>
        </w:rPr>
        <w:t>Гулькевичского</w:t>
      </w:r>
      <w:proofErr w:type="spellEnd"/>
      <w:r w:rsidR="005D7CD1" w:rsidRPr="005D7CD1">
        <w:rPr>
          <w:rFonts w:cs="Arial"/>
          <w:sz w:val="28"/>
          <w:szCs w:val="28"/>
        </w:rPr>
        <w:t xml:space="preserve"> района от 28 мая 2015 года № 3 «Об утверждении Положения о бюджетном процессе в муниципальном образовании сельского поселения Союз Четырех Хуторов </w:t>
      </w:r>
      <w:proofErr w:type="spellStart"/>
      <w:r w:rsidR="005D7CD1" w:rsidRPr="005D7CD1">
        <w:rPr>
          <w:rFonts w:cs="Arial"/>
          <w:sz w:val="28"/>
          <w:szCs w:val="28"/>
        </w:rPr>
        <w:t>Гулькевичского</w:t>
      </w:r>
      <w:proofErr w:type="spellEnd"/>
      <w:r w:rsidR="005D7CD1" w:rsidRPr="005D7CD1">
        <w:rPr>
          <w:rFonts w:cs="Arial"/>
          <w:sz w:val="28"/>
          <w:szCs w:val="28"/>
        </w:rPr>
        <w:t xml:space="preserve"> района»</w:t>
      </w:r>
      <w:r w:rsidR="005D7CD1" w:rsidRPr="005D7CD1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1.1.</w:t>
      </w:r>
      <w:r w:rsidRPr="00347E2B">
        <w:rPr>
          <w:rFonts w:eastAsia="Calibri"/>
          <w:sz w:val="28"/>
          <w:szCs w:val="28"/>
          <w:lang w:eastAsia="en-US"/>
        </w:rPr>
        <w:tab/>
        <w:t>Дополнить Раздел VII. «Муниципальный финансовый контроль" статьями 26.</w:t>
      </w:r>
      <w:r w:rsidR="003511D2">
        <w:rPr>
          <w:rFonts w:eastAsia="Calibri"/>
          <w:sz w:val="28"/>
          <w:szCs w:val="28"/>
          <w:lang w:eastAsia="en-US"/>
        </w:rPr>
        <w:t>4</w:t>
      </w:r>
      <w:r w:rsidRPr="00347E2B">
        <w:rPr>
          <w:rFonts w:eastAsia="Calibri"/>
          <w:sz w:val="28"/>
          <w:szCs w:val="28"/>
          <w:lang w:eastAsia="en-US"/>
        </w:rPr>
        <w:t>, 26.</w:t>
      </w:r>
      <w:r w:rsidR="003511D2">
        <w:rPr>
          <w:rFonts w:eastAsia="Calibri"/>
          <w:sz w:val="28"/>
          <w:szCs w:val="28"/>
          <w:lang w:eastAsia="en-US"/>
        </w:rPr>
        <w:t>5</w:t>
      </w:r>
      <w:r w:rsidRPr="00347E2B">
        <w:rPr>
          <w:rFonts w:eastAsia="Calibri"/>
          <w:sz w:val="28"/>
          <w:szCs w:val="28"/>
          <w:lang w:eastAsia="en-US"/>
        </w:rPr>
        <w:t>: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 xml:space="preserve"> Статья 26.1. Методы муниципального финансового контроля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1. Органы муниципального финансового контроля используют следующие методы финансового контроля: проверка, ревизия, обследование, санкционирование операций.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2. Проверка (камеральная, выездная) - совершение контрольных действий по документальному и фактическому изучению законности финансовых и хозяйственных операций, достоверности бюджетного учёта и бюджетной отчётности в отношении деятельности объекта контроля за определённый период.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3. Ревизия - комплексная проверка деятельности объекта контроля, выражающаяся в проведении контрольных действий по документальному и фактическому изучению законности всей совокупности совершённых финансовых и хозяйственных операций, достоверности и правильности их отражения в бухгалтерской и бюджетной отчётности.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lastRenderedPageBreak/>
        <w:t>4. Обследование - анализ и оценка состояния определённой сферы деятельности объекта контроля, в том числе внутреннего финансового контроля и внутреннего финансового аудита, которые осуществляются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бюджета.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5. Санкционирование операций - совершение разрешительной надписи после проверки документов, представленных в целях 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6.Основания и порядок проведения проверок, ревизий, обследований, а также перечень должностных лиц, уполномоченных принимать решение об их проведении и периодичность, устанавливаются нормативным правовым актом, определяющим положение соответствующего органа муниципального финансового контроля.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7.</w:t>
      </w:r>
      <w:r w:rsidRPr="00347E2B">
        <w:rPr>
          <w:rFonts w:eastAsia="Calibri"/>
          <w:sz w:val="28"/>
          <w:szCs w:val="28"/>
          <w:lang w:eastAsia="en-US"/>
        </w:rPr>
        <w:tab/>
        <w:t>При выявлении в ходе проверки (ревизии) бюджетных правонарушений должностное лицо органа внутреннего муниципального контроля направляет представление и (или) предписание объекту контроля, в отношении которого проводились контрольные мероприятия, и уведомление о применении бюджетных мер.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 xml:space="preserve"> 8. При осуществлении полномочий по внешнему муниципальному финансовому контролю Контрольно-счетная палата направляет в Финансовый отдел </w:t>
      </w:r>
      <w:proofErr w:type="spellStart"/>
      <w:r w:rsidRPr="00347E2B">
        <w:rPr>
          <w:rFonts w:eastAsia="Calibri"/>
          <w:sz w:val="28"/>
          <w:szCs w:val="28"/>
          <w:lang w:eastAsia="en-US"/>
        </w:rPr>
        <w:t>Гулькевичского</w:t>
      </w:r>
      <w:proofErr w:type="spellEnd"/>
      <w:r w:rsidRPr="00347E2B">
        <w:rPr>
          <w:rFonts w:eastAsia="Calibri"/>
          <w:sz w:val="28"/>
          <w:szCs w:val="28"/>
          <w:lang w:eastAsia="en-US"/>
        </w:rPr>
        <w:t xml:space="preserve"> района, уведомления о применении бюджетных мер принуждения. </w:t>
      </w:r>
    </w:p>
    <w:p w:rsidR="00347E2B" w:rsidRPr="00347E2B" w:rsidRDefault="00347E2B" w:rsidP="00347E2B">
      <w:pPr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 xml:space="preserve"> Финансовый отдел </w:t>
      </w:r>
      <w:proofErr w:type="spellStart"/>
      <w:r w:rsidRPr="00347E2B">
        <w:rPr>
          <w:rFonts w:eastAsia="Calibri"/>
          <w:sz w:val="28"/>
          <w:szCs w:val="28"/>
          <w:lang w:eastAsia="en-US"/>
        </w:rPr>
        <w:t>Гулькевичского</w:t>
      </w:r>
      <w:proofErr w:type="spellEnd"/>
      <w:r w:rsidRPr="00347E2B">
        <w:rPr>
          <w:rFonts w:eastAsia="Calibri"/>
          <w:sz w:val="28"/>
          <w:szCs w:val="28"/>
          <w:lang w:eastAsia="en-US"/>
        </w:rPr>
        <w:t xml:space="preserve"> района,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принуждения.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Статья 26.2. Бюджетные меры принуждения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1. Бюджетная мера принуждения за совершение бюджетного нарушения применяется финансовыми органами и органами Федерального казначейства (их должностными лицами) на основании уведомления о применении бюджетных мер принуждения органа государственного (муниципального) финансового контроля.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2. К финансовому органу,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бюджета, совершившему бюджетное нарушение, применяются следующие бюджетные меры принуждения:</w:t>
      </w:r>
    </w:p>
    <w:p w:rsidR="00347E2B" w:rsidRPr="00347E2B" w:rsidRDefault="00347E2B" w:rsidP="00347E2B">
      <w:pPr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lastRenderedPageBreak/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347E2B" w:rsidRPr="00347E2B" w:rsidRDefault="00347E2B" w:rsidP="00347E2B">
      <w:pPr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347E2B" w:rsidRPr="00347E2B" w:rsidRDefault="00347E2B" w:rsidP="00347E2B">
      <w:pPr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бесспорное взыскание пеней за несвоевременный возврат средств бюджета;</w:t>
      </w:r>
    </w:p>
    <w:p w:rsidR="00347E2B" w:rsidRPr="00347E2B" w:rsidRDefault="00347E2B" w:rsidP="00347E2B">
      <w:pPr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приостановление (сокращение) предоставления межбюджетных трансфертов (за исключением субвенций);</w:t>
      </w:r>
    </w:p>
    <w:p w:rsidR="00347E2B" w:rsidRPr="00347E2B" w:rsidRDefault="00347E2B" w:rsidP="00347E2B">
      <w:pPr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передача уполномоченному по соответствующему бюджету части полномочий главного распорядителя, распорядителя и получателя бюджетных средств.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3. При выявлении в ходе проверки (ревизии) бюджетных нарушений орган внутреннего государственного (муниципального) финансового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 в порядке, установленном в соответствии с пунктом 3 статьи 269.2 БК РФ.</w:t>
      </w:r>
    </w:p>
    <w:p w:rsidR="00347E2B" w:rsidRPr="00347E2B" w:rsidRDefault="00347E2B" w:rsidP="00EE5A3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47E2B">
        <w:rPr>
          <w:rFonts w:eastAsia="Calibri"/>
          <w:sz w:val="28"/>
          <w:szCs w:val="28"/>
          <w:lang w:eastAsia="en-US"/>
        </w:rPr>
        <w:t>4. Бюджетные меры принуждения, предусмотренные главой 30 БК РФ, подлежат применению в течение 30 календарных дней после получения финансовым органом уведомления о применении бюджетных мер принуждения.</w:t>
      </w:r>
    </w:p>
    <w:p w:rsidR="00EE5A30" w:rsidRDefault="00347E2B" w:rsidP="00EE5A30">
      <w:pPr>
        <w:ind w:firstLine="708"/>
        <w:jc w:val="both"/>
        <w:rPr>
          <w:sz w:val="28"/>
          <w:szCs w:val="28"/>
        </w:rPr>
      </w:pPr>
      <w:r w:rsidRPr="00347E2B">
        <w:rPr>
          <w:rFonts w:eastAsia="Calibri"/>
          <w:sz w:val="28"/>
          <w:szCs w:val="28"/>
          <w:lang w:eastAsia="en-US"/>
        </w:rPr>
        <w:t xml:space="preserve">5. Нарушение условий предоставления (расходования) межбюджетных трансфертов. </w:t>
      </w:r>
      <w:proofErr w:type="gramStart"/>
      <w:r w:rsidRPr="00347E2B">
        <w:rPr>
          <w:rFonts w:eastAsia="Calibri"/>
          <w:sz w:val="28"/>
          <w:szCs w:val="28"/>
          <w:lang w:eastAsia="en-US"/>
        </w:rPr>
        <w:t>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 субвенций).</w:t>
      </w:r>
      <w:r w:rsidR="00DD75E1" w:rsidRPr="00DD75E1">
        <w:rPr>
          <w:sz w:val="28"/>
          <w:szCs w:val="28"/>
        </w:rPr>
        <w:t xml:space="preserve">   </w:t>
      </w:r>
      <w:proofErr w:type="gramEnd"/>
    </w:p>
    <w:p w:rsidR="00EE5A30" w:rsidRPr="00EE5A30" w:rsidRDefault="00EE5A30" w:rsidP="00EE5A3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5A30">
        <w:rPr>
          <w:sz w:val="28"/>
          <w:szCs w:val="28"/>
        </w:rPr>
        <w:t>Официально обнародовать настоящее решение в специально установленных местах для обнародования муниципальных правовых актов органов местного самоуправления сельского поселения Союз</w:t>
      </w:r>
      <w:proofErr w:type="gramStart"/>
      <w:r w:rsidRPr="00EE5A30">
        <w:rPr>
          <w:sz w:val="28"/>
          <w:szCs w:val="28"/>
        </w:rPr>
        <w:t xml:space="preserve"> Ч</w:t>
      </w:r>
      <w:proofErr w:type="gramEnd"/>
      <w:r w:rsidRPr="00EE5A30">
        <w:rPr>
          <w:sz w:val="28"/>
          <w:szCs w:val="28"/>
        </w:rPr>
        <w:t xml:space="preserve">етырех Хуторов </w:t>
      </w:r>
      <w:proofErr w:type="spellStart"/>
      <w:r w:rsidRPr="00EE5A30">
        <w:rPr>
          <w:sz w:val="28"/>
          <w:szCs w:val="28"/>
        </w:rPr>
        <w:t>Гулькевичского</w:t>
      </w:r>
      <w:proofErr w:type="spellEnd"/>
      <w:r w:rsidRPr="00EE5A30">
        <w:rPr>
          <w:sz w:val="28"/>
          <w:szCs w:val="28"/>
        </w:rPr>
        <w:t xml:space="preserve"> района информационные стенды, расположенные:</w:t>
      </w:r>
    </w:p>
    <w:p w:rsidR="00EE5A30" w:rsidRPr="00EE5A30" w:rsidRDefault="00EE5A30" w:rsidP="00EE5A30">
      <w:pPr>
        <w:ind w:firstLine="851"/>
        <w:jc w:val="both"/>
        <w:rPr>
          <w:sz w:val="28"/>
          <w:szCs w:val="28"/>
        </w:rPr>
      </w:pPr>
      <w:r w:rsidRPr="00EE5A30">
        <w:rPr>
          <w:sz w:val="28"/>
          <w:szCs w:val="28"/>
        </w:rPr>
        <w:t xml:space="preserve">            - в здании администрации сельского поселения Союз</w:t>
      </w:r>
      <w:proofErr w:type="gramStart"/>
      <w:r w:rsidRPr="00EE5A30">
        <w:rPr>
          <w:sz w:val="28"/>
          <w:szCs w:val="28"/>
        </w:rPr>
        <w:t xml:space="preserve"> Ч</w:t>
      </w:r>
      <w:proofErr w:type="gramEnd"/>
      <w:r w:rsidRPr="00EE5A30">
        <w:rPr>
          <w:sz w:val="28"/>
          <w:szCs w:val="28"/>
        </w:rPr>
        <w:t xml:space="preserve">етырех Хуторов </w:t>
      </w:r>
      <w:proofErr w:type="spellStart"/>
      <w:r w:rsidRPr="00EE5A30">
        <w:rPr>
          <w:sz w:val="28"/>
          <w:szCs w:val="28"/>
        </w:rPr>
        <w:t>Гулькевичского</w:t>
      </w:r>
      <w:proofErr w:type="spellEnd"/>
      <w:r w:rsidRPr="00EE5A30">
        <w:rPr>
          <w:sz w:val="28"/>
          <w:szCs w:val="28"/>
        </w:rPr>
        <w:t xml:space="preserve"> района по адресу: хутор Чаплыгин, улица Советская,19;</w:t>
      </w:r>
    </w:p>
    <w:p w:rsidR="00EE5A30" w:rsidRPr="00EE5A30" w:rsidRDefault="00EE5A30" w:rsidP="00EE5A30">
      <w:pPr>
        <w:ind w:firstLine="851"/>
        <w:jc w:val="both"/>
        <w:rPr>
          <w:sz w:val="28"/>
          <w:szCs w:val="28"/>
        </w:rPr>
      </w:pPr>
      <w:r w:rsidRPr="00EE5A30">
        <w:rPr>
          <w:sz w:val="28"/>
          <w:szCs w:val="28"/>
        </w:rPr>
        <w:t xml:space="preserve">      - в помещении сельской библиотеки муниципального казенного учреждения культуры сельский Дом культуры хутора Чаплыгин </w:t>
      </w:r>
      <w:proofErr w:type="spellStart"/>
      <w:r w:rsidRPr="00EE5A30">
        <w:rPr>
          <w:sz w:val="28"/>
          <w:szCs w:val="28"/>
        </w:rPr>
        <w:t>Гулькевичского</w:t>
      </w:r>
      <w:proofErr w:type="spellEnd"/>
      <w:r w:rsidRPr="00EE5A30">
        <w:rPr>
          <w:sz w:val="28"/>
          <w:szCs w:val="28"/>
        </w:rPr>
        <w:t xml:space="preserve"> района, расположенного по адресу: хутор Чаплыгин, улица Советская, 21.</w:t>
      </w:r>
    </w:p>
    <w:p w:rsidR="00DD75E1" w:rsidRPr="00DD75E1" w:rsidRDefault="00EE5A30" w:rsidP="00EE5A30">
      <w:pPr>
        <w:ind w:firstLine="851"/>
        <w:jc w:val="both"/>
        <w:rPr>
          <w:sz w:val="28"/>
          <w:szCs w:val="28"/>
        </w:rPr>
      </w:pPr>
      <w:r w:rsidRPr="00EE5A30">
        <w:rPr>
          <w:sz w:val="28"/>
          <w:szCs w:val="28"/>
        </w:rPr>
        <w:t>- разместить на официальном сайте администрации сельского поселения Союз</w:t>
      </w:r>
      <w:proofErr w:type="gramStart"/>
      <w:r w:rsidRPr="00EE5A30">
        <w:rPr>
          <w:sz w:val="28"/>
          <w:szCs w:val="28"/>
        </w:rPr>
        <w:t xml:space="preserve"> Ч</w:t>
      </w:r>
      <w:proofErr w:type="gramEnd"/>
      <w:r w:rsidRPr="00EE5A30">
        <w:rPr>
          <w:sz w:val="28"/>
          <w:szCs w:val="28"/>
        </w:rPr>
        <w:t xml:space="preserve">етырех Хуторов </w:t>
      </w:r>
      <w:proofErr w:type="spellStart"/>
      <w:r w:rsidRPr="00EE5A30">
        <w:rPr>
          <w:sz w:val="28"/>
          <w:szCs w:val="28"/>
        </w:rPr>
        <w:t>Гулькевичского</w:t>
      </w:r>
      <w:proofErr w:type="spellEnd"/>
      <w:r w:rsidRPr="00EE5A30">
        <w:rPr>
          <w:sz w:val="28"/>
          <w:szCs w:val="28"/>
        </w:rPr>
        <w:t xml:space="preserve"> района, в сети «Интернет»  </w:t>
      </w:r>
    </w:p>
    <w:p w:rsidR="00DD75E1" w:rsidRPr="00DD75E1" w:rsidRDefault="00EE5A30" w:rsidP="00DD75E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DD75E1" w:rsidRPr="00DD75E1">
        <w:rPr>
          <w:rFonts w:eastAsia="Calibri"/>
          <w:sz w:val="28"/>
          <w:szCs w:val="28"/>
          <w:lang w:eastAsia="en-US"/>
        </w:rPr>
        <w:t xml:space="preserve">. </w:t>
      </w:r>
      <w:r w:rsidR="00DD75E1" w:rsidRPr="00DD75E1">
        <w:rPr>
          <w:sz w:val="28"/>
          <w:szCs w:val="28"/>
        </w:rPr>
        <w:t>Контроль за исполнением решения возложить на постоянную комиссию Совета сельского поселения Союз</w:t>
      </w:r>
      <w:proofErr w:type="gramStart"/>
      <w:r w:rsidR="00DD75E1" w:rsidRPr="00DD75E1">
        <w:rPr>
          <w:sz w:val="28"/>
          <w:szCs w:val="28"/>
        </w:rPr>
        <w:t xml:space="preserve"> Ч</w:t>
      </w:r>
      <w:proofErr w:type="gramEnd"/>
      <w:r w:rsidR="00DD75E1" w:rsidRPr="00DD75E1">
        <w:rPr>
          <w:sz w:val="28"/>
          <w:szCs w:val="28"/>
        </w:rPr>
        <w:t xml:space="preserve">етырех Хуторов </w:t>
      </w:r>
      <w:proofErr w:type="spellStart"/>
      <w:r w:rsidR="00DD75E1" w:rsidRPr="00DD75E1">
        <w:rPr>
          <w:sz w:val="28"/>
          <w:szCs w:val="28"/>
        </w:rPr>
        <w:t>Гулькевичского</w:t>
      </w:r>
      <w:proofErr w:type="spellEnd"/>
      <w:r w:rsidR="00DD75E1" w:rsidRPr="00DD75E1">
        <w:rPr>
          <w:sz w:val="28"/>
          <w:szCs w:val="28"/>
        </w:rPr>
        <w:t xml:space="preserve"> района по бюджету, планированию, связи, опеке, владению и распоряжению имуществом.</w:t>
      </w:r>
    </w:p>
    <w:p w:rsidR="00DD75E1" w:rsidRPr="00DD75E1" w:rsidRDefault="00EE5A30" w:rsidP="00DD75E1">
      <w:pPr>
        <w:autoSpaceDE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DD75E1" w:rsidRPr="00DD75E1">
        <w:rPr>
          <w:rFonts w:eastAsia="Calibri"/>
          <w:sz w:val="28"/>
          <w:szCs w:val="28"/>
          <w:lang w:eastAsia="en-US"/>
        </w:rPr>
        <w:t>.</w:t>
      </w:r>
      <w:r w:rsidR="00DD75E1" w:rsidRPr="00DD75E1">
        <w:rPr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DD75E1" w:rsidRPr="00DD75E1" w:rsidRDefault="00DD75E1" w:rsidP="00DD75E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5FBE" w:rsidRPr="001C5FBE" w:rsidRDefault="001C5FBE" w:rsidP="00DD75E1">
      <w:pPr>
        <w:shd w:val="clear" w:color="auto" w:fill="FFFFFF"/>
        <w:jc w:val="both"/>
        <w:rPr>
          <w:sz w:val="28"/>
          <w:szCs w:val="28"/>
        </w:rPr>
      </w:pPr>
    </w:p>
    <w:p w:rsidR="001C5FBE" w:rsidRPr="001C5FBE" w:rsidRDefault="001C5FBE" w:rsidP="001C5FBE">
      <w:pPr>
        <w:tabs>
          <w:tab w:val="center" w:pos="4677"/>
        </w:tabs>
        <w:ind w:firstLine="851"/>
        <w:jc w:val="both"/>
        <w:rPr>
          <w:sz w:val="28"/>
          <w:szCs w:val="28"/>
        </w:rPr>
      </w:pPr>
    </w:p>
    <w:p w:rsidR="001C5FBE" w:rsidRPr="001C5FBE" w:rsidRDefault="001C5FBE" w:rsidP="001C5F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5FBE">
        <w:rPr>
          <w:sz w:val="28"/>
          <w:szCs w:val="28"/>
        </w:rPr>
        <w:t>Глава сельского поселения</w:t>
      </w:r>
    </w:p>
    <w:p w:rsidR="001C5FBE" w:rsidRPr="001C5FBE" w:rsidRDefault="001C5FBE" w:rsidP="001C5F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5FBE">
        <w:rPr>
          <w:sz w:val="28"/>
          <w:szCs w:val="28"/>
        </w:rPr>
        <w:t>Союз</w:t>
      </w:r>
      <w:proofErr w:type="gramStart"/>
      <w:r w:rsidRPr="001C5FBE">
        <w:rPr>
          <w:sz w:val="28"/>
          <w:szCs w:val="28"/>
        </w:rPr>
        <w:t xml:space="preserve"> Ч</w:t>
      </w:r>
      <w:proofErr w:type="gramEnd"/>
      <w:r w:rsidRPr="001C5FBE">
        <w:rPr>
          <w:sz w:val="28"/>
          <w:szCs w:val="28"/>
        </w:rPr>
        <w:t>етырех Хуторов</w:t>
      </w:r>
    </w:p>
    <w:p w:rsidR="001C5FBE" w:rsidRPr="001C5FBE" w:rsidRDefault="001C5FBE" w:rsidP="001C5F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1C5FBE">
        <w:rPr>
          <w:sz w:val="28"/>
          <w:szCs w:val="28"/>
        </w:rPr>
        <w:t>Гулькевичского</w:t>
      </w:r>
      <w:proofErr w:type="spellEnd"/>
      <w:r w:rsidRPr="001C5FBE">
        <w:rPr>
          <w:sz w:val="28"/>
          <w:szCs w:val="28"/>
        </w:rPr>
        <w:t xml:space="preserve"> района                                               И.Н. </w:t>
      </w:r>
      <w:proofErr w:type="spellStart"/>
      <w:r w:rsidRPr="001C5FBE">
        <w:rPr>
          <w:sz w:val="28"/>
          <w:szCs w:val="28"/>
        </w:rPr>
        <w:t>Шаповалова</w:t>
      </w:r>
      <w:proofErr w:type="spellEnd"/>
    </w:p>
    <w:sectPr w:rsidR="001C5FBE" w:rsidRPr="001C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1CF4"/>
    <w:multiLevelType w:val="hybridMultilevel"/>
    <w:tmpl w:val="197C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E7"/>
    <w:rsid w:val="001C5FBE"/>
    <w:rsid w:val="00296ABE"/>
    <w:rsid w:val="00347E2B"/>
    <w:rsid w:val="003511D2"/>
    <w:rsid w:val="003B2766"/>
    <w:rsid w:val="005620E7"/>
    <w:rsid w:val="005D7CD1"/>
    <w:rsid w:val="005F6DBF"/>
    <w:rsid w:val="00814641"/>
    <w:rsid w:val="009F7E36"/>
    <w:rsid w:val="00BF24FE"/>
    <w:rsid w:val="00BF2DDC"/>
    <w:rsid w:val="00C1520F"/>
    <w:rsid w:val="00C641E4"/>
    <w:rsid w:val="00CC1080"/>
    <w:rsid w:val="00D12A5B"/>
    <w:rsid w:val="00DD75E1"/>
    <w:rsid w:val="00DE5F04"/>
    <w:rsid w:val="00E4459C"/>
    <w:rsid w:val="00EE5A30"/>
    <w:rsid w:val="00FB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2015-11-27T10:26:00Z</cp:lastPrinted>
  <dcterms:created xsi:type="dcterms:W3CDTF">2015-10-27T13:39:00Z</dcterms:created>
  <dcterms:modified xsi:type="dcterms:W3CDTF">2017-12-08T12:47:00Z</dcterms:modified>
</cp:coreProperties>
</file>