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09" w:rsidRPr="00337197" w:rsidRDefault="00AC4109" w:rsidP="00F34606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24"/>
          <w:szCs w:val="24"/>
        </w:rPr>
      </w:pPr>
      <w:r w:rsidRPr="00337197">
        <w:rPr>
          <w:rFonts w:ascii="Times New Roman" w:eastAsia="Calibri" w:hAnsi="Times New Roman"/>
          <w:bCs/>
          <w:sz w:val="24"/>
          <w:szCs w:val="24"/>
        </w:rPr>
        <w:t xml:space="preserve">Приложение </w:t>
      </w:r>
    </w:p>
    <w:p w:rsidR="002F7C6A" w:rsidRDefault="00AC4109" w:rsidP="00F346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7197">
        <w:rPr>
          <w:rFonts w:ascii="Times New Roman" w:eastAsia="Times New Roman" w:hAnsi="Times New Roman"/>
          <w:sz w:val="24"/>
          <w:szCs w:val="24"/>
        </w:rPr>
        <w:t xml:space="preserve">к </w:t>
      </w:r>
      <w:r w:rsidR="00542D9A">
        <w:rPr>
          <w:rFonts w:ascii="Times New Roman" w:eastAsia="Times New Roman" w:hAnsi="Times New Roman"/>
          <w:sz w:val="24"/>
          <w:szCs w:val="24"/>
        </w:rPr>
        <w:t xml:space="preserve">постановлению Главы </w:t>
      </w:r>
    </w:p>
    <w:p w:rsidR="00AC4109" w:rsidRPr="00337197" w:rsidRDefault="00AC4109" w:rsidP="00F346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7197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r w:rsidR="003E54D4">
        <w:rPr>
          <w:rFonts w:ascii="Times New Roman" w:eastAsia="Times New Roman" w:hAnsi="Times New Roman"/>
          <w:sz w:val="24"/>
          <w:szCs w:val="24"/>
        </w:rPr>
        <w:t>Большое Микушкино</w:t>
      </w:r>
      <w:r w:rsidRPr="0033719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C4109" w:rsidRDefault="00AC4109" w:rsidP="00F34606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337197">
        <w:rPr>
          <w:rFonts w:ascii="Times New Roman" w:eastAsia="Times New Roman" w:hAnsi="Times New Roman"/>
          <w:sz w:val="24"/>
          <w:szCs w:val="24"/>
        </w:rPr>
        <w:t>от 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№ ___________</w:t>
      </w:r>
    </w:p>
    <w:p w:rsidR="00AC4109" w:rsidRDefault="00AC4109" w:rsidP="00F3460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C4109" w:rsidRPr="00437881" w:rsidRDefault="00437881" w:rsidP="00437881">
      <w:pPr>
        <w:keepNext/>
        <w:keepLines/>
        <w:widowControl w:val="0"/>
        <w:tabs>
          <w:tab w:val="left" w:pos="6676"/>
        </w:tabs>
        <w:spacing w:after="0" w:line="240" w:lineRule="auto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  <w:r>
        <w:rPr>
          <w:rFonts w:ascii="Times New Roman" w:eastAsia="Microsoft YaHei" w:hAnsi="Times New Roman"/>
          <w:b/>
          <w:caps/>
          <w:kern w:val="1"/>
          <w:sz w:val="28"/>
          <w:szCs w:val="28"/>
        </w:rPr>
        <w:tab/>
      </w:r>
      <w:r w:rsidRPr="00437881"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  <w:t>ПРОЕКТ</w:t>
      </w:r>
    </w:p>
    <w:p w:rsidR="00AC4109" w:rsidRDefault="00AC4109" w:rsidP="00F34606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C4109" w:rsidRDefault="00AC4109" w:rsidP="00F34606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C4109" w:rsidRDefault="00AC4109" w:rsidP="00F34606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C4109" w:rsidRDefault="00AC4109" w:rsidP="00F34606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C4109" w:rsidRDefault="00AC4109" w:rsidP="00F34606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C4109" w:rsidRDefault="00AC4109" w:rsidP="00F34606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C4109" w:rsidRDefault="00AC4109" w:rsidP="00F34606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C4109" w:rsidRDefault="00AC4109" w:rsidP="00F34606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C4109" w:rsidRDefault="00AC4109" w:rsidP="00F34606">
      <w:pPr>
        <w:keepNext/>
        <w:keepLines/>
        <w:widowControl w:val="0"/>
        <w:spacing w:after="0" w:line="240" w:lineRule="auto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402745" w:rsidRDefault="00402745" w:rsidP="00F34606">
      <w:pPr>
        <w:keepNext/>
        <w:keepLines/>
        <w:widowControl w:val="0"/>
        <w:spacing w:after="0" w:line="240" w:lineRule="auto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402745" w:rsidRDefault="00402745" w:rsidP="00F34606">
      <w:pPr>
        <w:keepNext/>
        <w:keepLines/>
        <w:widowControl w:val="0"/>
        <w:spacing w:after="0" w:line="240" w:lineRule="auto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C4109" w:rsidRDefault="00AC4109" w:rsidP="00F34606">
      <w:pPr>
        <w:keepNext/>
        <w:keepLines/>
        <w:widowControl w:val="0"/>
        <w:spacing w:after="0" w:line="240" w:lineRule="auto"/>
        <w:jc w:val="right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C4109" w:rsidRDefault="00AC4109" w:rsidP="00F34606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caps/>
          <w:kern w:val="1"/>
          <w:sz w:val="28"/>
          <w:szCs w:val="28"/>
        </w:rPr>
      </w:pPr>
      <w:r>
        <w:rPr>
          <w:rFonts w:ascii="Times New Roman" w:eastAsia="Microsoft YaHei" w:hAnsi="Times New Roman"/>
          <w:b/>
          <w:caps/>
          <w:kern w:val="1"/>
          <w:sz w:val="28"/>
          <w:szCs w:val="28"/>
        </w:rPr>
        <w:t>программа комплексного развития</w:t>
      </w:r>
    </w:p>
    <w:p w:rsidR="00AC4109" w:rsidRPr="00337197" w:rsidRDefault="00AC4109" w:rsidP="00F34606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caps/>
          <w:kern w:val="1"/>
          <w:sz w:val="28"/>
          <w:szCs w:val="28"/>
        </w:rPr>
      </w:pPr>
      <w:r w:rsidRPr="00337197">
        <w:rPr>
          <w:rFonts w:ascii="Times New Roman" w:eastAsia="Microsoft YaHei" w:hAnsi="Times New Roman"/>
          <w:b/>
          <w:caps/>
          <w:kern w:val="1"/>
          <w:sz w:val="28"/>
          <w:szCs w:val="28"/>
        </w:rPr>
        <w:t>ТРАНСПОРТНОЙ инфраструктуры</w:t>
      </w:r>
    </w:p>
    <w:p w:rsidR="00AC4109" w:rsidRDefault="00AC4109" w:rsidP="00F34606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caps/>
          <w:kern w:val="1"/>
          <w:sz w:val="28"/>
          <w:szCs w:val="28"/>
        </w:rPr>
      </w:pPr>
      <w:r w:rsidRPr="00337197">
        <w:rPr>
          <w:rFonts w:ascii="Times New Roman" w:eastAsia="Microsoft YaHei" w:hAnsi="Times New Roman"/>
          <w:b/>
          <w:caps/>
          <w:kern w:val="1"/>
          <w:sz w:val="28"/>
          <w:szCs w:val="28"/>
        </w:rPr>
        <w:t xml:space="preserve">сельского поселения </w:t>
      </w:r>
      <w:r w:rsidR="003E54D4">
        <w:rPr>
          <w:rFonts w:ascii="Times New Roman" w:eastAsia="Microsoft YaHei" w:hAnsi="Times New Roman"/>
          <w:b/>
          <w:caps/>
          <w:kern w:val="1"/>
          <w:sz w:val="28"/>
          <w:szCs w:val="28"/>
        </w:rPr>
        <w:t>Большое Микушкино</w:t>
      </w:r>
    </w:p>
    <w:p w:rsidR="00337197" w:rsidRPr="00337197" w:rsidRDefault="00337197" w:rsidP="00F34606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caps/>
          <w:kern w:val="1"/>
          <w:sz w:val="28"/>
          <w:szCs w:val="28"/>
          <w:shd w:val="clear" w:color="auto" w:fill="FFFF00"/>
        </w:rPr>
      </w:pPr>
      <w:r>
        <w:rPr>
          <w:rFonts w:ascii="Times New Roman" w:eastAsia="Microsoft YaHei" w:hAnsi="Times New Roman"/>
          <w:b/>
          <w:caps/>
          <w:kern w:val="1"/>
          <w:sz w:val="28"/>
          <w:szCs w:val="28"/>
        </w:rPr>
        <w:t xml:space="preserve">МУНИЦИПАЛЬНОГО РАЙОНА </w:t>
      </w:r>
      <w:r w:rsidR="00CB1C43">
        <w:rPr>
          <w:rFonts w:ascii="Times New Roman" w:eastAsia="Microsoft YaHei" w:hAnsi="Times New Roman"/>
          <w:b/>
          <w:caps/>
          <w:kern w:val="1"/>
          <w:sz w:val="28"/>
          <w:szCs w:val="28"/>
        </w:rPr>
        <w:t>исаклинский</w:t>
      </w:r>
    </w:p>
    <w:p w:rsidR="00AC4109" w:rsidRPr="00337197" w:rsidRDefault="00AC4109" w:rsidP="00F34606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caps/>
          <w:kern w:val="1"/>
          <w:sz w:val="28"/>
          <w:szCs w:val="28"/>
        </w:rPr>
      </w:pPr>
      <w:r w:rsidRPr="00337197">
        <w:rPr>
          <w:rFonts w:ascii="Times New Roman" w:eastAsia="Microsoft YaHei" w:hAnsi="Times New Roman"/>
          <w:b/>
          <w:caps/>
          <w:kern w:val="1"/>
          <w:sz w:val="28"/>
          <w:szCs w:val="28"/>
        </w:rPr>
        <w:t>самарской области</w:t>
      </w:r>
    </w:p>
    <w:p w:rsidR="00AC4109" w:rsidRDefault="00AC4109" w:rsidP="00F34606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  <w:r w:rsidRPr="00337197">
        <w:rPr>
          <w:rFonts w:ascii="Times New Roman" w:eastAsia="Microsoft YaHei" w:hAnsi="Times New Roman"/>
          <w:b/>
          <w:caps/>
          <w:kern w:val="1"/>
          <w:sz w:val="28"/>
          <w:szCs w:val="28"/>
        </w:rPr>
        <w:t>НА ПЕРИОД С 201</w:t>
      </w:r>
      <w:r w:rsidR="003E54D4">
        <w:rPr>
          <w:rFonts w:ascii="Times New Roman" w:eastAsia="Microsoft YaHei" w:hAnsi="Times New Roman"/>
          <w:b/>
          <w:caps/>
          <w:kern w:val="1"/>
          <w:sz w:val="28"/>
          <w:szCs w:val="28"/>
        </w:rPr>
        <w:t>9</w:t>
      </w:r>
      <w:r w:rsidRPr="00337197">
        <w:rPr>
          <w:rFonts w:ascii="Times New Roman" w:eastAsia="Microsoft YaHei" w:hAnsi="Times New Roman"/>
          <w:b/>
          <w:caps/>
          <w:kern w:val="1"/>
          <w:sz w:val="28"/>
          <w:szCs w:val="28"/>
        </w:rPr>
        <w:t xml:space="preserve"> ПО </w:t>
      </w:r>
      <w:r w:rsidR="008578DB">
        <w:rPr>
          <w:rFonts w:ascii="Times New Roman" w:eastAsia="Microsoft YaHei" w:hAnsi="Times New Roman"/>
          <w:b/>
          <w:caps/>
          <w:kern w:val="1"/>
          <w:sz w:val="28"/>
          <w:szCs w:val="28"/>
        </w:rPr>
        <w:t>2033</w:t>
      </w:r>
      <w:r w:rsidRPr="00337197">
        <w:rPr>
          <w:rFonts w:ascii="Times New Roman" w:eastAsia="Microsoft YaHei" w:hAnsi="Times New Roman"/>
          <w:b/>
          <w:caps/>
          <w:kern w:val="1"/>
          <w:sz w:val="28"/>
          <w:szCs w:val="28"/>
        </w:rPr>
        <w:t xml:space="preserve"> годы</w:t>
      </w:r>
    </w:p>
    <w:p w:rsidR="00AC4109" w:rsidRDefault="00AC4109" w:rsidP="00F34606">
      <w:pPr>
        <w:keepNext/>
        <w:keepLines/>
        <w:widowControl w:val="0"/>
        <w:spacing w:after="0" w:line="240" w:lineRule="auto"/>
        <w:jc w:val="right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C4109" w:rsidRDefault="00AC4109" w:rsidP="00F34606">
      <w:pPr>
        <w:keepNext/>
        <w:keepLines/>
        <w:widowControl w:val="0"/>
        <w:spacing w:after="0" w:line="240" w:lineRule="auto"/>
        <w:jc w:val="right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C4109" w:rsidRDefault="00AC4109" w:rsidP="00F34606">
      <w:pPr>
        <w:keepNext/>
        <w:keepLines/>
        <w:widowControl w:val="0"/>
        <w:spacing w:after="0" w:line="240" w:lineRule="auto"/>
        <w:jc w:val="right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line="240" w:lineRule="auto"/>
        <w:sectPr w:rsidR="00AC4109" w:rsidSect="00563C94">
          <w:pgSz w:w="11906" w:h="16838"/>
          <w:pgMar w:top="1134" w:right="567" w:bottom="1134" w:left="1701" w:header="720" w:footer="964" w:gutter="0"/>
          <w:cols w:space="720"/>
          <w:docGrid w:linePitch="360" w:charSpace="-2049"/>
        </w:sectPr>
      </w:pPr>
    </w:p>
    <w:p w:rsidR="00AC4109" w:rsidRDefault="00AC4109" w:rsidP="00F3460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-34" w:type="dxa"/>
        <w:tblLayout w:type="fixed"/>
        <w:tblLook w:val="0000"/>
      </w:tblPr>
      <w:tblGrid>
        <w:gridCol w:w="9073"/>
        <w:gridCol w:w="992"/>
      </w:tblGrid>
      <w:tr w:rsidR="00AC4109" w:rsidTr="002F7C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E614FD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4109" w:rsidTr="002F7C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РАЗДЕЛ 1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. Характеристика существующего состояния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E614FD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C4109" w:rsidTr="002F7C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1.1.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Анализ положения сельского поселения </w:t>
            </w:r>
            <w:r w:rsidR="003E54D4">
              <w:rPr>
                <w:rFonts w:ascii="Times New Roman" w:eastAsia="Calibri" w:hAnsi="Times New Roman"/>
                <w:sz w:val="28"/>
                <w:szCs w:val="28"/>
              </w:rPr>
              <w:t>Большое Микушкино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E614FD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C4109" w:rsidTr="002F7C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1.2.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E614FD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C4109" w:rsidTr="002F7C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1.3.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 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C4109" w:rsidTr="002F7C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1.4.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C4109" w:rsidTr="002F7C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1.5. Анализ состава  парка транспортных средств и уровня автомобилизации в поселении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C4109" w:rsidTr="002F7C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1.6.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C4109" w:rsidTr="002F7C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1.7. Характеристика условий пешеходного и велосипедного передвижения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C4109" w:rsidTr="002F7C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1.8. 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C4109" w:rsidTr="002F7C6A">
        <w:trPr>
          <w:trHeight w:val="34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1.9.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C4109" w:rsidTr="002F7C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1.10.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 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C4109" w:rsidTr="002F7C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1.11. 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инфраструктуры сельского поселения </w:t>
            </w:r>
            <w:r w:rsidR="003E54D4">
              <w:rPr>
                <w:rFonts w:ascii="Times New Roman" w:eastAsia="Calibri" w:hAnsi="Times New Roman"/>
                <w:sz w:val="28"/>
                <w:szCs w:val="28"/>
              </w:rPr>
              <w:t>Большое Микушкино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C4109" w:rsidTr="002F7C6A">
        <w:trPr>
          <w:trHeight w:val="96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1.12.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 Оценка нормативно-правовой базы, необходимой для функционирования и развития транспортной инфраструктуры сельского поселения </w:t>
            </w:r>
            <w:r w:rsidR="003E54D4">
              <w:rPr>
                <w:rFonts w:ascii="Times New Roman" w:eastAsia="Calibri" w:hAnsi="Times New Roman"/>
                <w:sz w:val="28"/>
                <w:szCs w:val="28"/>
              </w:rPr>
              <w:t>Большое Микушкино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C4109" w:rsidTr="002F7C6A">
        <w:trPr>
          <w:trHeight w:val="32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1.13. Оценка финансирования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C4109" w:rsidTr="002F7C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РАЗДЕЛ 2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. Прогноз транспортного спроса, изменения объемов и характера передвижения населения и перевозок грузов на территории сельского поселения  </w:t>
            </w:r>
            <w:r w:rsidR="003E54D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Большое Микушкино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C4109" w:rsidTr="002F7C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2.1. 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C4109" w:rsidTr="002F7C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2.2.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Прогноз транспортного спроса сельского поселения </w:t>
            </w:r>
            <w:r w:rsidR="003E54D4">
              <w:rPr>
                <w:rFonts w:ascii="Times New Roman" w:eastAsia="Calibri" w:hAnsi="Times New Roman"/>
                <w:sz w:val="28"/>
                <w:szCs w:val="28"/>
              </w:rPr>
              <w:t>Большое Микушкино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C4109" w:rsidTr="002F7C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2.3. 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C4109" w:rsidTr="002F7C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2.4.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C4109" w:rsidTr="002F7C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lastRenderedPageBreak/>
              <w:t>2.5.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C4109" w:rsidTr="002F7C6A">
        <w:trPr>
          <w:trHeight w:val="32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2.6.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C4109" w:rsidTr="002F7C6A">
        <w:trPr>
          <w:trHeight w:val="312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2.7. Прогноз негативного воздействия транспортной  инфраструктуры на  окружающую среду и  здоровья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C4109" w:rsidTr="002F7C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РАЗДЕЛ 3.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 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C4109" w:rsidTr="002F7C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РАЗДЕЛ 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C4109" w:rsidTr="002F7C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РАЗДЕЛ 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AC4109" w:rsidTr="002F7C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РАЗДЕЛ 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 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C4109" w:rsidTr="002F7C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РАЗДЕЛ 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851C8A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37197" w:rsidRDefault="00337197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37197" w:rsidRDefault="00337197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ПАСПОРТ</w:t>
      </w: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программы комплексного развития транспортной инфраструктуры сельского поселения </w:t>
      </w:r>
      <w:r w:rsidR="003E54D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Большое Микушкино</w:t>
      </w: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="0033719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CB1C4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Исаклинский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Самарской области</w:t>
      </w: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 период с 201</w:t>
      </w:r>
      <w:r w:rsidR="003E54D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до </w:t>
      </w:r>
      <w:r w:rsidR="008578D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2033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W w:w="0" w:type="auto"/>
        <w:tblLayout w:type="fixed"/>
        <w:tblLook w:val="0000"/>
      </w:tblPr>
      <w:tblGrid>
        <w:gridCol w:w="2943"/>
        <w:gridCol w:w="6804"/>
      </w:tblGrid>
      <w:tr w:rsidR="00AC4109">
        <w:trPr>
          <w:trHeight w:val="9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09" w:rsidRDefault="00AC4109" w:rsidP="00F346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</w:t>
            </w:r>
          </w:p>
          <w:p w:rsidR="00AC4109" w:rsidRDefault="00AC4109" w:rsidP="00F34606">
            <w:pPr>
              <w:widowControl w:val="0"/>
              <w:spacing w:after="0" w:line="240" w:lineRule="auto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09" w:rsidRDefault="00AC4109" w:rsidP="00F34606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Программа комплексного развития транспортной инфраструктуры сельского поселения </w:t>
            </w:r>
            <w:r w:rsidR="003E54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Большое Микушкино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33719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B1C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Исаклинский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Самарской области на </w:t>
            </w:r>
            <w:r w:rsidR="003E54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2019-</w:t>
            </w:r>
            <w:r w:rsidR="008578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 (далее - Программа)</w:t>
            </w:r>
          </w:p>
        </w:tc>
      </w:tr>
      <w:tr w:rsidR="00AC4109">
        <w:trPr>
          <w:trHeight w:val="9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09" w:rsidRDefault="00AC4109" w:rsidP="00F346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09" w:rsidRDefault="00AC4109" w:rsidP="00F346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Градостроительный кодекс Российской Федерации от 29.12.2004 г. № 190-ФЗ;</w:t>
            </w:r>
          </w:p>
          <w:p w:rsidR="00AC4109" w:rsidRDefault="00AC4109" w:rsidP="00F346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Федеральный закон от 29.12.2014 г. № 456-ФЗ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AC4109" w:rsidRDefault="00AC4109" w:rsidP="00F346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Правительства РФ от 25 декабря 2015 г. № 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AC4109">
        <w:trPr>
          <w:trHeight w:val="98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09" w:rsidRDefault="00AC4109" w:rsidP="00F346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09" w:rsidRDefault="00AC4109" w:rsidP="00F34606">
            <w:pPr>
              <w:widowControl w:val="0"/>
              <w:spacing w:after="0" w:line="240" w:lineRule="auto"/>
              <w:ind w:right="28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сельского поселения </w:t>
            </w:r>
            <w:r w:rsidR="003E54D4">
              <w:rPr>
                <w:rFonts w:ascii="Times New Roman" w:eastAsia="Times New Roman" w:hAnsi="Times New Roman"/>
                <w:bCs/>
                <w:sz w:val="28"/>
                <w:szCs w:val="28"/>
              </w:rPr>
              <w:t>Большое Микушкино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33719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  <w:r w:rsidR="00CB1C43">
              <w:rPr>
                <w:rFonts w:ascii="Times New Roman" w:eastAsia="Times New Roman" w:hAnsi="Times New Roman"/>
                <w:bCs/>
                <w:sz w:val="28"/>
                <w:szCs w:val="28"/>
              </w:rPr>
              <w:t>Исаклинский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(далее - Администрация)</w:t>
            </w:r>
          </w:p>
          <w:p w:rsidR="00AC4109" w:rsidRPr="00CB1C43" w:rsidRDefault="00CB1C43" w:rsidP="00F34606">
            <w:pPr>
              <w:widowControl w:val="0"/>
              <w:spacing w:after="0" w:line="240" w:lineRule="auto"/>
              <w:ind w:right="288"/>
              <w:jc w:val="both"/>
              <w:rPr>
                <w:rFonts w:ascii="Times New Roman" w:hAnsi="Times New Roman"/>
              </w:rPr>
            </w:pPr>
            <w:r w:rsidRPr="00CB1C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44659</w:t>
            </w:r>
            <w:r w:rsidR="003E54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CB1C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Самарская область, Исаклинский район, с. </w:t>
            </w:r>
            <w:r w:rsidR="003E54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Большое Микушкино</w:t>
            </w:r>
            <w:r w:rsidRPr="00CB1C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ул.</w:t>
            </w:r>
            <w:r w:rsidR="003E54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Советская</w:t>
            </w:r>
            <w:r w:rsidRPr="00CB1C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дом </w:t>
            </w:r>
            <w:r w:rsidR="003E54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96</w:t>
            </w:r>
          </w:p>
        </w:tc>
      </w:tr>
      <w:tr w:rsidR="00AC4109">
        <w:trPr>
          <w:trHeight w:val="2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09" w:rsidRDefault="00AC4109" w:rsidP="00F34606">
            <w:pPr>
              <w:widowControl w:val="0"/>
              <w:spacing w:after="0" w:line="240" w:lineRule="auto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разработчика Программы, его местонахождение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09" w:rsidRDefault="00AC4109" w:rsidP="00F34606">
            <w:pPr>
              <w:widowControl w:val="0"/>
              <w:shd w:val="clear" w:color="auto" w:fill="FFFFFF"/>
              <w:spacing w:after="0" w:line="240" w:lineRule="auto"/>
              <w:ind w:right="28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«Фортуна Проект»</w:t>
            </w:r>
          </w:p>
          <w:p w:rsidR="00AC4109" w:rsidRDefault="00AC4109" w:rsidP="00F34606">
            <w:pPr>
              <w:widowControl w:val="0"/>
              <w:shd w:val="clear" w:color="auto" w:fill="FFFFFF"/>
              <w:spacing w:after="0" w:line="240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355020  г. Ставрополь, ул. Объездная, д. 15А, офис </w:t>
            </w:r>
            <w:r w:rsidR="0033719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C410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09" w:rsidRDefault="00AC4109" w:rsidP="00F346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Цели Программы</w:t>
            </w:r>
          </w:p>
          <w:p w:rsidR="00AC4109" w:rsidRDefault="00AC4109" w:rsidP="00F34606">
            <w:pPr>
              <w:widowControl w:val="0"/>
              <w:spacing w:after="0" w:line="240" w:lineRule="auto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-создание условий для устойчивого функционирования транспортной системы;</w:t>
            </w:r>
          </w:p>
          <w:p w:rsidR="00AC4109" w:rsidRDefault="00AC4109" w:rsidP="00F3460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уровня безопасности движения;</w:t>
            </w:r>
          </w:p>
          <w:p w:rsidR="00AC4109" w:rsidRDefault="00AC4109" w:rsidP="00F34606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-улучшение качества дорог.</w:t>
            </w:r>
          </w:p>
        </w:tc>
      </w:tr>
      <w:tr w:rsidR="00AC4109">
        <w:trPr>
          <w:trHeight w:val="83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09" w:rsidRDefault="00AC4109" w:rsidP="00F34606">
            <w:pPr>
              <w:widowControl w:val="0"/>
              <w:spacing w:after="0" w:line="240" w:lineRule="auto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AC4109" w:rsidRDefault="00AC4109" w:rsidP="00F346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 Обеспечение функционирования и развития сети автомобильных дорог общего пользования сельского поселения </w:t>
            </w:r>
            <w:r w:rsidR="003E54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Большое Микушкино</w:t>
            </w:r>
          </w:p>
        </w:tc>
      </w:tr>
      <w:tr w:rsidR="00AC410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widowControl w:val="0"/>
              <w:spacing w:after="0" w:line="240" w:lineRule="auto"/>
              <w:ind w:right="6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Технико-экономические показатели: </w:t>
            </w:r>
          </w:p>
          <w:p w:rsidR="00AC4109" w:rsidRDefault="00AC4109" w:rsidP="00F346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протяженность отремонтированных дорог (ежегодно).</w:t>
            </w:r>
          </w:p>
          <w:p w:rsidR="00AC4109" w:rsidRDefault="00AC4109" w:rsidP="00F346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AC4109" w:rsidRDefault="00AC4109" w:rsidP="00F346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финансовые затраты на содержание дорог (ежегодно).</w:t>
            </w:r>
          </w:p>
          <w:p w:rsidR="00AC4109" w:rsidRDefault="00AC4109" w:rsidP="00F346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Социально-экономические показатели:</w:t>
            </w:r>
          </w:p>
          <w:p w:rsidR="00AC4109" w:rsidRDefault="00AC4109" w:rsidP="00F34606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>доля дорожно-транспортных происшествий (погибших, пострадавших в результате дорожно-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транспортных происшествий).</w:t>
            </w:r>
          </w:p>
        </w:tc>
      </w:tr>
      <w:tr w:rsidR="00AC4109">
        <w:trPr>
          <w:trHeight w:val="379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Pr="00BE40C2" w:rsidRDefault="00AC4109" w:rsidP="00F34606">
            <w:pPr>
              <w:widowControl w:val="0"/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hAnsi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BE40C2" w:rsidRDefault="00BE40C2" w:rsidP="00F34606">
            <w:pPr>
              <w:pStyle w:val="1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hAnsi="Times New Roman"/>
                <w:color w:val="000000"/>
                <w:sz w:val="28"/>
                <w:szCs w:val="28"/>
              </w:rPr>
              <w:t>Отсыпка дорог</w:t>
            </w:r>
          </w:p>
          <w:p w:rsidR="007C3899" w:rsidRPr="00BE40C2" w:rsidRDefault="007C3899" w:rsidP="00F34606">
            <w:pPr>
              <w:pStyle w:val="1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дорог в зимнее время</w:t>
            </w:r>
          </w:p>
          <w:p w:rsidR="007C3899" w:rsidRPr="00BE40C2" w:rsidRDefault="00BE40C2" w:rsidP="00F34606">
            <w:pPr>
              <w:pStyle w:val="1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знаков</w:t>
            </w:r>
          </w:p>
          <w:p w:rsidR="00BE40C2" w:rsidRPr="00BE40C2" w:rsidRDefault="00BE40C2" w:rsidP="00F34606">
            <w:pPr>
              <w:pStyle w:val="1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тротуара</w:t>
            </w:r>
          </w:p>
          <w:p w:rsidR="00BE40C2" w:rsidRPr="00BE40C2" w:rsidRDefault="00BE40C2" w:rsidP="00F34606">
            <w:pPr>
              <w:pStyle w:val="1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hAnsi="Times New Roman"/>
                <w:color w:val="000000"/>
                <w:sz w:val="28"/>
                <w:szCs w:val="28"/>
              </w:rPr>
              <w:t>Зимнее содержание дорог</w:t>
            </w:r>
          </w:p>
          <w:p w:rsidR="00AC4109" w:rsidRPr="007C3899" w:rsidRDefault="00AC4109" w:rsidP="00F34606">
            <w:pPr>
              <w:pStyle w:val="17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C4109" w:rsidRPr="007C3899" w:rsidRDefault="00AC4109" w:rsidP="00F3460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AC4109" w:rsidTr="0033719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09" w:rsidRDefault="00AC4109" w:rsidP="00F34606">
            <w:pPr>
              <w:widowControl w:val="0"/>
              <w:spacing w:after="0" w:line="240" w:lineRule="auto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7C3899" w:rsidRDefault="003E54D4" w:rsidP="00F34606">
            <w:pPr>
              <w:widowControl w:val="0"/>
              <w:spacing w:after="0" w:line="240" w:lineRule="auto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2019-</w:t>
            </w:r>
            <w:r w:rsidR="008578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2033</w:t>
            </w:r>
            <w:r w:rsidR="00AC4109" w:rsidRPr="007C38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  <w:p w:rsidR="00AC4109" w:rsidRPr="007C3899" w:rsidRDefault="00AC4109" w:rsidP="00F34606">
            <w:pPr>
              <w:widowControl w:val="0"/>
              <w:spacing w:after="0" w:line="240" w:lineRule="auto"/>
              <w:ind w:right="600"/>
            </w:pPr>
            <w:r w:rsidRPr="007C38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AC410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09" w:rsidRDefault="00AC4109" w:rsidP="00F34606">
            <w:pPr>
              <w:widowControl w:val="0"/>
              <w:spacing w:after="0" w:line="240" w:lineRule="auto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финансирования 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Pr="00BE40C2" w:rsidRDefault="00AC4109" w:rsidP="00F346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 финансирования Программы в </w:t>
            </w:r>
            <w:r w:rsidR="003E54D4"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2019-</w:t>
            </w:r>
            <w:r w:rsidR="008578DB"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2033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годах составит </w:t>
            </w:r>
            <w:r w:rsid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23 379,0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AC4109" w:rsidRPr="00BE40C2" w:rsidRDefault="00AC4109" w:rsidP="00F346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2019 – </w:t>
            </w:r>
            <w:r w:rsid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1056,0</w:t>
            </w:r>
            <w:r w:rsidR="007C3899"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C4109" w:rsidRPr="00BE40C2" w:rsidRDefault="00AC4109" w:rsidP="00F346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2020 – </w:t>
            </w:r>
            <w:r w:rsid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1353,0</w:t>
            </w:r>
            <w:r w:rsidR="007C3899"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C4109" w:rsidRPr="00BE40C2" w:rsidRDefault="00AC4109" w:rsidP="00F346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2021 – </w:t>
            </w:r>
            <w:r w:rsid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1323,0</w:t>
            </w:r>
            <w:r w:rsidR="007C3899"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C4109" w:rsidRDefault="00AC4109" w:rsidP="00F346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</w:t>
            </w:r>
            <w:r w:rsidR="007C3899"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="007C3899"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1260,0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E40C2" w:rsidRPr="00BE40C2" w:rsidRDefault="00BE40C2" w:rsidP="00F346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1287,0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C4109" w:rsidRPr="00BE40C2" w:rsidRDefault="00AC4109" w:rsidP="00F346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8578DB"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2033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171</w:t>
            </w:r>
            <w:r w:rsidR="009706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  <w:r w:rsid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  <w:r w:rsidR="007C3899"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C4109" w:rsidRPr="00BE40C2" w:rsidRDefault="00AC4109" w:rsidP="00F346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AC4109" w:rsidRPr="00BE40C2" w:rsidRDefault="00AC4109" w:rsidP="00F346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– отсутствует;</w:t>
            </w:r>
          </w:p>
          <w:p w:rsidR="00AC4109" w:rsidRPr="00BE40C2" w:rsidRDefault="00AC4109" w:rsidP="00F346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областной бюджет – </w:t>
            </w:r>
            <w:r w:rsidR="009706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8325,0</w:t>
            </w:r>
            <w:r w:rsid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AC4109" w:rsidRPr="00BE40C2" w:rsidRDefault="00AC4109" w:rsidP="00F346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местный бюджет – </w:t>
            </w:r>
            <w:r w:rsidR="009706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15054,0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C4109" w:rsidRPr="00BE40C2" w:rsidRDefault="007C3899" w:rsidP="00F346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внебюджетные источники –</w:t>
            </w:r>
            <w:r w:rsidR="009706E3"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отсутству</w:t>
            </w:r>
            <w:r w:rsidR="009706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ют.</w:t>
            </w:r>
          </w:p>
          <w:p w:rsidR="00AC4109" w:rsidRPr="007C3899" w:rsidRDefault="00AC4109" w:rsidP="00F34606">
            <w:pPr>
              <w:widowControl w:val="0"/>
              <w:tabs>
                <w:tab w:val="left" w:pos="0"/>
              </w:tabs>
              <w:spacing w:after="0" w:line="240" w:lineRule="auto"/>
              <w:ind w:right="178"/>
              <w:jc w:val="both"/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период.</w:t>
            </w:r>
          </w:p>
        </w:tc>
      </w:tr>
    </w:tbl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9706E3" w:rsidRDefault="009706E3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9706E3" w:rsidRDefault="009706E3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9706E3" w:rsidRDefault="009706E3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9706E3" w:rsidRDefault="009706E3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9706E3" w:rsidRDefault="009706E3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9706E3" w:rsidRDefault="009706E3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Раздел 1. Характеристика существующего состояния транспортной инфраструктуры</w:t>
      </w: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Анализ положения сельского поселения </w:t>
      </w:r>
      <w:r w:rsidR="003E54D4">
        <w:rPr>
          <w:rFonts w:ascii="Times New Roman" w:hAnsi="Times New Roman"/>
          <w:b/>
          <w:sz w:val="28"/>
          <w:szCs w:val="28"/>
        </w:rPr>
        <w:t>Большое Микушкино</w:t>
      </w:r>
      <w:r>
        <w:rPr>
          <w:rFonts w:ascii="Times New Roman" w:hAnsi="Times New Roman"/>
          <w:b/>
          <w:sz w:val="28"/>
          <w:szCs w:val="28"/>
        </w:rPr>
        <w:t xml:space="preserve"> в структуре пространственной организации субъекта  Российской Федерации</w:t>
      </w:r>
    </w:p>
    <w:p w:rsidR="00CB1C43" w:rsidRPr="00CB1C43" w:rsidRDefault="00CB1C43" w:rsidP="00F346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1C43">
        <w:rPr>
          <w:rFonts w:ascii="Times New Roman" w:hAnsi="Times New Roman"/>
          <w:color w:val="000000"/>
          <w:sz w:val="28"/>
          <w:szCs w:val="28"/>
        </w:rPr>
        <w:tab/>
      </w:r>
      <w:r w:rsidRPr="00CB1C43">
        <w:rPr>
          <w:rFonts w:ascii="Times New Roman" w:hAnsi="Times New Roman"/>
          <w:sz w:val="28"/>
          <w:szCs w:val="28"/>
          <w:lang w:eastAsia="en-US"/>
        </w:rPr>
        <w:t xml:space="preserve">Сельское поселение </w:t>
      </w:r>
      <w:r w:rsidR="003E54D4">
        <w:rPr>
          <w:rFonts w:ascii="Times New Roman" w:hAnsi="Times New Roman"/>
          <w:sz w:val="28"/>
          <w:szCs w:val="28"/>
          <w:lang w:eastAsia="en-US"/>
        </w:rPr>
        <w:t>Большое Микушкино</w:t>
      </w:r>
      <w:r w:rsidRPr="00CB1C43">
        <w:rPr>
          <w:rFonts w:ascii="Times New Roman" w:hAnsi="Times New Roman"/>
          <w:sz w:val="28"/>
          <w:szCs w:val="28"/>
          <w:lang w:eastAsia="en-US"/>
        </w:rPr>
        <w:t xml:space="preserve"> расположено в южной части муниципального района Исаклинский. Расстояние по автодорогам общего пользования между административным центром муниципального района селом Исаклы и селом </w:t>
      </w:r>
      <w:r w:rsidR="003E54D4">
        <w:rPr>
          <w:rFonts w:ascii="Times New Roman" w:hAnsi="Times New Roman"/>
          <w:sz w:val="28"/>
          <w:szCs w:val="28"/>
          <w:lang w:eastAsia="en-US"/>
        </w:rPr>
        <w:t>Большое Микушкино</w:t>
      </w:r>
      <w:r w:rsidRPr="00CB1C43">
        <w:rPr>
          <w:rFonts w:ascii="Times New Roman" w:hAnsi="Times New Roman"/>
          <w:sz w:val="28"/>
          <w:szCs w:val="28"/>
          <w:lang w:eastAsia="en-US"/>
        </w:rPr>
        <w:t xml:space="preserve"> составляет </w:t>
      </w:r>
      <w:r w:rsidR="00024EAA">
        <w:rPr>
          <w:rFonts w:ascii="Times New Roman" w:hAnsi="Times New Roman"/>
          <w:sz w:val="28"/>
          <w:szCs w:val="28"/>
          <w:lang w:eastAsia="en-US"/>
        </w:rPr>
        <w:t>25</w:t>
      </w:r>
      <w:r w:rsidRPr="00CB1C43">
        <w:rPr>
          <w:rFonts w:ascii="Times New Roman" w:hAnsi="Times New Roman"/>
          <w:sz w:val="28"/>
          <w:szCs w:val="28"/>
          <w:lang w:eastAsia="en-US"/>
        </w:rPr>
        <w:t xml:space="preserve"> км.</w:t>
      </w:r>
    </w:p>
    <w:p w:rsidR="00CB1C43" w:rsidRPr="00024EAA" w:rsidRDefault="00CB1C43" w:rsidP="00F3460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C43">
        <w:rPr>
          <w:color w:val="000000"/>
          <w:sz w:val="28"/>
          <w:szCs w:val="28"/>
        </w:rPr>
        <w:tab/>
        <w:t xml:space="preserve">Сельское поселение </w:t>
      </w:r>
      <w:r w:rsidR="003E54D4">
        <w:rPr>
          <w:color w:val="000000"/>
          <w:sz w:val="28"/>
          <w:szCs w:val="28"/>
        </w:rPr>
        <w:t>Большое Микушкино</w:t>
      </w:r>
      <w:r w:rsidRPr="00CB1C43">
        <w:rPr>
          <w:color w:val="000000"/>
          <w:sz w:val="28"/>
          <w:szCs w:val="28"/>
        </w:rPr>
        <w:t xml:space="preserve"> включает </w:t>
      </w:r>
      <w:r w:rsidR="00024EAA">
        <w:rPr>
          <w:color w:val="000000"/>
          <w:sz w:val="28"/>
          <w:szCs w:val="28"/>
        </w:rPr>
        <w:t>3</w:t>
      </w:r>
      <w:r w:rsidRPr="00CB1C43">
        <w:rPr>
          <w:color w:val="000000"/>
          <w:sz w:val="28"/>
          <w:szCs w:val="28"/>
        </w:rPr>
        <w:t xml:space="preserve"> населённых пункт</w:t>
      </w:r>
      <w:r w:rsidR="00024EAA">
        <w:rPr>
          <w:color w:val="000000"/>
          <w:sz w:val="28"/>
          <w:szCs w:val="28"/>
        </w:rPr>
        <w:t>а</w:t>
      </w:r>
      <w:r w:rsidRPr="00CB1C43">
        <w:rPr>
          <w:color w:val="000000"/>
          <w:sz w:val="28"/>
          <w:szCs w:val="28"/>
        </w:rPr>
        <w:t xml:space="preserve">: село </w:t>
      </w:r>
      <w:r w:rsidR="003E54D4">
        <w:rPr>
          <w:color w:val="000000"/>
          <w:sz w:val="28"/>
          <w:szCs w:val="28"/>
        </w:rPr>
        <w:t>Большое Микушкино</w:t>
      </w:r>
      <w:r w:rsidRPr="00CB1C43">
        <w:rPr>
          <w:color w:val="000000"/>
          <w:sz w:val="28"/>
          <w:szCs w:val="28"/>
        </w:rPr>
        <w:t xml:space="preserve"> (административный центр), </w:t>
      </w:r>
      <w:r w:rsidR="00024EAA">
        <w:rPr>
          <w:color w:val="000000"/>
          <w:sz w:val="28"/>
          <w:szCs w:val="28"/>
        </w:rPr>
        <w:t>поселок</w:t>
      </w:r>
      <w:r w:rsidRPr="00CB1C43">
        <w:rPr>
          <w:color w:val="000000"/>
          <w:sz w:val="28"/>
          <w:szCs w:val="28"/>
        </w:rPr>
        <w:t xml:space="preserve"> </w:t>
      </w:r>
      <w:r w:rsidR="00024EAA">
        <w:rPr>
          <w:color w:val="000000"/>
          <w:sz w:val="28"/>
          <w:szCs w:val="28"/>
        </w:rPr>
        <w:t>Лесной и деревня Малое Микушкино.</w:t>
      </w:r>
    </w:p>
    <w:p w:rsidR="00CB1C43" w:rsidRPr="00024EAA" w:rsidRDefault="00CB1C43" w:rsidP="00F3460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EAA">
        <w:rPr>
          <w:color w:val="000000"/>
          <w:sz w:val="28"/>
          <w:szCs w:val="28"/>
        </w:rPr>
        <w:tab/>
        <w:t>Сельское поселение граничит:</w:t>
      </w:r>
    </w:p>
    <w:p w:rsidR="00024EAA" w:rsidRPr="00024EAA" w:rsidRDefault="00024EAA" w:rsidP="00F34606">
      <w:pPr>
        <w:pStyle w:val="21"/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24EAA">
        <w:rPr>
          <w:rFonts w:ascii="Times New Roman" w:hAnsi="Times New Roman"/>
          <w:sz w:val="28"/>
          <w:szCs w:val="28"/>
        </w:rPr>
        <w:t xml:space="preserve">- на юге - с сельским поселением Мордово-Ишуткино муниципального района Исаклинский; </w:t>
      </w:r>
    </w:p>
    <w:p w:rsidR="00024EAA" w:rsidRPr="00024EAA" w:rsidRDefault="00024EAA" w:rsidP="00F34606">
      <w:pPr>
        <w:pStyle w:val="a0"/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24EAA">
        <w:rPr>
          <w:rFonts w:ascii="Times New Roman" w:hAnsi="Times New Roman"/>
          <w:sz w:val="28"/>
          <w:szCs w:val="28"/>
        </w:rPr>
        <w:t>- на западе  - с сельским поселением Новое Якушкино муниципального  района Исаклинский;</w:t>
      </w:r>
    </w:p>
    <w:p w:rsidR="00024EAA" w:rsidRPr="00024EAA" w:rsidRDefault="00024EAA" w:rsidP="00F34606">
      <w:pPr>
        <w:pStyle w:val="21"/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24EAA">
        <w:rPr>
          <w:rFonts w:ascii="Times New Roman" w:hAnsi="Times New Roman"/>
          <w:sz w:val="28"/>
          <w:szCs w:val="28"/>
        </w:rPr>
        <w:t xml:space="preserve">- на северо-западе  -  с сельским поселением Два Ключа муниципального района Исаклинский;  </w:t>
      </w:r>
    </w:p>
    <w:p w:rsidR="00024EAA" w:rsidRPr="00024EAA" w:rsidRDefault="00024EAA" w:rsidP="00F34606">
      <w:pPr>
        <w:pStyle w:val="21"/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24EAA">
        <w:rPr>
          <w:rFonts w:ascii="Times New Roman" w:hAnsi="Times New Roman"/>
          <w:sz w:val="28"/>
          <w:szCs w:val="28"/>
        </w:rPr>
        <w:t xml:space="preserve">- на северо-востоке  -  с сельским поселением Старое Вечканово муниципального района Исаклинский; </w:t>
      </w:r>
    </w:p>
    <w:p w:rsidR="00024EAA" w:rsidRPr="00024EAA" w:rsidRDefault="00024EAA" w:rsidP="00F34606">
      <w:pPr>
        <w:pStyle w:val="21"/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24EAA">
        <w:rPr>
          <w:rFonts w:ascii="Times New Roman" w:hAnsi="Times New Roman"/>
          <w:sz w:val="28"/>
          <w:szCs w:val="28"/>
        </w:rPr>
        <w:t>- на востоке с сельским поселением Новое Ганькино муниципального района Исаклинский.</w:t>
      </w:r>
    </w:p>
    <w:p w:rsidR="00CB1C43" w:rsidRPr="00CB1C43" w:rsidRDefault="00CB1C43" w:rsidP="00F34606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CB1C43">
        <w:rPr>
          <w:sz w:val="28"/>
          <w:szCs w:val="28"/>
          <w:lang w:eastAsia="en-US"/>
        </w:rPr>
        <w:tab/>
        <w:t xml:space="preserve">Село </w:t>
      </w:r>
      <w:r w:rsidR="003E54D4">
        <w:rPr>
          <w:sz w:val="28"/>
          <w:szCs w:val="28"/>
          <w:lang w:eastAsia="en-US"/>
        </w:rPr>
        <w:t>Большое Микушкино</w:t>
      </w:r>
      <w:r w:rsidRPr="00CB1C43">
        <w:rPr>
          <w:sz w:val="28"/>
          <w:szCs w:val="28"/>
          <w:lang w:eastAsia="en-US"/>
        </w:rPr>
        <w:t xml:space="preserve"> расположено в центральной части сельского поселения </w:t>
      </w:r>
      <w:r w:rsidR="003E54D4">
        <w:rPr>
          <w:sz w:val="28"/>
          <w:szCs w:val="28"/>
          <w:lang w:eastAsia="en-US"/>
        </w:rPr>
        <w:t>Большое Микушкино</w:t>
      </w:r>
      <w:r w:rsidRPr="00CB1C43">
        <w:rPr>
          <w:sz w:val="28"/>
          <w:szCs w:val="28"/>
          <w:lang w:eastAsia="en-US"/>
        </w:rPr>
        <w:t xml:space="preserve">. Расстояния между административным центром поселения селом </w:t>
      </w:r>
      <w:r w:rsidR="003E54D4">
        <w:rPr>
          <w:sz w:val="28"/>
          <w:szCs w:val="28"/>
          <w:lang w:eastAsia="en-US"/>
        </w:rPr>
        <w:t>Большое Микушкино</w:t>
      </w:r>
      <w:r w:rsidRPr="00CB1C43">
        <w:rPr>
          <w:sz w:val="28"/>
          <w:szCs w:val="28"/>
          <w:lang w:eastAsia="en-US"/>
        </w:rPr>
        <w:t xml:space="preserve"> и населёнными пунктами сельского поселения по автомобильным дорогам общего пользования составляют:</w:t>
      </w:r>
    </w:p>
    <w:p w:rsidR="00CB1C43" w:rsidRPr="00CB1C43" w:rsidRDefault="00CB1C43" w:rsidP="00F346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1C43">
        <w:rPr>
          <w:rFonts w:ascii="Times New Roman" w:hAnsi="Times New Roman"/>
          <w:sz w:val="28"/>
          <w:szCs w:val="28"/>
          <w:lang w:eastAsia="en-US"/>
        </w:rPr>
        <w:t>- с</w:t>
      </w:r>
      <w:r w:rsidR="00024EAA">
        <w:rPr>
          <w:rFonts w:ascii="Times New Roman" w:hAnsi="Times New Roman"/>
          <w:sz w:val="28"/>
          <w:szCs w:val="28"/>
          <w:lang w:eastAsia="en-US"/>
        </w:rPr>
        <w:t>.</w:t>
      </w:r>
      <w:r w:rsidRPr="00CB1C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E54D4">
        <w:rPr>
          <w:rFonts w:ascii="Times New Roman" w:hAnsi="Times New Roman"/>
          <w:sz w:val="28"/>
          <w:szCs w:val="28"/>
          <w:lang w:eastAsia="en-US"/>
        </w:rPr>
        <w:t>Большое Микушкино</w:t>
      </w:r>
      <w:r w:rsidRPr="00CB1C43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="00024EAA">
        <w:rPr>
          <w:rFonts w:ascii="Times New Roman" w:hAnsi="Times New Roman"/>
          <w:sz w:val="28"/>
          <w:szCs w:val="28"/>
          <w:lang w:eastAsia="en-US"/>
        </w:rPr>
        <w:t>п.</w:t>
      </w:r>
      <w:r w:rsidRPr="00CB1C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24EAA">
        <w:rPr>
          <w:rFonts w:ascii="Times New Roman" w:hAnsi="Times New Roman"/>
          <w:sz w:val="28"/>
          <w:szCs w:val="28"/>
          <w:lang w:eastAsia="en-US"/>
        </w:rPr>
        <w:t>Лесной</w:t>
      </w:r>
      <w:r w:rsidRPr="00CB1C43">
        <w:rPr>
          <w:rFonts w:ascii="Times New Roman" w:hAnsi="Times New Roman"/>
          <w:sz w:val="28"/>
          <w:szCs w:val="28"/>
          <w:lang w:eastAsia="en-US"/>
        </w:rPr>
        <w:t xml:space="preserve">  – </w:t>
      </w:r>
      <w:r w:rsidR="00024EAA">
        <w:rPr>
          <w:rFonts w:ascii="Times New Roman" w:hAnsi="Times New Roman"/>
          <w:sz w:val="28"/>
          <w:szCs w:val="28"/>
          <w:lang w:eastAsia="en-US"/>
        </w:rPr>
        <w:t>5,2</w:t>
      </w:r>
      <w:r w:rsidRPr="00CB1C43">
        <w:rPr>
          <w:rFonts w:ascii="Times New Roman" w:hAnsi="Times New Roman"/>
          <w:sz w:val="28"/>
          <w:szCs w:val="28"/>
          <w:lang w:eastAsia="en-US"/>
        </w:rPr>
        <w:t xml:space="preserve"> км;</w:t>
      </w:r>
    </w:p>
    <w:p w:rsidR="00CB1C43" w:rsidRPr="00CB1C43" w:rsidRDefault="00CB1C43" w:rsidP="00F346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1C43">
        <w:rPr>
          <w:rFonts w:ascii="Times New Roman" w:hAnsi="Times New Roman"/>
          <w:sz w:val="28"/>
          <w:szCs w:val="28"/>
          <w:lang w:eastAsia="en-US"/>
        </w:rPr>
        <w:t>- с</w:t>
      </w:r>
      <w:r w:rsidR="00024EAA">
        <w:rPr>
          <w:rFonts w:ascii="Times New Roman" w:hAnsi="Times New Roman"/>
          <w:sz w:val="28"/>
          <w:szCs w:val="28"/>
          <w:lang w:eastAsia="en-US"/>
        </w:rPr>
        <w:t>.</w:t>
      </w:r>
      <w:r w:rsidRPr="00CB1C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E54D4">
        <w:rPr>
          <w:rFonts w:ascii="Times New Roman" w:hAnsi="Times New Roman"/>
          <w:sz w:val="28"/>
          <w:szCs w:val="28"/>
          <w:lang w:eastAsia="en-US"/>
        </w:rPr>
        <w:t>Большое Микушкино</w:t>
      </w:r>
      <w:r w:rsidRPr="00CB1C43">
        <w:rPr>
          <w:rFonts w:ascii="Times New Roman" w:hAnsi="Times New Roman"/>
          <w:sz w:val="28"/>
          <w:szCs w:val="28"/>
          <w:lang w:eastAsia="en-US"/>
        </w:rPr>
        <w:t xml:space="preserve"> – с</w:t>
      </w:r>
      <w:r w:rsidR="00024EAA">
        <w:rPr>
          <w:rFonts w:ascii="Times New Roman" w:hAnsi="Times New Roman"/>
          <w:sz w:val="28"/>
          <w:szCs w:val="28"/>
          <w:lang w:eastAsia="en-US"/>
        </w:rPr>
        <w:t>.</w:t>
      </w:r>
      <w:r w:rsidRPr="00CB1C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24EAA">
        <w:rPr>
          <w:rFonts w:ascii="Times New Roman" w:hAnsi="Times New Roman"/>
          <w:sz w:val="28"/>
          <w:szCs w:val="28"/>
          <w:lang w:eastAsia="en-US"/>
        </w:rPr>
        <w:t>Малое Микушкино</w:t>
      </w:r>
      <w:r w:rsidRPr="00CB1C43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="00024EAA">
        <w:rPr>
          <w:rFonts w:ascii="Times New Roman" w:hAnsi="Times New Roman"/>
          <w:sz w:val="28"/>
          <w:szCs w:val="28"/>
          <w:lang w:eastAsia="en-US"/>
        </w:rPr>
        <w:t xml:space="preserve">4,0 </w:t>
      </w:r>
      <w:r w:rsidRPr="00CB1C43">
        <w:rPr>
          <w:rFonts w:ascii="Times New Roman" w:hAnsi="Times New Roman"/>
          <w:sz w:val="28"/>
          <w:szCs w:val="28"/>
          <w:lang w:eastAsia="en-US"/>
        </w:rPr>
        <w:t>км</w:t>
      </w:r>
      <w:r w:rsidR="00024EAA">
        <w:rPr>
          <w:rFonts w:ascii="Times New Roman" w:hAnsi="Times New Roman"/>
          <w:sz w:val="28"/>
          <w:szCs w:val="28"/>
          <w:lang w:eastAsia="en-US"/>
        </w:rPr>
        <w:t>.</w:t>
      </w:r>
    </w:p>
    <w:p w:rsidR="0075789B" w:rsidRPr="0075789B" w:rsidRDefault="0075789B" w:rsidP="00F34606">
      <w:pPr>
        <w:widowControl w:val="0"/>
        <w:suppressLineNumbers/>
        <w:spacing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75789B">
        <w:rPr>
          <w:rFonts w:ascii="Times New Roman" w:hAnsi="Times New Roman"/>
          <w:sz w:val="28"/>
          <w:szCs w:val="28"/>
        </w:rPr>
        <w:t>Гидрографическая сеть территории с.п. Большое Микушкино представлена реками Сургут, протекающей на юге поселения и являющейся ее естественной границей; Ташлама – впадающей в р. Сургут в юго-восточной части поселения и являющейся ее естественной границей на востоке; Чембулатка – протекающей в центральной части сельского поселения через населенные пункты Лесной, Малое Микушкино и Большое Микушкино; Черная (Молочка), берущей свеое начало на северо-западе территории проектирования и впадающей в р. Сургут в юго-западной части поселения.</w:t>
      </w:r>
    </w:p>
    <w:p w:rsidR="00024EAA" w:rsidRDefault="00024EAA" w:rsidP="00F34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6E3" w:rsidRDefault="009706E3" w:rsidP="00F34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6E3" w:rsidRDefault="009706E3" w:rsidP="00F34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6E3" w:rsidRDefault="009706E3" w:rsidP="00F34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1.2.Социально-экономическая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</w:r>
    </w:p>
    <w:p w:rsidR="00EE2747" w:rsidRPr="00EE2747" w:rsidRDefault="00AC4109" w:rsidP="00F34606">
      <w:pPr>
        <w:pStyle w:val="a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Население</w:t>
      </w:r>
    </w:p>
    <w:p w:rsidR="00EE2747" w:rsidRPr="00EE2747" w:rsidRDefault="00EE2747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747">
        <w:rPr>
          <w:rFonts w:ascii="Times New Roman" w:hAnsi="Times New Roman"/>
          <w:sz w:val="28"/>
          <w:szCs w:val="28"/>
        </w:rPr>
        <w:t xml:space="preserve">Численность населения  сельского  поселения </w:t>
      </w:r>
      <w:r w:rsidR="003E54D4">
        <w:rPr>
          <w:rFonts w:ascii="Times New Roman" w:hAnsi="Times New Roman"/>
          <w:sz w:val="28"/>
          <w:szCs w:val="28"/>
        </w:rPr>
        <w:t>Большое Микушкино</w:t>
      </w:r>
      <w:r w:rsidRPr="00EE2747">
        <w:rPr>
          <w:rFonts w:ascii="Times New Roman" w:hAnsi="Times New Roman"/>
          <w:sz w:val="28"/>
          <w:szCs w:val="28"/>
        </w:rPr>
        <w:t xml:space="preserve"> по состоянию на 01.01.2018 г. составляет </w:t>
      </w:r>
      <w:r w:rsidR="00BD08AE">
        <w:rPr>
          <w:rFonts w:ascii="Times New Roman" w:hAnsi="Times New Roman"/>
          <w:sz w:val="28"/>
          <w:szCs w:val="28"/>
        </w:rPr>
        <w:t>1711</w:t>
      </w:r>
      <w:r w:rsidRPr="00EE2747">
        <w:rPr>
          <w:rFonts w:ascii="Times New Roman" w:hAnsi="Times New Roman"/>
          <w:sz w:val="28"/>
          <w:szCs w:val="28"/>
        </w:rPr>
        <w:t xml:space="preserve"> человек. Здесь проживает </w:t>
      </w:r>
      <w:r w:rsidR="00BD08AE">
        <w:rPr>
          <w:rFonts w:ascii="Times New Roman" w:hAnsi="Times New Roman"/>
          <w:sz w:val="28"/>
          <w:szCs w:val="28"/>
        </w:rPr>
        <w:t>12,8</w:t>
      </w:r>
      <w:r w:rsidRPr="00EE2747">
        <w:rPr>
          <w:rFonts w:ascii="Times New Roman" w:hAnsi="Times New Roman"/>
          <w:sz w:val="28"/>
          <w:szCs w:val="28"/>
        </w:rPr>
        <w:t xml:space="preserve"> % населения муниципального района Исаклинский. </w:t>
      </w:r>
    </w:p>
    <w:p w:rsidR="00EE2747" w:rsidRPr="00EE2747" w:rsidRDefault="00EE2747" w:rsidP="00F34606">
      <w:pPr>
        <w:spacing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EE2747">
        <w:rPr>
          <w:rFonts w:ascii="Times New Roman" w:hAnsi="Times New Roman"/>
          <w:sz w:val="28"/>
          <w:szCs w:val="28"/>
        </w:rPr>
        <w:t>Таблица 1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418"/>
        <w:gridCol w:w="1417"/>
        <w:gridCol w:w="1843"/>
        <w:gridCol w:w="1843"/>
      </w:tblGrid>
      <w:tr w:rsidR="00EE2747" w:rsidRPr="00EE2747" w:rsidTr="00D55ECD">
        <w:trPr>
          <w:trHeight w:val="52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EE2747" w:rsidRPr="00EE2747" w:rsidRDefault="00EE2747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2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E2747" w:rsidRPr="00EE2747" w:rsidRDefault="00EE2747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2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E2747" w:rsidRPr="00EE2747" w:rsidRDefault="00EE2747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2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EE2747" w:rsidRPr="00EE2747" w:rsidRDefault="00EE2747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2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населения (2018/2016 гг.)</w:t>
            </w:r>
          </w:p>
        </w:tc>
      </w:tr>
      <w:tr w:rsidR="00EE2747" w:rsidRPr="00EE2747" w:rsidTr="00D55ECD">
        <w:trPr>
          <w:trHeight w:val="515"/>
        </w:trPr>
        <w:tc>
          <w:tcPr>
            <w:tcW w:w="3510" w:type="dxa"/>
            <w:vMerge/>
            <w:shd w:val="clear" w:color="auto" w:fill="auto"/>
            <w:vAlign w:val="center"/>
          </w:tcPr>
          <w:p w:rsidR="00EE2747" w:rsidRPr="00EE2747" w:rsidRDefault="00EE2747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2747" w:rsidRPr="00EE2747" w:rsidRDefault="00EE2747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2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 w:rsidR="000A34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EE2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2747" w:rsidRPr="00EE2747" w:rsidRDefault="00EE2747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2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2747" w:rsidRPr="00EE2747" w:rsidRDefault="00EE2747" w:rsidP="00F34606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2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EE2747" w:rsidRPr="00EE2747" w:rsidRDefault="00EE2747" w:rsidP="00F34606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2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EE2747" w:rsidRPr="00EE2747" w:rsidRDefault="00EE2747" w:rsidP="00F34606">
            <w:pPr>
              <w:spacing w:after="0" w:line="240" w:lineRule="auto"/>
              <w:ind w:left="-98" w:right="-12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2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0A346B" w:rsidRPr="00EE2747" w:rsidTr="001E0333">
        <w:trPr>
          <w:trHeight w:val="329"/>
        </w:trPr>
        <w:tc>
          <w:tcPr>
            <w:tcW w:w="3510" w:type="dxa"/>
            <w:shd w:val="clear" w:color="auto" w:fill="auto"/>
            <w:noWrap/>
            <w:vAlign w:val="center"/>
          </w:tcPr>
          <w:p w:rsidR="000A346B" w:rsidRPr="00EE2747" w:rsidRDefault="000A346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74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Большое Микушкино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A346B" w:rsidRPr="00EE2747" w:rsidRDefault="00BD08AE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</w:tcPr>
          <w:p w:rsidR="000A346B" w:rsidRPr="003A7363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63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346B" w:rsidRPr="00EE2747" w:rsidRDefault="003A736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346B" w:rsidRPr="00EE2747" w:rsidRDefault="003A736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0A346B" w:rsidRPr="00EE2747" w:rsidTr="001E0333">
        <w:tc>
          <w:tcPr>
            <w:tcW w:w="3510" w:type="dxa"/>
            <w:shd w:val="clear" w:color="auto" w:fill="auto"/>
            <w:vAlign w:val="center"/>
          </w:tcPr>
          <w:p w:rsidR="000A346B" w:rsidRPr="00EE2747" w:rsidRDefault="000A346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E2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Лесной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346B" w:rsidRPr="00EE2747" w:rsidRDefault="00BD08AE" w:rsidP="00F346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0A346B" w:rsidRPr="003A7363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346B" w:rsidRPr="00EE2747" w:rsidRDefault="003A7363" w:rsidP="00F346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346B" w:rsidRPr="00EE2747" w:rsidRDefault="003A7363" w:rsidP="00F346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-8,5</w:t>
            </w:r>
          </w:p>
        </w:tc>
      </w:tr>
      <w:tr w:rsidR="000A346B" w:rsidRPr="00EE2747" w:rsidTr="001E0333">
        <w:tc>
          <w:tcPr>
            <w:tcW w:w="3510" w:type="dxa"/>
            <w:shd w:val="clear" w:color="auto" w:fill="auto"/>
            <w:vAlign w:val="center"/>
          </w:tcPr>
          <w:p w:rsidR="000A346B" w:rsidRPr="00EE2747" w:rsidRDefault="000A346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E2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Малое Микушкино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346B" w:rsidRPr="00EE2747" w:rsidRDefault="003A7363" w:rsidP="00F346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417" w:type="dxa"/>
            <w:shd w:val="clear" w:color="auto" w:fill="auto"/>
          </w:tcPr>
          <w:p w:rsidR="000A346B" w:rsidRPr="003A7363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63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346B" w:rsidRPr="00EE2747" w:rsidRDefault="003A7363" w:rsidP="00F346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346B" w:rsidRPr="00EE2747" w:rsidRDefault="003A7363" w:rsidP="00F346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-4,9</w:t>
            </w:r>
          </w:p>
        </w:tc>
      </w:tr>
      <w:tr w:rsidR="000A346B" w:rsidRPr="00EE2747" w:rsidTr="001E0333">
        <w:tc>
          <w:tcPr>
            <w:tcW w:w="3510" w:type="dxa"/>
            <w:shd w:val="clear" w:color="auto" w:fill="auto"/>
            <w:vAlign w:val="center"/>
          </w:tcPr>
          <w:p w:rsidR="000A346B" w:rsidRPr="00EE2747" w:rsidRDefault="000A346B" w:rsidP="00F346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346B" w:rsidRPr="00EE2747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1793</w:t>
            </w:r>
          </w:p>
        </w:tc>
        <w:tc>
          <w:tcPr>
            <w:tcW w:w="1417" w:type="dxa"/>
            <w:shd w:val="clear" w:color="auto" w:fill="auto"/>
          </w:tcPr>
          <w:p w:rsidR="000A346B" w:rsidRPr="003A7363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63">
              <w:rPr>
                <w:rFonts w:ascii="Times New Roman" w:hAnsi="Times New Roman"/>
                <w:sz w:val="24"/>
                <w:szCs w:val="24"/>
              </w:rPr>
              <w:t>1711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346B" w:rsidRPr="00EE2747" w:rsidRDefault="003A7363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346B" w:rsidRPr="00EE2747" w:rsidRDefault="003A7363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-4,5</w:t>
            </w:r>
          </w:p>
        </w:tc>
      </w:tr>
    </w:tbl>
    <w:p w:rsidR="00EE2747" w:rsidRDefault="00EE2747" w:rsidP="00F3460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E2747" w:rsidRDefault="00EE2747" w:rsidP="00F3460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2747">
        <w:rPr>
          <w:rFonts w:ascii="Times New Roman" w:hAnsi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</w:t>
      </w:r>
      <w:r w:rsidR="00BC7ED3">
        <w:rPr>
          <w:rFonts w:ascii="Times New Roman" w:hAnsi="Times New Roman"/>
          <w:sz w:val="28"/>
          <w:szCs w:val="28"/>
        </w:rPr>
        <w:t>28,2</w:t>
      </w:r>
      <w:r w:rsidRPr="00EE2747">
        <w:rPr>
          <w:rFonts w:ascii="Times New Roman" w:hAnsi="Times New Roman"/>
          <w:sz w:val="28"/>
          <w:szCs w:val="28"/>
        </w:rPr>
        <w:t>% (</w:t>
      </w:r>
      <w:r w:rsidR="00BC7ED3">
        <w:rPr>
          <w:rFonts w:ascii="Times New Roman" w:hAnsi="Times New Roman"/>
          <w:sz w:val="28"/>
          <w:szCs w:val="28"/>
        </w:rPr>
        <w:t>482</w:t>
      </w:r>
      <w:r w:rsidRPr="00EE2747">
        <w:rPr>
          <w:rFonts w:ascii="Times New Roman" w:hAnsi="Times New Roman"/>
          <w:sz w:val="28"/>
          <w:szCs w:val="28"/>
        </w:rPr>
        <w:t xml:space="preserve"> чел.) - населения старше 6</w:t>
      </w:r>
      <w:r w:rsidR="003A7363">
        <w:rPr>
          <w:rFonts w:ascii="Times New Roman" w:hAnsi="Times New Roman"/>
          <w:sz w:val="28"/>
          <w:szCs w:val="28"/>
        </w:rPr>
        <w:t>5</w:t>
      </w:r>
      <w:r w:rsidRPr="00EE2747">
        <w:rPr>
          <w:rFonts w:ascii="Times New Roman" w:hAnsi="Times New Roman"/>
          <w:sz w:val="28"/>
          <w:szCs w:val="28"/>
        </w:rPr>
        <w:t xml:space="preserve"> лет,  5</w:t>
      </w:r>
      <w:r w:rsidR="00BC7ED3">
        <w:rPr>
          <w:rFonts w:ascii="Times New Roman" w:hAnsi="Times New Roman"/>
          <w:sz w:val="28"/>
          <w:szCs w:val="28"/>
        </w:rPr>
        <w:t>1</w:t>
      </w:r>
      <w:r w:rsidRPr="00EE2747">
        <w:rPr>
          <w:rFonts w:ascii="Times New Roman" w:hAnsi="Times New Roman"/>
          <w:sz w:val="28"/>
          <w:szCs w:val="28"/>
        </w:rPr>
        <w:t>,</w:t>
      </w:r>
      <w:r w:rsidR="00BC7ED3">
        <w:rPr>
          <w:rFonts w:ascii="Times New Roman" w:hAnsi="Times New Roman"/>
          <w:sz w:val="28"/>
          <w:szCs w:val="28"/>
        </w:rPr>
        <w:t>3</w:t>
      </w:r>
      <w:r w:rsidRPr="00EE2747">
        <w:rPr>
          <w:rFonts w:ascii="Times New Roman" w:hAnsi="Times New Roman"/>
          <w:sz w:val="28"/>
          <w:szCs w:val="28"/>
        </w:rPr>
        <w:t>% (</w:t>
      </w:r>
      <w:r w:rsidR="00BC7ED3">
        <w:rPr>
          <w:rFonts w:ascii="Times New Roman" w:hAnsi="Times New Roman"/>
          <w:sz w:val="28"/>
          <w:szCs w:val="28"/>
        </w:rPr>
        <w:t>878</w:t>
      </w:r>
      <w:r w:rsidRPr="00EE2747">
        <w:rPr>
          <w:rFonts w:ascii="Times New Roman" w:hAnsi="Times New Roman"/>
          <w:sz w:val="28"/>
          <w:szCs w:val="28"/>
        </w:rPr>
        <w:t xml:space="preserve"> чел)  - в возрасте от 1</w:t>
      </w:r>
      <w:r w:rsidR="003A7363">
        <w:rPr>
          <w:rFonts w:ascii="Times New Roman" w:hAnsi="Times New Roman"/>
          <w:sz w:val="28"/>
          <w:szCs w:val="28"/>
        </w:rPr>
        <w:t>8</w:t>
      </w:r>
      <w:r w:rsidRPr="00EE2747">
        <w:rPr>
          <w:rFonts w:ascii="Times New Roman" w:hAnsi="Times New Roman"/>
          <w:sz w:val="28"/>
          <w:szCs w:val="28"/>
        </w:rPr>
        <w:t xml:space="preserve"> до 6</w:t>
      </w:r>
      <w:r w:rsidR="00BC7ED3">
        <w:rPr>
          <w:rFonts w:ascii="Times New Roman" w:hAnsi="Times New Roman"/>
          <w:sz w:val="28"/>
          <w:szCs w:val="28"/>
        </w:rPr>
        <w:t>5</w:t>
      </w:r>
      <w:r w:rsidRPr="00EE2747">
        <w:rPr>
          <w:rFonts w:ascii="Times New Roman" w:hAnsi="Times New Roman"/>
          <w:sz w:val="28"/>
          <w:szCs w:val="28"/>
        </w:rPr>
        <w:t xml:space="preserve"> лет и </w:t>
      </w:r>
      <w:r w:rsidR="003A7363">
        <w:rPr>
          <w:rFonts w:ascii="Times New Roman" w:hAnsi="Times New Roman"/>
          <w:sz w:val="28"/>
          <w:szCs w:val="28"/>
        </w:rPr>
        <w:t>20,5</w:t>
      </w:r>
      <w:r w:rsidRPr="00EE2747">
        <w:rPr>
          <w:rFonts w:ascii="Times New Roman" w:hAnsi="Times New Roman"/>
          <w:sz w:val="28"/>
          <w:szCs w:val="28"/>
        </w:rPr>
        <w:t>% (</w:t>
      </w:r>
      <w:r w:rsidR="00BC7ED3">
        <w:rPr>
          <w:rFonts w:ascii="Times New Roman" w:hAnsi="Times New Roman"/>
          <w:sz w:val="28"/>
          <w:szCs w:val="28"/>
        </w:rPr>
        <w:t>351</w:t>
      </w:r>
      <w:r w:rsidRPr="00EE2747">
        <w:rPr>
          <w:rFonts w:ascii="Times New Roman" w:hAnsi="Times New Roman"/>
          <w:sz w:val="28"/>
          <w:szCs w:val="28"/>
        </w:rPr>
        <w:t xml:space="preserve"> чел.) - от 0 до 14 лет. </w:t>
      </w:r>
    </w:p>
    <w:p w:rsidR="000A346B" w:rsidRPr="00EE2747" w:rsidRDefault="000A346B" w:rsidP="00F3460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C4109" w:rsidRDefault="00AC4109" w:rsidP="00F34606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37197">
        <w:rPr>
          <w:rFonts w:ascii="Times New Roman" w:hAnsi="Times New Roman"/>
          <w:b/>
          <w:sz w:val="28"/>
          <w:szCs w:val="28"/>
        </w:rPr>
        <w:t>Жилой фонд</w:t>
      </w:r>
    </w:p>
    <w:p w:rsidR="000A346B" w:rsidRPr="0075789B" w:rsidRDefault="00BC7ED3" w:rsidP="00F346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789B">
        <w:rPr>
          <w:rFonts w:ascii="Times New Roman" w:hAnsi="Times New Roman"/>
          <w:color w:val="000000"/>
          <w:sz w:val="28"/>
          <w:szCs w:val="28"/>
        </w:rPr>
        <w:tab/>
      </w:r>
      <w:r w:rsidR="000A346B" w:rsidRPr="0075789B">
        <w:rPr>
          <w:rFonts w:ascii="Times New Roman" w:hAnsi="Times New Roman"/>
          <w:color w:val="000000"/>
          <w:sz w:val="28"/>
          <w:szCs w:val="28"/>
        </w:rPr>
        <w:t>Общая площадь жилищного фонда в сельском поселении Большое Микушкино составляет 42</w:t>
      </w:r>
      <w:r w:rsidRPr="0075789B">
        <w:rPr>
          <w:rFonts w:ascii="Times New Roman" w:hAnsi="Times New Roman"/>
          <w:color w:val="000000"/>
          <w:sz w:val="28"/>
          <w:szCs w:val="28"/>
        </w:rPr>
        <w:t>,</w:t>
      </w:r>
      <w:r w:rsidR="000A346B" w:rsidRPr="0075789B">
        <w:rPr>
          <w:rFonts w:ascii="Times New Roman" w:hAnsi="Times New Roman"/>
          <w:color w:val="000000"/>
          <w:sz w:val="28"/>
          <w:szCs w:val="28"/>
        </w:rPr>
        <w:t xml:space="preserve">079 </w:t>
      </w:r>
      <w:r w:rsidRPr="0075789B">
        <w:rPr>
          <w:rFonts w:ascii="Times New Roman" w:hAnsi="Times New Roman"/>
          <w:color w:val="000000"/>
          <w:sz w:val="28"/>
          <w:szCs w:val="28"/>
        </w:rPr>
        <w:t>м</w:t>
      </w:r>
      <w:r w:rsidRPr="0075789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75789B">
        <w:rPr>
          <w:rFonts w:ascii="Times New Roman" w:hAnsi="Times New Roman"/>
          <w:color w:val="000000"/>
          <w:sz w:val="28"/>
          <w:szCs w:val="28"/>
        </w:rPr>
        <w:t>.</w:t>
      </w:r>
      <w:r w:rsidR="000A346B" w:rsidRPr="007578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789B">
        <w:rPr>
          <w:rFonts w:ascii="Times New Roman" w:hAnsi="Times New Roman"/>
          <w:color w:val="000000"/>
          <w:sz w:val="28"/>
          <w:szCs w:val="28"/>
        </w:rPr>
        <w:t>Г</w:t>
      </w:r>
      <w:r w:rsidR="000A346B" w:rsidRPr="0075789B">
        <w:rPr>
          <w:rFonts w:ascii="Times New Roman" w:hAnsi="Times New Roman"/>
          <w:color w:val="000000"/>
          <w:sz w:val="28"/>
          <w:szCs w:val="28"/>
        </w:rPr>
        <w:t>осударственный и муниципальный фонд отсутствует</w:t>
      </w:r>
      <w:r w:rsidRPr="0075789B">
        <w:rPr>
          <w:rFonts w:ascii="Times New Roman" w:hAnsi="Times New Roman"/>
          <w:color w:val="000000"/>
          <w:sz w:val="28"/>
          <w:szCs w:val="28"/>
        </w:rPr>
        <w:t>.</w:t>
      </w:r>
    </w:p>
    <w:p w:rsidR="000A346B" w:rsidRPr="0075789B" w:rsidRDefault="0075789B" w:rsidP="00F346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A346B" w:rsidRPr="0075789B">
        <w:rPr>
          <w:rFonts w:ascii="Times New Roman" w:hAnsi="Times New Roman"/>
          <w:color w:val="000000"/>
          <w:sz w:val="28"/>
          <w:szCs w:val="28"/>
        </w:rPr>
        <w:t xml:space="preserve">Средняя обеспеченность общей площадью в расчете на одного человека составляет </w:t>
      </w:r>
      <w:r w:rsidR="00BC7ED3" w:rsidRPr="0075789B">
        <w:rPr>
          <w:rFonts w:ascii="Times New Roman" w:hAnsi="Times New Roman"/>
          <w:color w:val="000000"/>
          <w:sz w:val="28"/>
          <w:szCs w:val="28"/>
        </w:rPr>
        <w:t>24,5</w:t>
      </w:r>
      <w:r w:rsidR="000A346B" w:rsidRPr="007578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ED3" w:rsidRPr="0075789B">
        <w:rPr>
          <w:rFonts w:ascii="Times New Roman" w:hAnsi="Times New Roman"/>
          <w:color w:val="000000"/>
          <w:sz w:val="28"/>
          <w:szCs w:val="28"/>
        </w:rPr>
        <w:t>м</w:t>
      </w:r>
      <w:r w:rsidR="00BC7ED3" w:rsidRPr="0075789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0A346B" w:rsidRPr="0075789B">
        <w:rPr>
          <w:rFonts w:ascii="Times New Roman" w:hAnsi="Times New Roman"/>
          <w:color w:val="000000"/>
          <w:sz w:val="28"/>
          <w:szCs w:val="28"/>
        </w:rPr>
        <w:t>/чел.</w:t>
      </w:r>
    </w:p>
    <w:p w:rsidR="00EC5E77" w:rsidRPr="0075789B" w:rsidRDefault="000A346B" w:rsidP="00F34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89B">
        <w:rPr>
          <w:rFonts w:ascii="Times New Roman" w:hAnsi="Times New Roman"/>
          <w:sz w:val="28"/>
          <w:szCs w:val="28"/>
          <w:lang w:eastAsia="ru-RU"/>
        </w:rPr>
        <w:t xml:space="preserve">Таблица  </w:t>
      </w:r>
      <w:r w:rsidR="009706E3">
        <w:rPr>
          <w:rFonts w:ascii="Times New Roman" w:hAnsi="Times New Roman"/>
          <w:sz w:val="28"/>
          <w:szCs w:val="28"/>
          <w:lang w:eastAsia="ru-RU"/>
        </w:rPr>
        <w:t>2</w:t>
      </w:r>
      <w:r w:rsidR="00EC5E77" w:rsidRPr="0075789B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EC5E77" w:rsidRPr="0075789B">
        <w:rPr>
          <w:rFonts w:ascii="Times New Roman" w:hAnsi="Times New Roman"/>
          <w:bCs/>
          <w:iCs/>
          <w:sz w:val="28"/>
          <w:szCs w:val="28"/>
        </w:rPr>
        <w:t xml:space="preserve">Данные по жилищному фонду сельского поселения </w:t>
      </w:r>
      <w:r w:rsidR="00EC5E77" w:rsidRPr="0075789B">
        <w:rPr>
          <w:rFonts w:ascii="Times New Roman" w:hAnsi="Times New Roman"/>
          <w:sz w:val="28"/>
          <w:szCs w:val="28"/>
        </w:rPr>
        <w:t>Большое Микушкино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"/>
        <w:gridCol w:w="6356"/>
        <w:gridCol w:w="2752"/>
      </w:tblGrid>
      <w:tr w:rsidR="000A346B" w:rsidRPr="0075789B" w:rsidTr="001E0333">
        <w:tc>
          <w:tcPr>
            <w:tcW w:w="584" w:type="dxa"/>
          </w:tcPr>
          <w:p w:rsidR="000A346B" w:rsidRPr="0075789B" w:rsidRDefault="000A346B" w:rsidP="00F34606">
            <w:pPr>
              <w:pStyle w:val="afc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789B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0A346B" w:rsidRPr="0075789B" w:rsidRDefault="000A346B" w:rsidP="00F34606">
            <w:pPr>
              <w:pStyle w:val="afc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789B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6356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52" w:type="dxa"/>
          </w:tcPr>
          <w:p w:rsidR="000A346B" w:rsidRPr="0075789B" w:rsidRDefault="007701AE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Показатель</w:t>
            </w:r>
          </w:p>
        </w:tc>
      </w:tr>
      <w:tr w:rsidR="000A346B" w:rsidRPr="0075789B" w:rsidTr="001E0333">
        <w:tc>
          <w:tcPr>
            <w:tcW w:w="58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1</w:t>
            </w:r>
          </w:p>
        </w:tc>
        <w:tc>
          <w:tcPr>
            <w:tcW w:w="6356" w:type="dxa"/>
          </w:tcPr>
          <w:p w:rsidR="000A346B" w:rsidRPr="0075789B" w:rsidRDefault="000A346B" w:rsidP="00F346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Общий жилой фонд, тыс. м</w:t>
            </w:r>
            <w:r w:rsidRPr="0075789B">
              <w:rPr>
                <w:rFonts w:ascii="Times New Roman" w:hAnsi="Times New Roman"/>
                <w:b/>
                <w:vertAlign w:val="superscript"/>
              </w:rPr>
              <w:t>2</w:t>
            </w:r>
            <w:r w:rsidRPr="0075789B">
              <w:rPr>
                <w:rFonts w:ascii="Times New Roman" w:hAnsi="Times New Roman"/>
                <w:b/>
              </w:rPr>
              <w:t xml:space="preserve"> общ. площади,  в т.ч.</w:t>
            </w:r>
          </w:p>
        </w:tc>
        <w:tc>
          <w:tcPr>
            <w:tcW w:w="2752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</w:rPr>
              <w:t>42079</w:t>
            </w:r>
          </w:p>
        </w:tc>
      </w:tr>
      <w:tr w:rsidR="000A346B" w:rsidRPr="0075789B" w:rsidTr="001E0333">
        <w:tc>
          <w:tcPr>
            <w:tcW w:w="58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0A346B" w:rsidRPr="0075789B" w:rsidRDefault="000A346B" w:rsidP="00F34606">
            <w:pPr>
              <w:spacing w:after="0" w:line="240" w:lineRule="auto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государственный</w:t>
            </w:r>
          </w:p>
        </w:tc>
        <w:tc>
          <w:tcPr>
            <w:tcW w:w="2752" w:type="dxa"/>
            <w:vAlign w:val="center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-</w:t>
            </w:r>
          </w:p>
        </w:tc>
      </w:tr>
      <w:tr w:rsidR="000A346B" w:rsidRPr="0075789B" w:rsidTr="001E0333">
        <w:tc>
          <w:tcPr>
            <w:tcW w:w="58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0A346B" w:rsidRPr="0075789B" w:rsidRDefault="000A346B" w:rsidP="00F34606">
            <w:pPr>
              <w:spacing w:after="0" w:line="240" w:lineRule="auto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752" w:type="dxa"/>
            <w:vAlign w:val="center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-</w:t>
            </w:r>
          </w:p>
        </w:tc>
      </w:tr>
      <w:tr w:rsidR="000A346B" w:rsidRPr="0075789B" w:rsidTr="001E0333">
        <w:tc>
          <w:tcPr>
            <w:tcW w:w="58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0A346B" w:rsidRPr="0075789B" w:rsidRDefault="000A346B" w:rsidP="00F34606">
            <w:pPr>
              <w:spacing w:after="0" w:line="240" w:lineRule="auto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частный, в том числе:</w:t>
            </w:r>
          </w:p>
        </w:tc>
        <w:tc>
          <w:tcPr>
            <w:tcW w:w="2752" w:type="dxa"/>
            <w:vAlign w:val="center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42079</w:t>
            </w:r>
          </w:p>
        </w:tc>
      </w:tr>
      <w:tr w:rsidR="000A346B" w:rsidRPr="0075789B" w:rsidTr="001E0333">
        <w:tc>
          <w:tcPr>
            <w:tcW w:w="58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0A346B" w:rsidRPr="0075789B" w:rsidRDefault="000A346B" w:rsidP="00F34606">
            <w:pPr>
              <w:spacing w:after="0" w:line="240" w:lineRule="auto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 xml:space="preserve">в с. Большое Микушкино </w:t>
            </w:r>
          </w:p>
        </w:tc>
        <w:tc>
          <w:tcPr>
            <w:tcW w:w="2752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24317</w:t>
            </w:r>
          </w:p>
        </w:tc>
      </w:tr>
      <w:tr w:rsidR="000A346B" w:rsidRPr="0075789B" w:rsidTr="001E0333">
        <w:tc>
          <w:tcPr>
            <w:tcW w:w="58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0A346B" w:rsidRPr="0075789B" w:rsidRDefault="000A346B" w:rsidP="00F34606">
            <w:pPr>
              <w:spacing w:after="0" w:line="240" w:lineRule="auto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в д. Малое Микушкино</w:t>
            </w:r>
          </w:p>
        </w:tc>
        <w:tc>
          <w:tcPr>
            <w:tcW w:w="2752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16427</w:t>
            </w:r>
          </w:p>
        </w:tc>
      </w:tr>
      <w:tr w:rsidR="000A346B" w:rsidRPr="0075789B" w:rsidTr="001E0333">
        <w:tc>
          <w:tcPr>
            <w:tcW w:w="58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0A346B" w:rsidRPr="0075789B" w:rsidRDefault="000A346B" w:rsidP="00F34606">
            <w:pPr>
              <w:spacing w:after="0" w:line="240" w:lineRule="auto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в п. Лесной</w:t>
            </w:r>
          </w:p>
        </w:tc>
        <w:tc>
          <w:tcPr>
            <w:tcW w:w="2752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1335</w:t>
            </w:r>
          </w:p>
        </w:tc>
      </w:tr>
      <w:tr w:rsidR="000A346B" w:rsidRPr="0075789B" w:rsidTr="001E0333">
        <w:tc>
          <w:tcPr>
            <w:tcW w:w="58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2</w:t>
            </w:r>
          </w:p>
        </w:tc>
        <w:tc>
          <w:tcPr>
            <w:tcW w:w="6356" w:type="dxa"/>
          </w:tcPr>
          <w:p w:rsidR="000A346B" w:rsidRPr="0075789B" w:rsidRDefault="000A346B" w:rsidP="00F346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Общий жилой фонд на 1 жителя, м</w:t>
            </w:r>
            <w:r w:rsidRPr="0075789B">
              <w:rPr>
                <w:rFonts w:ascii="Times New Roman" w:hAnsi="Times New Roman"/>
                <w:b/>
                <w:vertAlign w:val="superscript"/>
              </w:rPr>
              <w:t>2</w:t>
            </w:r>
            <w:r w:rsidRPr="0075789B">
              <w:rPr>
                <w:rFonts w:ascii="Times New Roman" w:hAnsi="Times New Roman"/>
                <w:b/>
              </w:rPr>
              <w:t xml:space="preserve"> общ. площади    </w:t>
            </w:r>
          </w:p>
        </w:tc>
        <w:tc>
          <w:tcPr>
            <w:tcW w:w="2752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24,</w:t>
            </w:r>
            <w:r w:rsidR="007701AE" w:rsidRPr="0075789B">
              <w:rPr>
                <w:rFonts w:ascii="Times New Roman" w:hAnsi="Times New Roman"/>
              </w:rPr>
              <w:t>5</w:t>
            </w:r>
          </w:p>
        </w:tc>
      </w:tr>
    </w:tbl>
    <w:p w:rsidR="000A346B" w:rsidRPr="0075789B" w:rsidRDefault="000A346B" w:rsidP="00F34606">
      <w:pPr>
        <w:pStyle w:val="afc"/>
        <w:rPr>
          <w:rFonts w:ascii="Times New Roman" w:hAnsi="Times New Roman" w:cs="Times New Roman"/>
          <w:lang w:eastAsia="en-US"/>
        </w:rPr>
      </w:pPr>
    </w:p>
    <w:p w:rsidR="000A346B" w:rsidRPr="0075789B" w:rsidRDefault="000A346B" w:rsidP="00F34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789B">
        <w:rPr>
          <w:rFonts w:ascii="Times New Roman" w:hAnsi="Times New Roman"/>
          <w:sz w:val="28"/>
          <w:szCs w:val="28"/>
        </w:rPr>
        <w:t xml:space="preserve">В сельском поселении Большое Микушкино имеются жилые дома, отнесённые к ветхому жилищному фонду в соответствии с законодательством Российской Федерации и законом Самарской области «О жилище». </w:t>
      </w:r>
    </w:p>
    <w:p w:rsidR="009706E3" w:rsidRDefault="009706E3" w:rsidP="00F3460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706E3" w:rsidRDefault="009706E3" w:rsidP="00F3460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706E3" w:rsidRDefault="009706E3" w:rsidP="00F3460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01AE" w:rsidRPr="0075789B" w:rsidRDefault="000A346B" w:rsidP="00F3460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5789B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9706E3">
        <w:rPr>
          <w:rFonts w:ascii="Times New Roman" w:hAnsi="Times New Roman"/>
          <w:sz w:val="28"/>
          <w:szCs w:val="28"/>
        </w:rPr>
        <w:t>3</w:t>
      </w:r>
      <w:r w:rsidR="007701AE" w:rsidRPr="0075789B">
        <w:rPr>
          <w:rFonts w:ascii="Times New Roman" w:hAnsi="Times New Roman"/>
          <w:sz w:val="28"/>
          <w:szCs w:val="28"/>
        </w:rPr>
        <w:t xml:space="preserve"> - Ветхий фонд, подлежащий сносу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984"/>
        <w:gridCol w:w="1843"/>
        <w:gridCol w:w="850"/>
        <w:gridCol w:w="1134"/>
        <w:gridCol w:w="993"/>
        <w:gridCol w:w="1275"/>
        <w:gridCol w:w="1134"/>
      </w:tblGrid>
      <w:tr w:rsidR="000A346B" w:rsidRPr="0075789B" w:rsidTr="007701AE">
        <w:trPr>
          <w:trHeight w:val="800"/>
        </w:trPr>
        <w:tc>
          <w:tcPr>
            <w:tcW w:w="534" w:type="dxa"/>
            <w:vAlign w:val="center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№ пп</w:t>
            </w:r>
          </w:p>
        </w:tc>
        <w:tc>
          <w:tcPr>
            <w:tcW w:w="1984" w:type="dxa"/>
            <w:vAlign w:val="center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Улица</w:t>
            </w:r>
          </w:p>
        </w:tc>
        <w:tc>
          <w:tcPr>
            <w:tcW w:w="850" w:type="dxa"/>
            <w:vAlign w:val="center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№ дома</w:t>
            </w:r>
          </w:p>
        </w:tc>
        <w:tc>
          <w:tcPr>
            <w:tcW w:w="1134" w:type="dxa"/>
            <w:vAlign w:val="center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Мате</w:t>
            </w:r>
          </w:p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риал</w:t>
            </w:r>
          </w:p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стен</w:t>
            </w:r>
          </w:p>
        </w:tc>
        <w:tc>
          <w:tcPr>
            <w:tcW w:w="993" w:type="dxa"/>
            <w:vAlign w:val="center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Износ</w:t>
            </w:r>
          </w:p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(%)</w:t>
            </w:r>
          </w:p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Общая</w:t>
            </w:r>
          </w:p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площадь</w:t>
            </w:r>
          </w:p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м</w:t>
            </w:r>
            <w:r w:rsidRPr="0075789B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Кол-во прож.</w:t>
            </w:r>
          </w:p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(чел.)</w:t>
            </w:r>
          </w:p>
        </w:tc>
      </w:tr>
      <w:tr w:rsidR="000A346B" w:rsidRPr="0075789B" w:rsidTr="007701AE">
        <w:tc>
          <w:tcPr>
            <w:tcW w:w="53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8</w:t>
            </w:r>
          </w:p>
        </w:tc>
      </w:tr>
      <w:tr w:rsidR="000A346B" w:rsidRPr="0075789B" w:rsidTr="007701AE">
        <w:tc>
          <w:tcPr>
            <w:tcW w:w="9747" w:type="dxa"/>
            <w:gridSpan w:val="8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с. Большое Микушкино</w:t>
            </w:r>
          </w:p>
        </w:tc>
      </w:tr>
      <w:tr w:rsidR="000A346B" w:rsidRPr="0075789B" w:rsidTr="007701AE">
        <w:tc>
          <w:tcPr>
            <w:tcW w:w="53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с.Большое Микушкино</w:t>
            </w:r>
          </w:p>
        </w:tc>
        <w:tc>
          <w:tcPr>
            <w:tcW w:w="1843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ул.Советская</w:t>
            </w:r>
          </w:p>
        </w:tc>
        <w:tc>
          <w:tcPr>
            <w:tcW w:w="850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83</w:t>
            </w:r>
          </w:p>
        </w:tc>
        <w:tc>
          <w:tcPr>
            <w:tcW w:w="113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дерево</w:t>
            </w:r>
          </w:p>
        </w:tc>
        <w:tc>
          <w:tcPr>
            <w:tcW w:w="993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65</w:t>
            </w:r>
          </w:p>
        </w:tc>
        <w:tc>
          <w:tcPr>
            <w:tcW w:w="1275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1</w:t>
            </w:r>
          </w:p>
        </w:tc>
      </w:tr>
      <w:tr w:rsidR="000A346B" w:rsidRPr="0075789B" w:rsidTr="007701AE">
        <w:tc>
          <w:tcPr>
            <w:tcW w:w="53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с.Большое Микушкино</w:t>
            </w:r>
          </w:p>
        </w:tc>
        <w:tc>
          <w:tcPr>
            <w:tcW w:w="1843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ул.Советская</w:t>
            </w:r>
          </w:p>
        </w:tc>
        <w:tc>
          <w:tcPr>
            <w:tcW w:w="850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Дерево</w:t>
            </w:r>
          </w:p>
        </w:tc>
        <w:tc>
          <w:tcPr>
            <w:tcW w:w="993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65</w:t>
            </w:r>
          </w:p>
        </w:tc>
        <w:tc>
          <w:tcPr>
            <w:tcW w:w="1275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32,3</w:t>
            </w:r>
          </w:p>
        </w:tc>
        <w:tc>
          <w:tcPr>
            <w:tcW w:w="113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1</w:t>
            </w:r>
          </w:p>
        </w:tc>
      </w:tr>
      <w:tr w:rsidR="000A346B" w:rsidRPr="0075789B" w:rsidTr="007701AE">
        <w:tc>
          <w:tcPr>
            <w:tcW w:w="53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с.Большое Микушкино</w:t>
            </w:r>
          </w:p>
        </w:tc>
        <w:tc>
          <w:tcPr>
            <w:tcW w:w="1843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ул.Советская</w:t>
            </w:r>
          </w:p>
        </w:tc>
        <w:tc>
          <w:tcPr>
            <w:tcW w:w="850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Дерево</w:t>
            </w:r>
          </w:p>
        </w:tc>
        <w:tc>
          <w:tcPr>
            <w:tcW w:w="993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65</w:t>
            </w:r>
          </w:p>
        </w:tc>
        <w:tc>
          <w:tcPr>
            <w:tcW w:w="1275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1</w:t>
            </w:r>
          </w:p>
        </w:tc>
      </w:tr>
      <w:tr w:rsidR="000A346B" w:rsidRPr="0075789B" w:rsidTr="007701AE">
        <w:tc>
          <w:tcPr>
            <w:tcW w:w="53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с.Большое Микушкино</w:t>
            </w:r>
          </w:p>
        </w:tc>
        <w:tc>
          <w:tcPr>
            <w:tcW w:w="1843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ул.Советская</w:t>
            </w:r>
          </w:p>
        </w:tc>
        <w:tc>
          <w:tcPr>
            <w:tcW w:w="850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Дерево</w:t>
            </w:r>
          </w:p>
        </w:tc>
        <w:tc>
          <w:tcPr>
            <w:tcW w:w="993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65</w:t>
            </w:r>
          </w:p>
        </w:tc>
        <w:tc>
          <w:tcPr>
            <w:tcW w:w="1275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1</w:t>
            </w:r>
          </w:p>
        </w:tc>
      </w:tr>
      <w:tr w:rsidR="000A346B" w:rsidRPr="0075789B" w:rsidTr="007701AE">
        <w:tc>
          <w:tcPr>
            <w:tcW w:w="53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с.Большое Микушкино</w:t>
            </w:r>
          </w:p>
        </w:tc>
        <w:tc>
          <w:tcPr>
            <w:tcW w:w="1843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ул.Переулочная</w:t>
            </w:r>
          </w:p>
        </w:tc>
        <w:tc>
          <w:tcPr>
            <w:tcW w:w="850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Дерево</w:t>
            </w:r>
          </w:p>
        </w:tc>
        <w:tc>
          <w:tcPr>
            <w:tcW w:w="993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65</w:t>
            </w:r>
          </w:p>
        </w:tc>
        <w:tc>
          <w:tcPr>
            <w:tcW w:w="1275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1</w:t>
            </w:r>
          </w:p>
        </w:tc>
      </w:tr>
      <w:tr w:rsidR="000A346B" w:rsidRPr="0075789B" w:rsidTr="007701AE">
        <w:tc>
          <w:tcPr>
            <w:tcW w:w="53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с.Большое Микушкино</w:t>
            </w:r>
          </w:p>
        </w:tc>
        <w:tc>
          <w:tcPr>
            <w:tcW w:w="1843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ул.</w:t>
            </w:r>
            <w:r w:rsidR="007701AE" w:rsidRPr="0075789B">
              <w:rPr>
                <w:rFonts w:ascii="Times New Roman" w:hAnsi="Times New Roman"/>
              </w:rPr>
              <w:t xml:space="preserve"> </w:t>
            </w:r>
            <w:r w:rsidRPr="0075789B">
              <w:rPr>
                <w:rFonts w:ascii="Times New Roman" w:hAnsi="Times New Roman"/>
              </w:rPr>
              <w:t>Чекмасов</w:t>
            </w:r>
          </w:p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ская</w:t>
            </w:r>
          </w:p>
        </w:tc>
        <w:tc>
          <w:tcPr>
            <w:tcW w:w="850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4а</w:t>
            </w:r>
          </w:p>
        </w:tc>
        <w:tc>
          <w:tcPr>
            <w:tcW w:w="113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дерево</w:t>
            </w:r>
          </w:p>
        </w:tc>
        <w:tc>
          <w:tcPr>
            <w:tcW w:w="993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70</w:t>
            </w:r>
          </w:p>
        </w:tc>
        <w:tc>
          <w:tcPr>
            <w:tcW w:w="1275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0A346B" w:rsidRPr="0075789B" w:rsidRDefault="000A346B" w:rsidP="00F34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1</w:t>
            </w:r>
          </w:p>
        </w:tc>
      </w:tr>
    </w:tbl>
    <w:p w:rsidR="007701AE" w:rsidRDefault="007701AE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Градостроительная деятельность</w:t>
      </w:r>
    </w:p>
    <w:p w:rsidR="007701AE" w:rsidRPr="007701AE" w:rsidRDefault="000A346B" w:rsidP="00F34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Планировочная структура населённых пунктов сельского поселения Большое Микушкино определяется следующими факторами: особенностями гидрографии и рельефа территории, улично-дорожной сетью населённых пунктов. </w:t>
      </w:r>
      <w:r w:rsidR="007701AE" w:rsidRPr="007701AE">
        <w:rPr>
          <w:rFonts w:ascii="Times New Roman" w:hAnsi="Times New Roman"/>
          <w:sz w:val="28"/>
          <w:szCs w:val="28"/>
        </w:rPr>
        <w:t>Градостроительный каркас представлен 3 населенными пунктами: с. Большое Микушкино, п. Лечной и д. Малое Микушкино.</w:t>
      </w:r>
    </w:p>
    <w:p w:rsidR="000A346B" w:rsidRPr="007701AE" w:rsidRDefault="000A346B" w:rsidP="00F34606">
      <w:pPr>
        <w:pStyle w:val="a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Сельское поселение имеет компактную территорию, которая пересекается с </w:t>
      </w:r>
      <w:r w:rsidRPr="0075789B">
        <w:rPr>
          <w:rFonts w:ascii="Times New Roman" w:hAnsi="Times New Roman"/>
          <w:color w:val="000000"/>
          <w:sz w:val="28"/>
          <w:szCs w:val="28"/>
        </w:rPr>
        <w:t>севера на юг автодорогой регионального или межмуниципального значения "Похвистнево - Сосновка" - "Урал". Все населённые пункты сельского поселения расположены на этой автодороге. В центральной части поселения находится село</w:t>
      </w:r>
      <w:r w:rsidRPr="007701AE">
        <w:rPr>
          <w:rFonts w:ascii="Times New Roman" w:hAnsi="Times New Roman"/>
          <w:sz w:val="28"/>
          <w:szCs w:val="28"/>
        </w:rPr>
        <w:t xml:space="preserve"> Большое Микушкино, к северу от него – посёлок Лесной, к югу – деревня Малое Микушкино.</w:t>
      </w:r>
    </w:p>
    <w:p w:rsidR="000A346B" w:rsidRPr="007701AE" w:rsidRDefault="007701AE" w:rsidP="00F34606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ab/>
      </w:r>
      <w:r w:rsidR="000A346B" w:rsidRPr="007701AE">
        <w:rPr>
          <w:rFonts w:ascii="Times New Roman" w:hAnsi="Times New Roman"/>
          <w:sz w:val="28"/>
          <w:szCs w:val="28"/>
        </w:rPr>
        <w:t>Населённые пункты имеют линейную планировочную структуру, подчинённую особенностям рельефа и гидрографии.</w:t>
      </w:r>
    </w:p>
    <w:p w:rsidR="00134044" w:rsidRPr="007701AE" w:rsidRDefault="007701AE" w:rsidP="00F34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ab/>
      </w:r>
      <w:r w:rsidR="00134044" w:rsidRPr="007701AE">
        <w:rPr>
          <w:rFonts w:ascii="Times New Roman" w:hAnsi="Times New Roman"/>
          <w:sz w:val="28"/>
          <w:szCs w:val="28"/>
        </w:rPr>
        <w:t>В результате анализа современного использования территории, можно сделать следующие выводы:</w:t>
      </w:r>
    </w:p>
    <w:p w:rsidR="00134044" w:rsidRPr="007701AE" w:rsidRDefault="00134044" w:rsidP="00F34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- для развития села Большое Микушкино и Малое Микушкино требуются новые территории;</w:t>
      </w:r>
    </w:p>
    <w:p w:rsidR="00134044" w:rsidRPr="007701AE" w:rsidRDefault="00134044" w:rsidP="00F34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- развитие села Большое Микушкино планируется на двух площадках, расположенных к юго-западу и северо-западу от села; </w:t>
      </w:r>
    </w:p>
    <w:p w:rsidR="00134044" w:rsidRPr="007701AE" w:rsidRDefault="00134044" w:rsidP="00F34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- развитие деревни Малое Микушкино планируется на площадке, расположенной к юго-западу от села; </w:t>
      </w:r>
    </w:p>
    <w:p w:rsidR="00134044" w:rsidRPr="007701AE" w:rsidRDefault="00134044" w:rsidP="00F34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- развитие посёлка Лесной планируется в существующих границах.</w:t>
      </w:r>
    </w:p>
    <w:p w:rsidR="00AC4109" w:rsidRDefault="00AC4109" w:rsidP="00F34606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</w:rPr>
        <w:t>Транспортная инфраструктура</w:t>
      </w:r>
    </w:p>
    <w:p w:rsidR="000A346B" w:rsidRPr="007701AE" w:rsidRDefault="007701AE" w:rsidP="00F34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ab/>
      </w:r>
      <w:r w:rsidR="000A346B" w:rsidRPr="007701AE">
        <w:rPr>
          <w:rFonts w:ascii="Times New Roman" w:hAnsi="Times New Roman"/>
          <w:sz w:val="28"/>
          <w:szCs w:val="28"/>
        </w:rPr>
        <w:t xml:space="preserve">По территории сельского поселения проходит автомобильная дорога общего пользования федерального значения "Урал" и дороги регионального или межмуниципального значения: "Похвистнево - Сосновка" - "Урал", "Похвистнево - Урал" - Малое Микушкино (в соответствии с «Перечнем автомобильных дорог общего пользования регионального или </w:t>
      </w:r>
      <w:r w:rsidR="000A346B" w:rsidRPr="007701AE">
        <w:rPr>
          <w:rFonts w:ascii="Times New Roman" w:hAnsi="Times New Roman"/>
          <w:sz w:val="28"/>
          <w:szCs w:val="28"/>
        </w:rPr>
        <w:lastRenderedPageBreak/>
        <w:t>межмуниципального значения Самарской области», утвержденным Постановлением Правительства Самарской области от 9 августа 2006 г. № 106).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eastAsia="TimesNewRoman" w:hAnsi="Times New Roman"/>
          <w:sz w:val="28"/>
          <w:szCs w:val="28"/>
        </w:rPr>
        <w:t>азмещаем</w:t>
      </w:r>
      <w:r w:rsidR="00720578">
        <w:rPr>
          <w:rFonts w:ascii="Times New Roman" w:eastAsia="TimesNewRoman" w:hAnsi="Times New Roman"/>
          <w:sz w:val="28"/>
          <w:szCs w:val="28"/>
        </w:rPr>
        <w:t>ая</w:t>
      </w:r>
      <w:r>
        <w:rPr>
          <w:rFonts w:ascii="Times New Roman" w:eastAsia="TimesNewRoman" w:hAnsi="Times New Roman"/>
          <w:sz w:val="28"/>
          <w:szCs w:val="28"/>
        </w:rPr>
        <w:t xml:space="preserve"> на территории поселения автомобильн</w:t>
      </w:r>
      <w:r w:rsidR="00720578">
        <w:rPr>
          <w:rFonts w:ascii="Times New Roman" w:eastAsia="TimesNewRoman" w:hAnsi="Times New Roman"/>
          <w:sz w:val="28"/>
          <w:szCs w:val="28"/>
        </w:rPr>
        <w:t>ая</w:t>
      </w:r>
      <w:r>
        <w:rPr>
          <w:rFonts w:ascii="Times New Roman" w:eastAsia="TimesNewRoman" w:hAnsi="Times New Roman"/>
          <w:sz w:val="28"/>
          <w:szCs w:val="28"/>
        </w:rPr>
        <w:t xml:space="preserve"> дорог</w:t>
      </w:r>
      <w:r w:rsidR="00720578">
        <w:rPr>
          <w:rFonts w:ascii="Times New Roman" w:eastAsia="TimesNewRoman" w:hAnsi="Times New Roman"/>
          <w:sz w:val="28"/>
          <w:szCs w:val="28"/>
        </w:rPr>
        <w:t>а</w:t>
      </w:r>
      <w:r>
        <w:rPr>
          <w:rFonts w:ascii="Times New Roman" w:eastAsia="TimesNewRoman" w:hAnsi="Times New Roman"/>
          <w:sz w:val="28"/>
          <w:szCs w:val="28"/>
        </w:rPr>
        <w:t xml:space="preserve"> регионального значения, являются собственностью Самарской области. </w:t>
      </w:r>
      <w:r>
        <w:rPr>
          <w:rFonts w:ascii="Times New Roman" w:hAnsi="Times New Roman"/>
          <w:sz w:val="28"/>
          <w:szCs w:val="28"/>
        </w:rPr>
        <w:t>Реконструкция автомобильных дорог общего пользования регионального значения не входит в полномочия органов местного самоуправления. Кроме региональной дороги, на территории поселения расположены дороги местного значения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общего пользования.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Существующая транспортная схема населенных пунктов представлена регулярной сеткой улиц и дорог. Основными центрами транспортного тяготения являются места приложения труда – производственные зоны, а также общественные центры с объектами социальной инфраструктуры.</w:t>
      </w:r>
    </w:p>
    <w:p w:rsidR="00AC4109" w:rsidRDefault="00AC4109" w:rsidP="00F346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Таблица </w:t>
      </w:r>
      <w:r w:rsidR="009706E3"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Наименование дорог сельского поселения </w:t>
      </w:r>
      <w:r w:rsidR="003E54D4">
        <w:rPr>
          <w:rFonts w:ascii="Times New Roman" w:eastAsia="Times New Roman" w:hAnsi="Times New Roman"/>
          <w:color w:val="000000"/>
          <w:sz w:val="28"/>
          <w:szCs w:val="28"/>
        </w:rPr>
        <w:t>Большое Микушкино</w:t>
      </w:r>
    </w:p>
    <w:tbl>
      <w:tblPr>
        <w:tblW w:w="0" w:type="auto"/>
        <w:tblLayout w:type="fixed"/>
        <w:tblLook w:val="0000"/>
      </w:tblPr>
      <w:tblGrid>
        <w:gridCol w:w="2919"/>
        <w:gridCol w:w="1696"/>
        <w:gridCol w:w="1242"/>
        <w:gridCol w:w="1903"/>
        <w:gridCol w:w="1987"/>
      </w:tblGrid>
      <w:tr w:rsidR="00AC4109">
        <w:trPr>
          <w:trHeight w:val="562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Ширина дороги, 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Соответствие нормативам СП 34.13330.2012 </w:t>
            </w:r>
          </w:p>
        </w:tc>
      </w:tr>
      <w:tr w:rsidR="00AC4109" w:rsidRPr="00280FE0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Pr="00280FE0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E0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="003E54D4">
              <w:rPr>
                <w:rFonts w:ascii="Times New Roman" w:hAnsi="Times New Roman"/>
                <w:b/>
                <w:sz w:val="24"/>
                <w:szCs w:val="24"/>
              </w:rPr>
              <w:t>Большое Микушкино</w:t>
            </w:r>
          </w:p>
        </w:tc>
      </w:tr>
      <w:tr w:rsidR="009044CD" w:rsidRPr="00280FE0" w:rsidTr="0075789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4CD" w:rsidRPr="00B028AA" w:rsidRDefault="009044CD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ул.Советская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4CD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4CD" w:rsidRPr="00B028AA" w:rsidRDefault="009044CD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4CD" w:rsidRPr="009044CD" w:rsidRDefault="009044CD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4CD" w:rsidRPr="00280FE0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044CD">
              <w:rPr>
                <w:rFonts w:ascii="Times New Roman" w:hAnsi="Times New Roman"/>
                <w:sz w:val="24"/>
                <w:szCs w:val="24"/>
              </w:rPr>
              <w:t>е соответствует</w:t>
            </w:r>
          </w:p>
        </w:tc>
      </w:tr>
      <w:tr w:rsidR="009044CD" w:rsidRPr="00280FE0" w:rsidTr="0075789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4CD" w:rsidRPr="00B028AA" w:rsidRDefault="009044CD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ул.Советская (примыкание)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4CD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4CD" w:rsidRDefault="009044CD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4CD" w:rsidRDefault="009044CD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4CD" w:rsidRPr="00280FE0" w:rsidRDefault="009044CD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75789B" w:rsidRPr="00280FE0" w:rsidTr="0075789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89B" w:rsidRDefault="0075789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ул.Советская- переулки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9044CD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75789B" w:rsidRPr="00280FE0" w:rsidTr="0075789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89B" w:rsidRPr="00B028AA" w:rsidRDefault="0075789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Коммунаровская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280FE0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75789B" w:rsidRPr="00280FE0" w:rsidTr="0075789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89B" w:rsidRPr="00B028AA" w:rsidRDefault="0075789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ул.Переулочная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280FE0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75789B" w:rsidRPr="00280FE0" w:rsidTr="0075789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89B" w:rsidRPr="00B028AA" w:rsidRDefault="0075789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ул.Степная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280FE0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75789B" w:rsidRPr="00280FE0" w:rsidTr="0075789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89B" w:rsidRDefault="0075789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ул.Степная  (примыкание)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280FE0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75789B" w:rsidRPr="00280FE0" w:rsidTr="0075789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89B" w:rsidRDefault="0075789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Чекмасовская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280FE0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75789B" w:rsidRPr="00280FE0" w:rsidTr="001E0333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89B" w:rsidRPr="00280FE0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80FE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Малое Микушкино</w:t>
            </w:r>
          </w:p>
        </w:tc>
      </w:tr>
      <w:tr w:rsidR="0075789B" w:rsidRPr="00280FE0" w:rsidTr="0075789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89B" w:rsidRPr="00B028AA" w:rsidRDefault="0075789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ул.Октябрьская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Default="0075789B" w:rsidP="00F34606">
            <w:pPr>
              <w:spacing w:after="0" w:line="240" w:lineRule="auto"/>
              <w:jc w:val="center"/>
            </w:pPr>
            <w:r w:rsidRPr="005F290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280FE0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75789B" w:rsidRPr="00280FE0" w:rsidTr="0075789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89B" w:rsidRPr="00B028AA" w:rsidRDefault="0075789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ул.Комсомольская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Default="0075789B" w:rsidP="00F34606">
            <w:pPr>
              <w:spacing w:after="0" w:line="240" w:lineRule="auto"/>
              <w:jc w:val="center"/>
            </w:pPr>
            <w:r w:rsidRPr="005F290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280FE0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75789B" w:rsidRPr="00280FE0" w:rsidTr="0075789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89B" w:rsidRPr="00B028AA" w:rsidRDefault="0075789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ул.Первомайская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Default="0075789B" w:rsidP="00F34606">
            <w:pPr>
              <w:spacing w:after="0" w:line="240" w:lineRule="auto"/>
              <w:jc w:val="center"/>
            </w:pPr>
            <w:r w:rsidRPr="005F290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280FE0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75789B" w:rsidRPr="00280FE0" w:rsidTr="0075789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89B" w:rsidRDefault="0075789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ул.Молодежная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Default="0075789B" w:rsidP="00F34606">
            <w:pPr>
              <w:spacing w:after="0" w:line="240" w:lineRule="auto"/>
              <w:jc w:val="center"/>
            </w:pPr>
            <w:r w:rsidRPr="005F290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280FE0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75789B" w:rsidRPr="00280FE0" w:rsidTr="0075789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89B" w:rsidRDefault="0075789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дорога от въезда в дер.Малое Микушкино до моста через речку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Default="0075789B" w:rsidP="00F34606">
            <w:pPr>
              <w:spacing w:after="0" w:line="240" w:lineRule="auto"/>
              <w:jc w:val="center"/>
            </w:pPr>
            <w:r w:rsidRPr="005F290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280FE0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75789B" w:rsidRPr="00280FE0" w:rsidTr="001E0333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89B" w:rsidRPr="00280FE0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80FE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Лесной</w:t>
            </w:r>
          </w:p>
        </w:tc>
      </w:tr>
      <w:tr w:rsidR="0075789B" w:rsidRPr="00280FE0" w:rsidTr="0075789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89B" w:rsidRPr="00B028AA" w:rsidRDefault="0075789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ул.Лесная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Default="0075789B" w:rsidP="00F34606">
            <w:pPr>
              <w:spacing w:after="0" w:line="240" w:lineRule="auto"/>
              <w:jc w:val="center"/>
            </w:pPr>
            <w:r w:rsidRPr="00F7131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280FE0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75789B" w:rsidRPr="00280FE0" w:rsidTr="0075789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89B" w:rsidRPr="00B028AA" w:rsidRDefault="0075789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ул.Лесная (переулок)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Default="0075789B" w:rsidP="00F34606">
            <w:pPr>
              <w:spacing w:after="0" w:line="240" w:lineRule="auto"/>
              <w:jc w:val="center"/>
            </w:pPr>
            <w:r w:rsidRPr="00F7131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280FE0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75789B" w:rsidRPr="00280FE0" w:rsidTr="0075789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89B" w:rsidRPr="00B028AA" w:rsidRDefault="0075789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ул.Заречная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B028AA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Default="0075789B" w:rsidP="00F34606">
            <w:pPr>
              <w:spacing w:after="0" w:line="240" w:lineRule="auto"/>
              <w:jc w:val="center"/>
            </w:pPr>
            <w:r w:rsidRPr="00F7131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89B" w:rsidRPr="00280FE0" w:rsidRDefault="0075789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AC4109" w:rsidRDefault="00AC4109" w:rsidP="00F34606">
      <w:pPr>
        <w:spacing w:after="0" w:line="240" w:lineRule="auto"/>
        <w:jc w:val="both"/>
        <w:rPr>
          <w:shd w:val="clear" w:color="auto" w:fill="FF00FF"/>
        </w:rPr>
      </w:pPr>
    </w:p>
    <w:p w:rsidR="009044CD" w:rsidRPr="00563C94" w:rsidRDefault="009044CD" w:rsidP="00F3460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Искусственные дорожные сооружения в границах сельского поселения Большое Микушкино:</w:t>
      </w:r>
    </w:p>
    <w:p w:rsidR="000A346B" w:rsidRPr="00563C94" w:rsidRDefault="000A346B" w:rsidP="00F34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C94">
        <w:rPr>
          <w:rFonts w:ascii="Times New Roman" w:hAnsi="Times New Roman"/>
          <w:sz w:val="28"/>
          <w:szCs w:val="28"/>
        </w:rPr>
        <w:t xml:space="preserve">- </w:t>
      </w:r>
      <w:r w:rsidR="009044CD" w:rsidRPr="00563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Автомобильный мост </w:t>
      </w:r>
      <w:r w:rsidR="0075789B" w:rsidRPr="00563C94">
        <w:rPr>
          <w:rFonts w:ascii="Times New Roman" w:hAnsi="Times New Roman"/>
          <w:sz w:val="28"/>
          <w:szCs w:val="28"/>
        </w:rPr>
        <w:t xml:space="preserve">через реку </w:t>
      </w:r>
      <w:r w:rsidRPr="00563C94">
        <w:rPr>
          <w:rFonts w:ascii="Times New Roman" w:hAnsi="Times New Roman"/>
          <w:sz w:val="28"/>
          <w:szCs w:val="28"/>
        </w:rPr>
        <w:t xml:space="preserve"> Сургут </w:t>
      </w:r>
      <w:r w:rsidR="0075789B" w:rsidRPr="00563C94">
        <w:rPr>
          <w:rFonts w:ascii="Times New Roman" w:hAnsi="Times New Roman"/>
          <w:sz w:val="28"/>
          <w:szCs w:val="28"/>
        </w:rPr>
        <w:t xml:space="preserve">по автодороге  общего пользования регионального значения </w:t>
      </w:r>
      <w:r w:rsidRPr="00563C94">
        <w:rPr>
          <w:rFonts w:ascii="Times New Roman" w:hAnsi="Times New Roman"/>
          <w:sz w:val="28"/>
          <w:szCs w:val="28"/>
        </w:rPr>
        <w:t xml:space="preserve"> "Похвистнево - Сосновка" - "Урал"</w:t>
      </w:r>
      <w:r w:rsidR="009044CD" w:rsidRPr="00563C94">
        <w:rPr>
          <w:rFonts w:ascii="Times New Roman" w:hAnsi="Times New Roman"/>
          <w:sz w:val="28"/>
          <w:szCs w:val="28"/>
        </w:rPr>
        <w:t xml:space="preserve"> (с. Большое Микушкино)</w:t>
      </w:r>
      <w:r w:rsidRPr="00563C94">
        <w:rPr>
          <w:rFonts w:ascii="Times New Roman" w:hAnsi="Times New Roman"/>
          <w:sz w:val="28"/>
          <w:szCs w:val="28"/>
        </w:rPr>
        <w:t>;</w:t>
      </w:r>
    </w:p>
    <w:p w:rsidR="000A346B" w:rsidRPr="00563C94" w:rsidRDefault="000A346B" w:rsidP="00F346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3C94">
        <w:rPr>
          <w:rFonts w:ascii="Times New Roman" w:hAnsi="Times New Roman"/>
          <w:sz w:val="28"/>
          <w:szCs w:val="28"/>
        </w:rPr>
        <w:t xml:space="preserve">- </w:t>
      </w:r>
      <w:r w:rsidR="009044CD" w:rsidRPr="00563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Автомобильный мост </w:t>
      </w:r>
      <w:r w:rsidR="00563C94" w:rsidRPr="00563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563C94">
        <w:rPr>
          <w:rFonts w:ascii="Times New Roman" w:hAnsi="Times New Roman"/>
          <w:sz w:val="28"/>
          <w:szCs w:val="28"/>
        </w:rPr>
        <w:t>о автодороге "Похвистнево - Урал" - Малое Микушкино.</w:t>
      </w: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1.3.</w:t>
      </w:r>
      <w:r w:rsidR="00563C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AC4109" w:rsidRDefault="00AC4109" w:rsidP="00F34606">
      <w:pPr>
        <w:spacing w:after="0" w:line="240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транспортной системы сельского поселения </w:t>
      </w:r>
      <w:r w:rsidR="003E54D4">
        <w:rPr>
          <w:rFonts w:ascii="Times New Roman" w:hAnsi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 xml:space="preserve"> является необходимым условием улучшения качества жизни жителей.</w:t>
      </w:r>
    </w:p>
    <w:p w:rsidR="00AC4109" w:rsidRDefault="00AC4109" w:rsidP="00F34606">
      <w:pPr>
        <w:spacing w:after="0" w:line="240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AC4109" w:rsidRDefault="00AC4109" w:rsidP="00F34606">
      <w:pPr>
        <w:spacing w:after="0" w:line="240" w:lineRule="auto"/>
        <w:ind w:right="-141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Внешние транспортно-экономические связи сельского поселения с другими регионами осуществляются </w:t>
      </w:r>
      <w:r w:rsidR="00563C94" w:rsidRPr="00563C94">
        <w:rPr>
          <w:rFonts w:ascii="Times New Roman" w:hAnsi="Times New Roman"/>
          <w:color w:val="000000"/>
          <w:sz w:val="28"/>
          <w:szCs w:val="28"/>
        </w:rPr>
        <w:t xml:space="preserve">одним </w:t>
      </w:r>
      <w:r w:rsidR="00160DDA" w:rsidRPr="00563C94">
        <w:rPr>
          <w:rFonts w:ascii="Times New Roman" w:hAnsi="Times New Roman"/>
          <w:color w:val="000000"/>
          <w:sz w:val="28"/>
          <w:szCs w:val="28"/>
        </w:rPr>
        <w:t>видом</w:t>
      </w:r>
      <w:r>
        <w:rPr>
          <w:rFonts w:ascii="Times New Roman" w:hAnsi="Times New Roman"/>
          <w:sz w:val="28"/>
          <w:szCs w:val="28"/>
        </w:rPr>
        <w:t xml:space="preserve"> транспорта–автомобильным</w:t>
      </w:r>
      <w:r w:rsidR="00160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Автомобильный транспорт</w:t>
      </w:r>
    </w:p>
    <w:p w:rsidR="00D55ECD" w:rsidRDefault="00D55ECD" w:rsidP="00F3460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3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Внешний транспорт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E5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Большое Микушкино</w:t>
      </w:r>
      <w:r w:rsidRPr="002A3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 автомобильн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</w:t>
      </w:r>
      <w:r w:rsidRPr="002A3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дорог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2A3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04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регионального значения</w:t>
      </w:r>
      <w:r w:rsidRPr="00D55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«Похвистнево – Сосновка» - «Урал» (4</w:t>
      </w:r>
      <w:r w:rsidR="00804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категории,</w:t>
      </w:r>
      <w:r w:rsidR="00563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04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полосы движения).</w:t>
      </w:r>
      <w:r w:rsidRPr="00D55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8360D2" w:rsidRDefault="008360D2" w:rsidP="00F34606">
      <w:pPr>
        <w:spacing w:after="0" w:line="240" w:lineRule="auto"/>
        <w:ind w:right="-141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Всего на территории поселения зарегистрированы 291  автомобиль, из них: 280 ед. - легковые и 11 ед. - грузовые.</w:t>
      </w:r>
    </w:p>
    <w:p w:rsidR="00AC4109" w:rsidRDefault="00AC4109" w:rsidP="00F34606">
      <w:pPr>
        <w:spacing w:after="0" w:line="240" w:lineRule="auto"/>
        <w:ind w:right="-141" w:firstLine="567"/>
        <w:jc w:val="both"/>
        <w:rPr>
          <w:rFonts w:ascii="Times New Roman" w:hAnsi="Times New Roman"/>
          <w:b/>
          <w:sz w:val="28"/>
          <w:szCs w:val="28"/>
        </w:rPr>
      </w:pPr>
      <w:r w:rsidRPr="00D55ECD">
        <w:rPr>
          <w:rFonts w:ascii="Times New Roman" w:eastAsia="Calibri" w:hAnsi="Times New Roman"/>
          <w:sz w:val="28"/>
          <w:szCs w:val="28"/>
        </w:rPr>
        <w:t xml:space="preserve">Уровень автомобилизации </w:t>
      </w:r>
      <w:r w:rsidR="00280FE0" w:rsidRPr="00D55ECD">
        <w:rPr>
          <w:rFonts w:ascii="Times New Roman" w:eastAsia="Calibri" w:hAnsi="Times New Roman"/>
          <w:sz w:val="28"/>
          <w:szCs w:val="28"/>
        </w:rPr>
        <w:t xml:space="preserve">в </w:t>
      </w:r>
      <w:r w:rsidR="008360D2">
        <w:rPr>
          <w:rFonts w:ascii="Times New Roman" w:eastAsia="Calibri" w:hAnsi="Times New Roman"/>
          <w:sz w:val="28"/>
          <w:szCs w:val="28"/>
        </w:rPr>
        <w:t>сельском поселении Большое Микушкино</w:t>
      </w:r>
      <w:r w:rsidR="00280FE0" w:rsidRPr="00D55ECD">
        <w:rPr>
          <w:rFonts w:ascii="Times New Roman" w:eastAsia="Calibri" w:hAnsi="Times New Roman"/>
          <w:sz w:val="28"/>
          <w:szCs w:val="28"/>
        </w:rPr>
        <w:t xml:space="preserve"> низкий и  составляет  </w:t>
      </w:r>
      <w:r w:rsidR="008360D2">
        <w:rPr>
          <w:rFonts w:ascii="Times New Roman" w:eastAsia="Calibri" w:hAnsi="Times New Roman"/>
          <w:sz w:val="28"/>
          <w:szCs w:val="28"/>
        </w:rPr>
        <w:t>170</w:t>
      </w:r>
      <w:r>
        <w:rPr>
          <w:rFonts w:ascii="Times New Roman" w:eastAsia="Calibri" w:hAnsi="Times New Roman"/>
          <w:sz w:val="28"/>
          <w:szCs w:val="28"/>
        </w:rPr>
        <w:t xml:space="preserve"> автомобил</w:t>
      </w:r>
      <w:r w:rsidR="008360D2">
        <w:rPr>
          <w:rFonts w:ascii="Times New Roman" w:eastAsia="Calibri" w:hAnsi="Times New Roman"/>
          <w:sz w:val="28"/>
          <w:szCs w:val="28"/>
        </w:rPr>
        <w:t>ей</w:t>
      </w:r>
      <w:r w:rsidR="00280FE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на 1000 жителей (средний по Самарской области 320 автомобил</w:t>
      </w:r>
      <w:r w:rsidR="00280FE0">
        <w:rPr>
          <w:rFonts w:ascii="Times New Roman" w:eastAsia="Calibri" w:hAnsi="Times New Roman"/>
          <w:sz w:val="28"/>
          <w:szCs w:val="28"/>
        </w:rPr>
        <w:t xml:space="preserve">я </w:t>
      </w:r>
      <w:r>
        <w:rPr>
          <w:rFonts w:ascii="Times New Roman" w:eastAsia="Calibri" w:hAnsi="Times New Roman"/>
          <w:sz w:val="28"/>
          <w:szCs w:val="28"/>
        </w:rPr>
        <w:t xml:space="preserve"> на 1000 жителей).</w:t>
      </w:r>
    </w:p>
    <w:p w:rsidR="00AC4109" w:rsidRDefault="00AC4109" w:rsidP="00F34606">
      <w:pPr>
        <w:spacing w:after="0" w:line="240" w:lineRule="auto"/>
        <w:ind w:right="-141"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Железнодорожный транспорт</w:t>
      </w:r>
    </w:p>
    <w:p w:rsidR="00280FE0" w:rsidRPr="00280FE0" w:rsidRDefault="00280FE0" w:rsidP="00F34606">
      <w:pPr>
        <w:spacing w:after="0" w:line="240" w:lineRule="auto"/>
        <w:ind w:right="-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0FE0">
        <w:rPr>
          <w:rFonts w:ascii="Times New Roman" w:hAnsi="Times New Roman"/>
          <w:color w:val="000000"/>
          <w:sz w:val="28"/>
          <w:szCs w:val="28"/>
        </w:rPr>
        <w:t xml:space="preserve">Федеральные железные дороги, проходящие в переделах Самарской области не пересекают территорию сельского поселения </w:t>
      </w:r>
      <w:r w:rsidR="003E54D4">
        <w:rPr>
          <w:rFonts w:ascii="Times New Roman" w:hAnsi="Times New Roman"/>
          <w:color w:val="000000"/>
          <w:sz w:val="28"/>
          <w:szCs w:val="28"/>
        </w:rPr>
        <w:t>Большое Микушкино</w:t>
      </w:r>
      <w:r w:rsidRPr="00280FE0">
        <w:rPr>
          <w:rFonts w:ascii="Times New Roman" w:hAnsi="Times New Roman"/>
          <w:color w:val="000000"/>
          <w:sz w:val="28"/>
          <w:szCs w:val="28"/>
        </w:rPr>
        <w:t>.</w:t>
      </w:r>
    </w:p>
    <w:p w:rsidR="00AC4109" w:rsidRDefault="00AC4109" w:rsidP="00F34606">
      <w:pPr>
        <w:spacing w:after="0" w:line="240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Водный транспорт</w:t>
      </w:r>
    </w:p>
    <w:p w:rsidR="007C3899" w:rsidRDefault="00AC4109" w:rsidP="00F34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5ECD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 w:rsidR="003E54D4">
        <w:rPr>
          <w:rFonts w:ascii="Times New Roman" w:hAnsi="Times New Roman"/>
          <w:sz w:val="28"/>
          <w:szCs w:val="28"/>
        </w:rPr>
        <w:t>Большое Микушкино</w:t>
      </w:r>
      <w:r w:rsidR="00D55ECD">
        <w:rPr>
          <w:rFonts w:ascii="Times New Roman" w:hAnsi="Times New Roman"/>
          <w:sz w:val="28"/>
          <w:szCs w:val="28"/>
        </w:rPr>
        <w:t xml:space="preserve"> водный транспорт отсутствует.</w:t>
      </w:r>
      <w:r w:rsidRPr="00AC4109">
        <w:rPr>
          <w:rFonts w:ascii="Times New Roman" w:hAnsi="Times New Roman"/>
          <w:sz w:val="28"/>
          <w:szCs w:val="28"/>
        </w:rPr>
        <w:t xml:space="preserve">         </w:t>
      </w:r>
    </w:p>
    <w:p w:rsidR="00AC4109" w:rsidRDefault="00AC4109" w:rsidP="00F34606">
      <w:pPr>
        <w:spacing w:after="0" w:line="240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Воздушный транспорт</w:t>
      </w:r>
    </w:p>
    <w:p w:rsidR="00AC4109" w:rsidRDefault="00AC4109" w:rsidP="00F34606">
      <w:pPr>
        <w:spacing w:after="0" w:line="240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Воздушные перевозки в сельском поселении </w:t>
      </w:r>
      <w:r w:rsidR="003E54D4">
        <w:rPr>
          <w:rFonts w:ascii="Times New Roman" w:hAnsi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 xml:space="preserve"> не осуществляются.  Для воздушных перелетов население пользуется аэропортом г. Самара (Курумоч), расположенном на расстоянии </w:t>
      </w:r>
      <w:r w:rsidR="008360D2">
        <w:rPr>
          <w:rFonts w:ascii="Times New Roman" w:hAnsi="Times New Roman"/>
          <w:sz w:val="28"/>
          <w:szCs w:val="28"/>
        </w:rPr>
        <w:t>149</w:t>
      </w:r>
      <w:r>
        <w:rPr>
          <w:rFonts w:ascii="Times New Roman" w:hAnsi="Times New Roman"/>
          <w:sz w:val="28"/>
          <w:szCs w:val="28"/>
        </w:rPr>
        <w:t xml:space="preserve"> км от сельского поселения.</w:t>
      </w:r>
    </w:p>
    <w:p w:rsidR="00D55ECD" w:rsidRDefault="00D55ECD" w:rsidP="00F34606">
      <w:pPr>
        <w:spacing w:after="0" w:line="240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аэропорта выполняются рейсы практически во все крупные города России, а так же в Турцию, </w:t>
      </w:r>
      <w:r w:rsidRPr="00D55ECD">
        <w:rPr>
          <w:rFonts w:ascii="Times New Roman" w:hAnsi="Times New Roman"/>
          <w:color w:val="000000"/>
          <w:sz w:val="28"/>
          <w:szCs w:val="28"/>
        </w:rPr>
        <w:t>Объединенные Арабские Эмираты, Израиль, Германию, Чехию, Австралию, Италию и другие страны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55ECD" w:rsidRDefault="00D55ECD" w:rsidP="00F34606">
      <w:pPr>
        <w:spacing w:after="0" w:line="240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1.4. Характеристика сети дорог сельского поселения </w:t>
      </w:r>
      <w:r w:rsidR="003E54D4">
        <w:rPr>
          <w:rFonts w:ascii="Times New Roman" w:hAnsi="Times New Roman"/>
          <w:b/>
          <w:color w:val="000000"/>
          <w:sz w:val="28"/>
          <w:szCs w:val="28"/>
        </w:rPr>
        <w:t>Большое Микушкино</w:t>
      </w:r>
      <w:r>
        <w:rPr>
          <w:rFonts w:ascii="Times New Roman" w:hAnsi="Times New Roman"/>
          <w:b/>
          <w:color w:val="000000"/>
          <w:sz w:val="28"/>
          <w:szCs w:val="28"/>
        </w:rPr>
        <w:t>, параметры дорожного движения и оценка качества содержания дорог</w:t>
      </w:r>
    </w:p>
    <w:p w:rsidR="00AC4109" w:rsidRDefault="00AC4109" w:rsidP="00F34606">
      <w:pPr>
        <w:spacing w:after="0" w:line="240" w:lineRule="auto"/>
        <w:ind w:right="-141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Дорожно-транспортная сеть сельского поселения </w:t>
      </w:r>
      <w:r w:rsidR="003E54D4">
        <w:rPr>
          <w:rFonts w:ascii="Times New Roman" w:hAnsi="Times New Roman"/>
          <w:color w:val="000000"/>
          <w:sz w:val="28"/>
          <w:szCs w:val="28"/>
        </w:rPr>
        <w:t>Большое Микушкино</w:t>
      </w:r>
      <w:r>
        <w:rPr>
          <w:rFonts w:ascii="Times New Roman" w:hAnsi="Times New Roman"/>
          <w:color w:val="000000"/>
          <w:sz w:val="28"/>
          <w:szCs w:val="28"/>
        </w:rPr>
        <w:t xml:space="preserve"> состоит из дорог </w:t>
      </w:r>
      <w:r w:rsidR="008360D2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8360D2" w:rsidRPr="008360D2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категории (таблица </w:t>
      </w:r>
      <w:r w:rsidR="009706E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), предназначенных для не скоростного движения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категория – одна полоса движения, ширина проезжей части 3-4,5 метров</w:t>
      </w:r>
      <w:r w:rsidR="008360D2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360D2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8360D2">
        <w:rPr>
          <w:rFonts w:ascii="Times New Roman" w:hAnsi="Times New Roman"/>
          <w:color w:val="000000"/>
          <w:sz w:val="28"/>
          <w:szCs w:val="28"/>
        </w:rPr>
        <w:t xml:space="preserve"> категория - две полосы движения ширина проезжей части 5,5-6,0 м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AC4109" w:rsidRDefault="00AC4109" w:rsidP="00F34606">
      <w:pPr>
        <w:pStyle w:val="af1"/>
        <w:spacing w:line="240" w:lineRule="auto"/>
      </w:pPr>
    </w:p>
    <w:p w:rsidR="00AC4109" w:rsidRDefault="00AC4109" w:rsidP="00F34606">
      <w:pPr>
        <w:spacing w:line="240" w:lineRule="auto"/>
        <w:sectPr w:rsidR="00AC4109" w:rsidSect="00563C94">
          <w:footerReference w:type="default" r:id="rId7"/>
          <w:pgSz w:w="11906" w:h="16838"/>
          <w:pgMar w:top="1134" w:right="567" w:bottom="1134" w:left="1701" w:header="720" w:footer="170" w:gutter="0"/>
          <w:cols w:space="720"/>
          <w:docGrid w:linePitch="360" w:charSpace="-2049"/>
        </w:sectPr>
      </w:pPr>
    </w:p>
    <w:p w:rsidR="00AC4109" w:rsidRPr="00106843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Таблица </w:t>
      </w:r>
      <w:r w:rsidR="009706E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5</w:t>
      </w:r>
      <w:r w:rsidRPr="0010684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– Характеристика улично-дорожной сети сельского поселения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E54D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Большое Микушкино</w:t>
      </w: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2977"/>
        <w:gridCol w:w="1701"/>
        <w:gridCol w:w="1701"/>
        <w:gridCol w:w="1559"/>
        <w:gridCol w:w="1559"/>
        <w:gridCol w:w="2127"/>
        <w:gridCol w:w="2126"/>
        <w:gridCol w:w="1984"/>
      </w:tblGrid>
      <w:tr w:rsidR="00AC4109" w:rsidRPr="00106843" w:rsidTr="001E0333">
        <w:tc>
          <w:tcPr>
            <w:tcW w:w="2977" w:type="dxa"/>
            <w:vMerge w:val="restart"/>
            <w:shd w:val="clear" w:color="auto" w:fill="FFFFFF"/>
            <w:vAlign w:val="center"/>
          </w:tcPr>
          <w:p w:rsidR="00AC4109" w:rsidRPr="00106843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C4109" w:rsidRPr="00106843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AC4109" w:rsidRPr="00106843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Протяженность дорог, км/значение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4109" w:rsidRPr="00106843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Скорость движения, км/час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AC4109" w:rsidRPr="00106843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Плотность движения (число авт. </w:t>
            </w:r>
            <w:r w:rsidR="00213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 1 км</w:t>
            </w:r>
            <w:r w:rsidR="00B45C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AC4109" w:rsidRPr="00106843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Интенсивность движения транспорта, ед/сут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AC4109" w:rsidRPr="00106843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Коэффициент загрузки,</w:t>
            </w:r>
            <w:r w:rsidR="00F94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AC4109" w:rsidRPr="00106843" w:rsidTr="001E0333">
        <w:tc>
          <w:tcPr>
            <w:tcW w:w="2977" w:type="dxa"/>
            <w:vMerge/>
            <w:shd w:val="clear" w:color="auto" w:fill="FFFFFF"/>
            <w:vAlign w:val="center"/>
          </w:tcPr>
          <w:p w:rsidR="00AC4109" w:rsidRPr="00106843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C4109" w:rsidRPr="00106843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C4109" w:rsidRPr="00106843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4109" w:rsidRPr="00106843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районного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4109" w:rsidRPr="00106843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AC4109" w:rsidRPr="00106843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C4109" w:rsidRPr="00106843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C4109" w:rsidRPr="00106843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5ECD" w:rsidRPr="00106843" w:rsidTr="00D55ECD">
        <w:tc>
          <w:tcPr>
            <w:tcW w:w="15734" w:type="dxa"/>
            <w:gridSpan w:val="8"/>
            <w:shd w:val="clear" w:color="auto" w:fill="FFFFFF"/>
          </w:tcPr>
          <w:p w:rsidR="00D55ECD" w:rsidRPr="007B3291" w:rsidRDefault="00D55ECD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E0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="003E54D4">
              <w:rPr>
                <w:rFonts w:ascii="Times New Roman" w:hAnsi="Times New Roman"/>
                <w:b/>
                <w:sz w:val="24"/>
                <w:szCs w:val="24"/>
              </w:rPr>
              <w:t>Большое Микушкино</w:t>
            </w:r>
          </w:p>
        </w:tc>
      </w:tr>
      <w:tr w:rsidR="001E0333" w:rsidRPr="00106843" w:rsidTr="001E0333">
        <w:tc>
          <w:tcPr>
            <w:tcW w:w="2977" w:type="dxa"/>
            <w:shd w:val="clear" w:color="auto" w:fill="FFFFFF"/>
          </w:tcPr>
          <w:p w:rsidR="001E0333" w:rsidRPr="00B028AA" w:rsidRDefault="001E033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E0333" w:rsidRPr="00B028AA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E0333" w:rsidRPr="00B028AA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E0333" w:rsidRPr="001E0333" w:rsidRDefault="001E03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E0333" w:rsidRPr="00464057" w:rsidRDefault="00464057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05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E0333" w:rsidRPr="00464057" w:rsidRDefault="00BE5EA6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E0333" w:rsidRPr="00464057" w:rsidRDefault="00C525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E0333" w:rsidRPr="00464057" w:rsidRDefault="00464057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70-80</w:t>
            </w:r>
          </w:p>
        </w:tc>
      </w:tr>
      <w:tr w:rsidR="001E0333" w:rsidRPr="00106843" w:rsidTr="001E0333">
        <w:tc>
          <w:tcPr>
            <w:tcW w:w="2977" w:type="dxa"/>
            <w:shd w:val="clear" w:color="auto" w:fill="FFFFFF"/>
          </w:tcPr>
          <w:p w:rsidR="001E0333" w:rsidRPr="00B028AA" w:rsidRDefault="001E033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(примыкание)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E0333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E0333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E0333" w:rsidRPr="001E0333" w:rsidRDefault="001E03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E0333" w:rsidRPr="00464057" w:rsidRDefault="00AA025C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60/</w:t>
            </w:r>
            <w:r w:rsidR="00464057" w:rsidRPr="00464057">
              <w:rPr>
                <w:rFonts w:ascii="Times New Roman" w:hAnsi="Times New Roman"/>
                <w:color w:val="000000"/>
                <w:sz w:val="24"/>
                <w:szCs w:val="24"/>
              </w:rPr>
              <w:t>40/20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E0333" w:rsidRPr="00464057" w:rsidRDefault="00BE5EA6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E0333" w:rsidRPr="00464057" w:rsidRDefault="00AA025C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E0333" w:rsidRPr="00464057" w:rsidRDefault="00C52533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40-50</w:t>
            </w:r>
          </w:p>
        </w:tc>
      </w:tr>
      <w:tr w:rsidR="001E0333" w:rsidRPr="00106843" w:rsidTr="001E0333">
        <w:tc>
          <w:tcPr>
            <w:tcW w:w="2977" w:type="dxa"/>
            <w:shd w:val="clear" w:color="auto" w:fill="FFFFFF"/>
          </w:tcPr>
          <w:p w:rsidR="001E0333" w:rsidRDefault="001E033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Советская- переулки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E0333" w:rsidRPr="00B028AA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E0333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E0333" w:rsidRPr="001E0333" w:rsidRDefault="001E03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E0333" w:rsidRPr="00464057" w:rsidRDefault="00AA025C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60/40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E0333" w:rsidRPr="00464057" w:rsidRDefault="00BE5EA6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E0333" w:rsidRPr="00464057" w:rsidRDefault="00C525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E0333" w:rsidRPr="00464057" w:rsidRDefault="00C52533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10-20</w:t>
            </w:r>
          </w:p>
        </w:tc>
      </w:tr>
      <w:tr w:rsidR="001E0333" w:rsidRPr="00106843" w:rsidTr="001E0333">
        <w:tc>
          <w:tcPr>
            <w:tcW w:w="2977" w:type="dxa"/>
            <w:shd w:val="clear" w:color="auto" w:fill="FFFFFF"/>
          </w:tcPr>
          <w:p w:rsidR="001E0333" w:rsidRPr="00B028AA" w:rsidRDefault="001E033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Коммунаровская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E0333" w:rsidRPr="00B028AA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E0333" w:rsidRPr="00B028AA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E0333" w:rsidRPr="001E0333" w:rsidRDefault="001E03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E0333" w:rsidRPr="00464057" w:rsidRDefault="00464057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05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E0333" w:rsidRPr="00464057" w:rsidRDefault="00BE5EA6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E0333" w:rsidRPr="00464057" w:rsidRDefault="00C525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E0333" w:rsidRPr="00464057" w:rsidRDefault="00C52533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20-30</w:t>
            </w:r>
          </w:p>
        </w:tc>
      </w:tr>
      <w:tr w:rsidR="001E0333" w:rsidRPr="00106843" w:rsidTr="001E03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333" w:rsidRPr="00B028AA" w:rsidRDefault="001E033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Переулочная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B028AA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B028AA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1E0333" w:rsidRDefault="001E03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464057" w:rsidRDefault="00464057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05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464057" w:rsidRDefault="00BE5EA6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464057" w:rsidRDefault="00C525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464057" w:rsidRDefault="00C52533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20-30</w:t>
            </w:r>
          </w:p>
        </w:tc>
      </w:tr>
      <w:tr w:rsidR="001E0333" w:rsidRPr="00106843" w:rsidTr="001E03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333" w:rsidRPr="00B028AA" w:rsidRDefault="001E033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Степная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B028AA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B028AA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1E0333" w:rsidRDefault="001E03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464057" w:rsidRDefault="00464057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05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464057" w:rsidRDefault="00BE5EA6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464057" w:rsidRDefault="00C525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464057" w:rsidRDefault="00C52533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5-10</w:t>
            </w:r>
          </w:p>
        </w:tc>
      </w:tr>
      <w:tr w:rsidR="001E0333" w:rsidRPr="00106843" w:rsidTr="001E03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333" w:rsidRDefault="001E033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Степная  (примыкание)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1E0333" w:rsidRDefault="001E03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464057" w:rsidRDefault="00464057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05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464057" w:rsidRDefault="00BE5EA6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464057" w:rsidRDefault="00C525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464057" w:rsidRDefault="00C52533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5-10</w:t>
            </w:r>
          </w:p>
        </w:tc>
      </w:tr>
      <w:tr w:rsidR="001E0333" w:rsidRPr="00106843" w:rsidTr="001E03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333" w:rsidRDefault="001E033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Чекмасовская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1E0333" w:rsidRDefault="001E03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464057" w:rsidRDefault="00464057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05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464057" w:rsidRDefault="00BE5EA6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464057" w:rsidRDefault="00C525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464057" w:rsidRDefault="00B45C66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5-10</w:t>
            </w:r>
          </w:p>
        </w:tc>
      </w:tr>
      <w:tr w:rsidR="001E0333" w:rsidRPr="00106843" w:rsidTr="001E0333"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333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80FE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Малое Микушкино</w:t>
            </w:r>
          </w:p>
        </w:tc>
      </w:tr>
      <w:tr w:rsidR="001E0333" w:rsidRPr="00106843" w:rsidTr="001E03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333" w:rsidRPr="00B028AA" w:rsidRDefault="001E033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Октябрьская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B028AA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B028AA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1E0333" w:rsidRDefault="001E03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AA025C" w:rsidRDefault="00AA025C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5C">
              <w:rPr>
                <w:rFonts w:ascii="Times New Roman" w:hAnsi="Times New Roman"/>
                <w:color w:val="000000"/>
                <w:sz w:val="24"/>
                <w:szCs w:val="24"/>
              </w:rPr>
              <w:t>60/40/20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B45C66" w:rsidRDefault="00B45C66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C6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C52533" w:rsidRDefault="00C525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Default="00C525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</w:tr>
      <w:tr w:rsidR="001E0333" w:rsidRPr="00106843" w:rsidTr="001E03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333" w:rsidRPr="00B028AA" w:rsidRDefault="001E033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Комсомольская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B028AA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B028AA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1E0333" w:rsidRDefault="001E03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AA025C" w:rsidRDefault="00464057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5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B45C66" w:rsidRDefault="00B45C66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C52533" w:rsidRDefault="00C525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Default="00C525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</w:tr>
      <w:tr w:rsidR="001E0333" w:rsidRPr="00106843" w:rsidTr="001E03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333" w:rsidRPr="00B028AA" w:rsidRDefault="001E033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Первомайская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B028AA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B028AA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1E0333" w:rsidRDefault="001E03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AA025C" w:rsidRDefault="00464057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5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B45C66" w:rsidRDefault="00B45C66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C52533" w:rsidRDefault="00C525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Default="00C525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</w:tr>
      <w:tr w:rsidR="001E0333" w:rsidRPr="00106843" w:rsidTr="001E0333">
        <w:tc>
          <w:tcPr>
            <w:tcW w:w="2977" w:type="dxa"/>
            <w:shd w:val="clear" w:color="auto" w:fill="FFFFFF"/>
          </w:tcPr>
          <w:p w:rsidR="001E0333" w:rsidRDefault="001E033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Молодежная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E0333" w:rsidRPr="00B028AA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E0333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E0333" w:rsidRPr="001E0333" w:rsidRDefault="001E03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E0333" w:rsidRPr="00AA025C" w:rsidRDefault="00464057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5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E0333" w:rsidRPr="00B45C66" w:rsidRDefault="00B45C66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E0333" w:rsidRPr="00C52533" w:rsidRDefault="00C525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E0333" w:rsidRDefault="00C525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1E0333" w:rsidRPr="00106843" w:rsidTr="001E0333">
        <w:tc>
          <w:tcPr>
            <w:tcW w:w="2977" w:type="dxa"/>
            <w:shd w:val="clear" w:color="auto" w:fill="FFFFFF"/>
          </w:tcPr>
          <w:p w:rsidR="001E0333" w:rsidRDefault="001E033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дорога от въезда в дер.Малое Микушкино до моста через речку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E0333" w:rsidRPr="00B028AA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E0333" w:rsidRDefault="0089419D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E0333" w:rsidRPr="001E0333" w:rsidRDefault="001E03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E0333" w:rsidRPr="00AA025C" w:rsidRDefault="00464057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5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E0333" w:rsidRPr="00B45C66" w:rsidRDefault="00B45C66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E0333" w:rsidRPr="00C52533" w:rsidRDefault="00C525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E0333" w:rsidRDefault="00C525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</w:tr>
      <w:tr w:rsidR="001E0333" w:rsidRPr="00106843" w:rsidTr="001E0333">
        <w:tc>
          <w:tcPr>
            <w:tcW w:w="15734" w:type="dxa"/>
            <w:gridSpan w:val="8"/>
            <w:shd w:val="clear" w:color="auto" w:fill="FFFFFF"/>
          </w:tcPr>
          <w:p w:rsidR="001E0333" w:rsidRPr="001E0333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 Лесной</w:t>
            </w:r>
          </w:p>
        </w:tc>
      </w:tr>
      <w:tr w:rsidR="001E0333" w:rsidRPr="00106843" w:rsidTr="001E0333">
        <w:tc>
          <w:tcPr>
            <w:tcW w:w="2977" w:type="dxa"/>
            <w:shd w:val="clear" w:color="auto" w:fill="FFFFFF"/>
          </w:tcPr>
          <w:p w:rsidR="001E0333" w:rsidRPr="00B028AA" w:rsidRDefault="001E033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Лесная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E0333" w:rsidRPr="00B028AA" w:rsidRDefault="001E0333" w:rsidP="00F346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E0333" w:rsidRPr="00B028AA" w:rsidRDefault="0089419D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E0333" w:rsidRPr="001E0333" w:rsidRDefault="001E03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E0333" w:rsidRPr="00AA025C" w:rsidRDefault="00464057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5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E0333" w:rsidRPr="00B45C66" w:rsidRDefault="00B45C66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C66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E0333" w:rsidRPr="00C52533" w:rsidRDefault="00C525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E0333" w:rsidRDefault="00C525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70-80</w:t>
            </w:r>
          </w:p>
        </w:tc>
      </w:tr>
      <w:tr w:rsidR="001E0333" w:rsidRPr="00106843" w:rsidTr="001E03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333" w:rsidRPr="00B028AA" w:rsidRDefault="001E033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Лесная (переулок)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B028AA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B028AA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1E0333" w:rsidRDefault="001E03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AA025C" w:rsidRDefault="00464057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5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B45C66" w:rsidRDefault="00B45C66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C52533" w:rsidRDefault="00C525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25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Default="00C525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</w:tr>
      <w:tr w:rsidR="001E0333" w:rsidRPr="00106843" w:rsidTr="001E03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333" w:rsidRPr="00B028AA" w:rsidRDefault="001E033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Ул.Заречная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B028AA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B028AA" w:rsidRDefault="001E03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1E0333" w:rsidRDefault="001E03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AA025C" w:rsidRDefault="00464057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5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B45C66" w:rsidRDefault="00B45C66" w:rsidP="00F3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Pr="00C52533" w:rsidRDefault="00C52533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25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333" w:rsidRDefault="00C5253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</w:tr>
    </w:tbl>
    <w:p w:rsidR="008360D2" w:rsidRDefault="008360D2" w:rsidP="00F34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  <w:sectPr w:rsidR="008360D2" w:rsidSect="008360D2">
          <w:footerReference w:type="default" r:id="rId8"/>
          <w:pgSz w:w="16838" w:h="11906" w:orient="landscape"/>
          <w:pgMar w:top="1134" w:right="567" w:bottom="1134" w:left="567" w:header="720" w:footer="709" w:gutter="0"/>
          <w:cols w:space="720"/>
          <w:docGrid w:linePitch="360" w:charSpace="-2049"/>
        </w:sectPr>
      </w:pPr>
    </w:p>
    <w:p w:rsidR="00AC4109" w:rsidRDefault="00AC4109" w:rsidP="00F3460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AC4109" w:rsidRDefault="00AC4109" w:rsidP="00F34606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AC4109" w:rsidRDefault="00AC4109" w:rsidP="00F34606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Негативные воздействия на окружающую среду при эксплуатации автомобилей:</w:t>
      </w:r>
    </w:p>
    <w:p w:rsidR="00AC4109" w:rsidRDefault="00AC4109" w:rsidP="00F34606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– потребление топлива, выделение вредных выхлопных газов;</w:t>
      </w:r>
    </w:p>
    <w:p w:rsidR="00AC4109" w:rsidRDefault="00AC4109" w:rsidP="00F34606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– продукты истирания шин и тормозов;</w:t>
      </w:r>
    </w:p>
    <w:p w:rsidR="00AC4109" w:rsidRDefault="00AC4109" w:rsidP="00F34606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– шумовое загрязнение окружающей среды;</w:t>
      </w:r>
    </w:p>
    <w:p w:rsidR="00AC4109" w:rsidRDefault="00AC4109" w:rsidP="00F34606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– материальные и человеческие потери в результате транспортных аварий.</w:t>
      </w:r>
    </w:p>
    <w:p w:rsidR="00AC4109" w:rsidRDefault="00AC4109" w:rsidP="00F34606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AC4109" w:rsidRDefault="00AC4109" w:rsidP="00F34606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качестве топлива служат: бензин, сжиженный газ, дизельное топливо.</w:t>
      </w:r>
    </w:p>
    <w:p w:rsidR="00AC4109" w:rsidRDefault="00AC4109" w:rsidP="00F34606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AC4109" w:rsidRDefault="00AC4109" w:rsidP="00F34606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1:4,</w:t>
      </w:r>
      <w:r w:rsidR="00B45C6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4:1 соответственно), кроме того выбросы различаются и для периодов года (теплый и  холодный - соотношение составит 1:1,1:1,3 соответственно).</w:t>
      </w:r>
    </w:p>
    <w:p w:rsidR="00AC4109" w:rsidRDefault="00AC4109" w:rsidP="00F3460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>
        <w:rPr>
          <w:rFonts w:ascii="Times New Roman" w:eastAsia="Times New Roman" w:hAnsi="Times New Roman"/>
          <w:sz w:val="28"/>
          <w:szCs w:val="28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AC4109" w:rsidRDefault="00AC4109" w:rsidP="00F3460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AC4109" w:rsidRDefault="00AC4109" w:rsidP="00F3460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типа шумозащитных сооружений и др. Чрезмерный шум может стать причиной нервного истощения, психической угнетенности, вегетативного невроза, расстройства эндокринной и сердечно-сосудистой системы, изменения ритма и частоты сердечных сокращений, артериальной гипертонии. </w:t>
      </w:r>
    </w:p>
    <w:p w:rsidR="00AC4109" w:rsidRDefault="00AC4109" w:rsidP="00F34606">
      <w:pPr>
        <w:shd w:val="clear" w:color="auto" w:fill="FFFFFF"/>
        <w:spacing w:after="0" w:line="240" w:lineRule="auto"/>
        <w:ind w:right="-2" w:firstLine="567"/>
        <w:jc w:val="both"/>
        <w:rPr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Негативной стороной и главной угрозой экономической безопасности в схеме автотранспорта являются ДТП (ущерб от ДТП). Экономические потери в каждом секторе экономики:</w:t>
      </w:r>
    </w:p>
    <w:p w:rsidR="00AC4109" w:rsidRDefault="00AC4109" w:rsidP="00F34606">
      <w:pPr>
        <w:pStyle w:val="15"/>
        <w:numPr>
          <w:ilvl w:val="0"/>
          <w:numId w:val="3"/>
        </w:numPr>
        <w:spacing w:before="0" w:after="0" w:line="240" w:lineRule="auto"/>
        <w:ind w:left="0" w:right="-2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AC4109" w:rsidRDefault="00AC4109" w:rsidP="00F34606">
      <w:pPr>
        <w:pStyle w:val="15"/>
        <w:spacing w:before="0" w:after="0" w:line="24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AC4109" w:rsidRDefault="00AC4109" w:rsidP="00F34606">
      <w:pPr>
        <w:pStyle w:val="15"/>
        <w:spacing w:before="0" w:after="0" w:line="24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AC4109" w:rsidRDefault="00AC4109" w:rsidP="00F34606">
      <w:pPr>
        <w:pStyle w:val="15"/>
        <w:spacing w:before="0" w:after="0" w:line="24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AC4109" w:rsidRDefault="00AC4109" w:rsidP="00F34606">
      <w:pPr>
        <w:pStyle w:val="15"/>
        <w:spacing w:before="0" w:after="0" w:line="240" w:lineRule="auto"/>
        <w:ind w:right="-2" w:firstLine="567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AC4109" w:rsidRDefault="00AC4109" w:rsidP="00F34606">
      <w:pPr>
        <w:pStyle w:val="15"/>
        <w:spacing w:before="0" w:after="0" w:line="24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2. Рыночный сектор</w:t>
      </w:r>
    </w:p>
    <w:p w:rsidR="00AC4109" w:rsidRDefault="00AC4109" w:rsidP="00F34606">
      <w:pPr>
        <w:pStyle w:val="15"/>
        <w:spacing w:before="0" w:after="0" w:line="24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Потери вследствие повреждения транспортных средств и грузов.</w:t>
      </w:r>
    </w:p>
    <w:p w:rsidR="00AC4109" w:rsidRDefault="00AC4109" w:rsidP="00F34606">
      <w:pPr>
        <w:pStyle w:val="15"/>
        <w:spacing w:before="0" w:after="0" w:line="24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Издержки, связанные с простоем ремонтируемых транспортных средств.</w:t>
      </w:r>
    </w:p>
    <w:p w:rsidR="00AC4109" w:rsidRDefault="00AC4109" w:rsidP="00F34606">
      <w:pPr>
        <w:pStyle w:val="15"/>
        <w:spacing w:before="0" w:after="0" w:line="24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AC4109" w:rsidRDefault="00AC4109" w:rsidP="00F34606">
      <w:pPr>
        <w:pStyle w:val="15"/>
        <w:spacing w:before="0" w:after="0" w:line="240" w:lineRule="auto"/>
        <w:ind w:right="-2" w:firstLine="567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 Потери доходов в связи с не укомплектованностью штата, из-за временной нетрудоспособности или гибели работника.</w:t>
      </w:r>
    </w:p>
    <w:p w:rsidR="00AC4109" w:rsidRDefault="00AC4109" w:rsidP="00F34606">
      <w:pPr>
        <w:pStyle w:val="15"/>
        <w:spacing w:before="0" w:after="0" w:line="24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AC4109" w:rsidRDefault="00AC4109" w:rsidP="00F34606">
      <w:pPr>
        <w:pStyle w:val="15"/>
        <w:spacing w:before="0" w:after="0" w:line="24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Потери вследствие повреждения транспортных средств и имущества.</w:t>
      </w:r>
    </w:p>
    <w:p w:rsidR="00AC4109" w:rsidRDefault="00AC4109" w:rsidP="00F34606">
      <w:pPr>
        <w:pStyle w:val="15"/>
        <w:spacing w:before="0" w:after="0" w:line="24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Потери заработной платы пострадавшего в ДТП.</w:t>
      </w:r>
    </w:p>
    <w:p w:rsidR="00AC4109" w:rsidRDefault="00AC4109" w:rsidP="00F34606">
      <w:pPr>
        <w:pStyle w:val="15"/>
        <w:spacing w:before="0" w:after="0" w:line="24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платные медицинские услуги.</w:t>
      </w:r>
    </w:p>
    <w:p w:rsidR="00AC4109" w:rsidRDefault="00AC4109" w:rsidP="00F34606">
      <w:pPr>
        <w:pStyle w:val="15"/>
        <w:spacing w:before="0" w:after="0" w:line="240" w:lineRule="auto"/>
        <w:ind w:right="-2"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AC4109" w:rsidRDefault="00AC4109" w:rsidP="00F34606">
      <w:pPr>
        <w:pStyle w:val="15"/>
        <w:spacing w:before="0" w:after="0" w:line="240" w:lineRule="auto"/>
        <w:ind w:right="375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Оценка качества содержания дорог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153D16">
        <w:rPr>
          <w:rFonts w:ascii="Times New Roman" w:hAnsi="Times New Roman"/>
          <w:sz w:val="28"/>
          <w:szCs w:val="28"/>
        </w:rPr>
        <w:t xml:space="preserve">недостаточным </w:t>
      </w:r>
      <w:r>
        <w:rPr>
          <w:rFonts w:ascii="Times New Roman" w:hAnsi="Times New Roman"/>
          <w:sz w:val="28"/>
          <w:szCs w:val="28"/>
        </w:rPr>
        <w:t xml:space="preserve"> финансировани</w:t>
      </w:r>
      <w:r w:rsidR="00153D16"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z w:val="28"/>
          <w:szCs w:val="28"/>
        </w:rPr>
        <w:t xml:space="preserve"> расходов на дорожное хозяйство в бюджете сельского поселения </w:t>
      </w:r>
      <w:r w:rsidR="003E54D4">
        <w:rPr>
          <w:rFonts w:ascii="Times New Roman" w:hAnsi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 xml:space="preserve">, эксплуатационное состояние значительной части улиц сельского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сети, в связи с необходимостью проведения значительного объема работ по ямочному ремонту дорожного покрытия улиц. 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</w:t>
      </w:r>
      <w:r>
        <w:rPr>
          <w:rFonts w:ascii="Times New Roman" w:hAnsi="Times New Roman"/>
          <w:sz w:val="28"/>
          <w:szCs w:val="28"/>
        </w:rPr>
        <w:lastRenderedPageBreak/>
        <w:t xml:space="preserve">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109" w:rsidRDefault="00AC4109" w:rsidP="00F34606">
      <w:pPr>
        <w:pStyle w:val="1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1.5.Анализ состава парка транспортных средств и уровня автомобилизации  в поселении, обеспеченность  парковками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автомобилизации 1</w:t>
      </w:r>
      <w:r w:rsidR="00153D16">
        <w:rPr>
          <w:rFonts w:ascii="Times New Roman" w:hAnsi="Times New Roman"/>
          <w:sz w:val="28"/>
          <w:szCs w:val="28"/>
        </w:rPr>
        <w:t>7</w:t>
      </w:r>
      <w:r w:rsidR="00B45C6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автомобил</w:t>
      </w:r>
      <w:r w:rsidR="00B45C66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на 1000 жителей.</w:t>
      </w: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обеспеченности объектами транспортного обслуживания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пунктов 6.40, 6.41 СНиП 2.07.01-89* «Градостроительство. </w:t>
      </w:r>
      <w:r>
        <w:rPr>
          <w:rFonts w:ascii="Times New Roman" w:hAnsi="Times New Roman"/>
          <w:color w:val="000000"/>
          <w:sz w:val="28"/>
          <w:szCs w:val="28"/>
        </w:rPr>
        <w:t xml:space="preserve">Планировка и застройка городских и сельских поселений»:     </w:t>
      </w:r>
    </w:p>
    <w:p w:rsidR="00AC4109" w:rsidRPr="00E615F7" w:rsidRDefault="00AC4109" w:rsidP="00F346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15F7">
        <w:rPr>
          <w:rFonts w:ascii="Times New Roman" w:hAnsi="Times New Roman"/>
          <w:color w:val="000000"/>
          <w:sz w:val="28"/>
          <w:szCs w:val="28"/>
        </w:rPr>
        <w:t xml:space="preserve">- автозаправочные станции (АЗС) следует проектировать из расчета одна топливораздаточная колонка на 1200 легковых автомобилей. </w:t>
      </w:r>
      <w:bookmarkStart w:id="0" w:name="_Toc312232978"/>
      <w:r w:rsidR="00E615F7" w:rsidRPr="00E615F7">
        <w:rPr>
          <w:rFonts w:ascii="Times New Roman" w:hAnsi="Times New Roman"/>
          <w:sz w:val="28"/>
          <w:szCs w:val="28"/>
        </w:rPr>
        <w:t>На территории поселения имеется автозаправочная станция на въезде в деревню Малое Микушкино по автодороге "Похвистнево - Сосновка" - "Урал".</w:t>
      </w:r>
      <w:bookmarkEnd w:id="0"/>
      <w:r w:rsidR="00E615F7" w:rsidRPr="00E615F7">
        <w:rPr>
          <w:rFonts w:ascii="Times New Roman" w:hAnsi="Times New Roman"/>
          <w:sz w:val="28"/>
          <w:szCs w:val="28"/>
        </w:rPr>
        <w:t xml:space="preserve"> </w:t>
      </w:r>
      <w:r w:rsidRPr="00E61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15F7">
        <w:rPr>
          <w:rFonts w:ascii="Times New Roman" w:eastAsia="Times New Roman" w:hAnsi="Times New Roman"/>
          <w:sz w:val="28"/>
          <w:szCs w:val="28"/>
        </w:rPr>
        <w:t>На  расчетный срок строительство АЗС не рационально, в связи с малочисленностью автомобилей;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станции технического обслуживания (СТО) автомобилей следует проектировать из расчета один пост на 200 легковых автомобилей. На территории сельского поселения станции отсутствуют. На расчетный срок строительство СТО не рационально;</w:t>
      </w:r>
    </w:p>
    <w:p w:rsidR="00F330B2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парковочные места следует проектировать из расчета 25 машино-мест на 1000 жителей. На территории сельского поселения </w:t>
      </w:r>
      <w:r w:rsidR="003E54D4">
        <w:rPr>
          <w:rFonts w:ascii="Times New Roman" w:hAnsi="Times New Roman"/>
          <w:color w:val="000000"/>
          <w:sz w:val="28"/>
          <w:szCs w:val="28"/>
        </w:rPr>
        <w:t>Большое Микушкино</w:t>
      </w:r>
      <w:r>
        <w:rPr>
          <w:rFonts w:ascii="Times New Roman" w:hAnsi="Times New Roman"/>
          <w:color w:val="000000"/>
          <w:sz w:val="28"/>
          <w:szCs w:val="28"/>
        </w:rPr>
        <w:t xml:space="preserve"> парковочные места </w:t>
      </w:r>
      <w:r w:rsidR="00F330B2">
        <w:rPr>
          <w:rFonts w:ascii="Times New Roman" w:hAnsi="Times New Roman"/>
          <w:color w:val="000000"/>
          <w:sz w:val="28"/>
          <w:szCs w:val="28"/>
        </w:rPr>
        <w:t>расположены:</w:t>
      </w:r>
    </w:p>
    <w:p w:rsidR="00F330B2" w:rsidRPr="00E615F7" w:rsidRDefault="00F330B2" w:rsidP="00F34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15F7">
        <w:rPr>
          <w:rFonts w:ascii="Times New Roman" w:eastAsia="Times New Roman" w:hAnsi="Times New Roman"/>
          <w:color w:val="000000"/>
          <w:sz w:val="28"/>
          <w:szCs w:val="28"/>
        </w:rPr>
        <w:t xml:space="preserve">ул.Степная </w:t>
      </w:r>
      <w:r w:rsidR="00E615F7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у церкви</w:t>
      </w:r>
      <w:r w:rsidR="00E615F7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E615F7">
        <w:rPr>
          <w:rFonts w:ascii="Times New Roman" w:eastAsia="Times New Roman" w:hAnsi="Times New Roman"/>
          <w:color w:val="000000"/>
          <w:sz w:val="28"/>
          <w:szCs w:val="28"/>
        </w:rPr>
        <w:t xml:space="preserve"> - 15 машино-мест;</w:t>
      </w:r>
    </w:p>
    <w:p w:rsidR="00F330B2" w:rsidRPr="00E615F7" w:rsidRDefault="00F330B2" w:rsidP="00F346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ул.Советская (у администрации поселения) - 6 машино-мест;</w:t>
      </w:r>
    </w:p>
    <w:p w:rsidR="00F330B2" w:rsidRPr="00E615F7" w:rsidRDefault="00F330B2" w:rsidP="00F34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ул.Советская (у ФАПа) - 4 машино-места;</w:t>
      </w:r>
    </w:p>
    <w:p w:rsidR="00F330B2" w:rsidRPr="00E615F7" w:rsidRDefault="00F330B2" w:rsidP="00F346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ул.Советская (у магазинов) - 5  машино-мест;</w:t>
      </w:r>
    </w:p>
    <w:p w:rsidR="00F330B2" w:rsidRPr="00E615F7" w:rsidRDefault="00F330B2" w:rsidP="00F34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ул.Советская (площадка перед въездом к детскому саду) - 10 машино-мест;</w:t>
      </w:r>
    </w:p>
    <w:p w:rsidR="00F330B2" w:rsidRPr="00E615F7" w:rsidRDefault="00F330B2" w:rsidP="00F34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ул.Октябрьская (перед школой) - 10  машино-мест;</w:t>
      </w:r>
    </w:p>
    <w:p w:rsidR="00F330B2" w:rsidRPr="00E615F7" w:rsidRDefault="00E615F7" w:rsidP="00F346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ул.Октябрьская (площадка возле СДК) - 5 машино-мест.</w:t>
      </w:r>
    </w:p>
    <w:p w:rsidR="00F330B2" w:rsidRDefault="00E615F7" w:rsidP="00F346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Суммарная мощность парковок 55 машино-мест, что удовлетворяет потребностям населения.</w:t>
      </w:r>
    </w:p>
    <w:p w:rsidR="000A346B" w:rsidRDefault="000A346B" w:rsidP="00F346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5F7" w:rsidRDefault="00E615F7" w:rsidP="00F346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5F7" w:rsidRDefault="00E615F7" w:rsidP="00F346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5F7" w:rsidRDefault="00E615F7" w:rsidP="00F346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1.6.</w:t>
      </w:r>
      <w:r w:rsidR="009706E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Характеристика работы транспортных средств общего пользования,  включая анализ пассажиропотока</w:t>
      </w:r>
    </w:p>
    <w:p w:rsidR="00AC4109" w:rsidRPr="00D94586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 и культурными </w:t>
      </w:r>
      <w:r w:rsidRPr="00D94586">
        <w:rPr>
          <w:rFonts w:ascii="Times New Roman" w:eastAsia="Calibri" w:hAnsi="Times New Roman"/>
          <w:sz w:val="28"/>
          <w:szCs w:val="28"/>
        </w:rPr>
        <w:t>связями</w:t>
      </w:r>
      <w:r w:rsidRPr="00D9458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94586" w:rsidRPr="00D94586" w:rsidRDefault="00D94586" w:rsidP="00F34606">
      <w:pPr>
        <w:pStyle w:val="1a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86"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В границах населённых пунктов обеспечение населения общественным пассажирским транспортом не организовано.Организовано движение автобусных маршрутов, связывающих с.п. </w:t>
      </w:r>
      <w:r w:rsidR="003E54D4">
        <w:rPr>
          <w:rStyle w:val="msonormal0"/>
          <w:rFonts w:ascii="Times New Roman" w:hAnsi="Times New Roman"/>
          <w:color w:val="000000"/>
          <w:sz w:val="28"/>
          <w:szCs w:val="28"/>
        </w:rPr>
        <w:t>Большое Микушкино</w:t>
      </w:r>
      <w:r w:rsidRPr="00D94586"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 с областным центром – Самара</w:t>
      </w:r>
      <w:r w:rsidR="00E615F7"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 и районным центром с. Исаклы</w:t>
      </w:r>
      <w:r w:rsidRPr="00D94586">
        <w:rPr>
          <w:rStyle w:val="msonormal0"/>
          <w:rFonts w:ascii="Times New Roman" w:hAnsi="Times New Roman"/>
          <w:color w:val="000000"/>
          <w:sz w:val="28"/>
          <w:szCs w:val="28"/>
        </w:rPr>
        <w:t>.</w:t>
      </w:r>
      <w:r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  </w:t>
      </w:r>
      <w:r w:rsidRPr="00D94586"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Автостанции в с. </w:t>
      </w:r>
      <w:r w:rsidR="003E54D4">
        <w:rPr>
          <w:rStyle w:val="msonormal0"/>
          <w:rFonts w:ascii="Times New Roman" w:hAnsi="Times New Roman"/>
          <w:color w:val="000000"/>
          <w:sz w:val="28"/>
          <w:szCs w:val="28"/>
        </w:rPr>
        <w:t>Большое Микушкино</w:t>
      </w:r>
      <w:r w:rsidRPr="00D94586"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 нет.</w:t>
      </w:r>
    </w:p>
    <w:p w:rsidR="00D94586" w:rsidRPr="00D94586" w:rsidRDefault="00BA5B56" w:rsidP="00F3460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5B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Таблица </w:t>
      </w:r>
      <w:r w:rsidR="009706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</w:t>
      </w:r>
      <w:r w:rsidRPr="00BA5B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 w:rsidR="00D94586" w:rsidRPr="00BA5B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Маршруты пассажирского транспорта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9"/>
        <w:gridCol w:w="2552"/>
        <w:gridCol w:w="2693"/>
      </w:tblGrid>
      <w:tr w:rsidR="00BA5B56" w:rsidRPr="00BA5B56" w:rsidTr="00BA5B56">
        <w:tc>
          <w:tcPr>
            <w:tcW w:w="7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56" w:rsidRPr="00D94586" w:rsidRDefault="00BA5B56" w:rsidP="00F3460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5B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56" w:rsidRPr="00D94586" w:rsidRDefault="00BA5B56" w:rsidP="00F3460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5B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Исходный и конечный пункт</w:t>
            </w:r>
          </w:p>
        </w:tc>
        <w:tc>
          <w:tcPr>
            <w:tcW w:w="255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56" w:rsidRPr="00BA5B56" w:rsidRDefault="00BA5B56" w:rsidP="00F3460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5B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Протяжённость</w:t>
            </w:r>
          </w:p>
          <w:p w:rsidR="00BA5B56" w:rsidRPr="00D94586" w:rsidRDefault="00BA5B56" w:rsidP="00F3460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5B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(км. двойного пути)</w:t>
            </w:r>
          </w:p>
        </w:tc>
        <w:tc>
          <w:tcPr>
            <w:tcW w:w="269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BA5B56" w:rsidRPr="00BA5B56" w:rsidRDefault="00BA5B56" w:rsidP="00F3460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5B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рейсов</w:t>
            </w:r>
          </w:p>
        </w:tc>
      </w:tr>
      <w:tr w:rsidR="00BA5B56" w:rsidRPr="00D94586" w:rsidTr="00BA5B56"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56" w:rsidRPr="00D94586" w:rsidRDefault="00BA5B56" w:rsidP="00F3460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56" w:rsidRPr="00D94586" w:rsidRDefault="00BA5B56" w:rsidP="00F34606">
            <w:pPr>
              <w:suppressAutoHyphens w:val="0"/>
              <w:spacing w:after="0" w:line="240" w:lineRule="auto"/>
              <w:ind w:left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Мордово-Аделяково</w:t>
            </w:r>
            <w:r w:rsidR="00E61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D94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Самара»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56" w:rsidRPr="00D94586" w:rsidRDefault="00BA5B56" w:rsidP="00F3460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BA5B56" w:rsidRPr="00BA5B56" w:rsidRDefault="00BA5B56" w:rsidP="00F3460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рейс ежедневно</w:t>
            </w:r>
          </w:p>
        </w:tc>
      </w:tr>
      <w:tr w:rsidR="00BA5B56" w:rsidRPr="00D94586" w:rsidTr="00BA5B56"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56" w:rsidRPr="00D94586" w:rsidRDefault="00BA5B56" w:rsidP="00F3460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56" w:rsidRPr="00D94586" w:rsidRDefault="00BA5B56" w:rsidP="00F34606">
            <w:pPr>
              <w:suppressAutoHyphens w:val="0"/>
              <w:spacing w:after="0" w:line="240" w:lineRule="auto"/>
              <w:ind w:left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Мордово-Аделяково</w:t>
            </w:r>
            <w:r w:rsidR="00E61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D94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Исаклы»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56" w:rsidRPr="00E615F7" w:rsidRDefault="003D77BF" w:rsidP="00F3460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BA5B56" w:rsidRPr="00BA5B56" w:rsidRDefault="00BA5B56" w:rsidP="00F3460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</w:tbl>
    <w:p w:rsidR="00D94586" w:rsidRDefault="00D94586" w:rsidP="00F34606">
      <w:pPr>
        <w:pStyle w:val="1a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0331" w:rsidRPr="00CC0331" w:rsidRDefault="00CC0331" w:rsidP="00F34606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C0331">
        <w:rPr>
          <w:rFonts w:ascii="Times New Roman" w:hAnsi="Times New Roman"/>
          <w:sz w:val="28"/>
          <w:szCs w:val="28"/>
        </w:rPr>
        <w:t xml:space="preserve">Также в сельском поселении Большое Микушкино осуществляется транспортная доставка учащихся в образовательные учреждения по маршрутам: </w:t>
      </w:r>
    </w:p>
    <w:p w:rsidR="00CC0331" w:rsidRPr="00CC0331" w:rsidRDefault="00CC0331" w:rsidP="00F34606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Большое  Микушкино</w:t>
      </w:r>
      <w:r w:rsidRPr="00CC0331">
        <w:rPr>
          <w:rFonts w:ascii="Times New Roman" w:hAnsi="Times New Roman"/>
          <w:sz w:val="28"/>
          <w:szCs w:val="28"/>
        </w:rPr>
        <w:t xml:space="preserve"> – д. Малое Микушкино – с.Большое Микушкино;</w:t>
      </w:r>
    </w:p>
    <w:p w:rsidR="00CC0331" w:rsidRPr="00CC0331" w:rsidRDefault="00CC0331" w:rsidP="00F34606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C0331">
        <w:rPr>
          <w:rFonts w:ascii="Times New Roman" w:hAnsi="Times New Roman"/>
          <w:sz w:val="28"/>
          <w:szCs w:val="28"/>
        </w:rPr>
        <w:t>п. Лесной - с.Большое Микушкино.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Пассажирский транспорт полностью удовлетворяет потребности населения сельского поселения </w:t>
      </w:r>
      <w:r w:rsidR="003E54D4">
        <w:rPr>
          <w:rFonts w:ascii="Times New Roman" w:eastAsia="Times New Roman" w:hAnsi="Times New Roman"/>
          <w:sz w:val="28"/>
          <w:szCs w:val="28"/>
        </w:rPr>
        <w:t>Большое Микушкино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Большое значение для транспортных связей имеет личный автотранспорт.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C4109" w:rsidRDefault="00AC4109" w:rsidP="00F34606">
      <w:pPr>
        <w:pStyle w:val="17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1.7.Характеристика условий пешеходного и велосипедного   передвижения</w:t>
      </w:r>
    </w:p>
    <w:p w:rsidR="007912C7" w:rsidRDefault="00AC4109" w:rsidP="00F34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сельском поселении </w:t>
      </w:r>
      <w:r w:rsidR="003E54D4">
        <w:rPr>
          <w:rFonts w:ascii="Times New Roman" w:eastAsia="Times New Roman" w:hAnsi="Times New Roman"/>
          <w:sz w:val="28"/>
          <w:szCs w:val="28"/>
        </w:rPr>
        <w:t>Большое Микушкино</w:t>
      </w:r>
      <w:r>
        <w:rPr>
          <w:rFonts w:ascii="Times New Roman" w:eastAsia="Times New Roman" w:hAnsi="Times New Roman"/>
          <w:sz w:val="28"/>
          <w:szCs w:val="28"/>
        </w:rPr>
        <w:t xml:space="preserve"> расположен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один тротуар в </w:t>
      </w:r>
      <w:r w:rsidR="00CC0331">
        <w:rPr>
          <w:rFonts w:ascii="Times New Roman" w:eastAsia="Times New Roman" w:hAnsi="Times New Roman"/>
          <w:color w:val="000000"/>
          <w:sz w:val="28"/>
          <w:szCs w:val="28"/>
        </w:rPr>
        <w:t>с. Большое  Микушкино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ул. </w:t>
      </w:r>
      <w:r w:rsidR="00CC0331">
        <w:rPr>
          <w:rFonts w:ascii="Times New Roman" w:eastAsia="Times New Roman" w:hAnsi="Times New Roman"/>
          <w:color w:val="000000"/>
          <w:sz w:val="28"/>
          <w:szCs w:val="28"/>
        </w:rPr>
        <w:t>Советская</w:t>
      </w:r>
      <w:r w:rsidR="00BA5B56">
        <w:rPr>
          <w:rFonts w:ascii="Times New Roman" w:eastAsia="Times New Roman" w:hAnsi="Times New Roman"/>
          <w:color w:val="000000"/>
          <w:sz w:val="28"/>
          <w:szCs w:val="28"/>
        </w:rPr>
        <w:t xml:space="preserve">, протяженностью </w:t>
      </w:r>
      <w:r w:rsidR="007912C7">
        <w:rPr>
          <w:rFonts w:ascii="Times New Roman" w:eastAsia="Times New Roman" w:hAnsi="Times New Roman"/>
          <w:color w:val="000000"/>
          <w:sz w:val="28"/>
          <w:szCs w:val="28"/>
        </w:rPr>
        <w:t>3,0</w:t>
      </w:r>
      <w:r w:rsidR="00BA5B56">
        <w:rPr>
          <w:rFonts w:ascii="Times New Roman" w:eastAsia="Times New Roman" w:hAnsi="Times New Roman"/>
          <w:color w:val="000000"/>
          <w:sz w:val="28"/>
          <w:szCs w:val="28"/>
        </w:rPr>
        <w:t xml:space="preserve"> км</w:t>
      </w:r>
      <w:r w:rsidR="007912C7">
        <w:rPr>
          <w:rFonts w:ascii="Times New Roman" w:eastAsia="Times New Roman" w:hAnsi="Times New Roman"/>
          <w:color w:val="000000"/>
          <w:sz w:val="28"/>
          <w:szCs w:val="28"/>
        </w:rPr>
        <w:t>, который требует капитального ремонта.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Велосипедные дорожки отсутствуют. </w:t>
      </w:r>
      <w:r>
        <w:rPr>
          <w:rFonts w:ascii="Times New Roman" w:eastAsia="Calibri" w:hAnsi="Times New Roman"/>
          <w:sz w:val="28"/>
          <w:szCs w:val="28"/>
        </w:rPr>
        <w:t>Движение организовано в местах общего пользования в неорганизованном порядке.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расчетный срок строительство велосипедных дорожек и тротуаров не планируется, в связи с отсутствием финансирования.</w:t>
      </w:r>
    </w:p>
    <w:p w:rsidR="00AC4109" w:rsidRDefault="00AC4109" w:rsidP="00F3460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1.8.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F34606" w:rsidRPr="00BE5DAB" w:rsidRDefault="00F34606" w:rsidP="00F34606">
      <w:pPr>
        <w:pStyle w:val="Standard"/>
        <w:spacing w:after="0" w:line="240" w:lineRule="auto"/>
        <w:jc w:val="both"/>
        <w:rPr>
          <w:sz w:val="28"/>
          <w:szCs w:val="28"/>
        </w:rPr>
      </w:pPr>
      <w:r w:rsidRPr="00BE5DAB">
        <w:rPr>
          <w:sz w:val="28"/>
          <w:szCs w:val="28"/>
        </w:rPr>
        <w:tab/>
        <w:t xml:space="preserve">Грузовой транспорт, осуществляющий свое движение по улично-дорожной сети </w:t>
      </w:r>
      <w:r>
        <w:rPr>
          <w:sz w:val="28"/>
          <w:szCs w:val="28"/>
        </w:rPr>
        <w:t>сельского поселения</w:t>
      </w:r>
      <w:r w:rsidRPr="00BE5DAB">
        <w:rPr>
          <w:sz w:val="28"/>
          <w:szCs w:val="28"/>
        </w:rPr>
        <w:t xml:space="preserve">, является одним из основных источников негативных факторов, таких как: загрязнение атмосферного воздуха, повышенный уровень шума, разрушение дорожного покрытия, увеличение дорожно-транспортных происшествий и заторов. С целью снижения </w:t>
      </w:r>
      <w:r w:rsidRPr="00BE5DAB">
        <w:rPr>
          <w:sz w:val="28"/>
          <w:szCs w:val="28"/>
        </w:rPr>
        <w:lastRenderedPageBreak/>
        <w:t>негативных факторов необходима эффективная организация движения грузового транспорта.</w:t>
      </w:r>
    </w:p>
    <w:p w:rsidR="00F34606" w:rsidRPr="00BE5DAB" w:rsidRDefault="00F34606" w:rsidP="00F34606">
      <w:pPr>
        <w:pStyle w:val="Standard"/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E5DAB">
        <w:rPr>
          <w:sz w:val="28"/>
          <w:szCs w:val="28"/>
          <w:shd w:val="clear" w:color="auto" w:fill="FFFFFF"/>
        </w:rPr>
        <w:t xml:space="preserve">Оптимальная схема движения грузового транспорта предполагает максимальный вывод грузового транспорта за пределы </w:t>
      </w:r>
      <w:r>
        <w:rPr>
          <w:sz w:val="28"/>
          <w:szCs w:val="28"/>
          <w:shd w:val="clear" w:color="auto" w:fill="FFFFFF"/>
        </w:rPr>
        <w:t>сельского поселения. Основной поток грузового транспорта проходит по дороге регионального значения.</w:t>
      </w:r>
      <w:r w:rsidRPr="00BE5DAB">
        <w:rPr>
          <w:sz w:val="28"/>
          <w:szCs w:val="28"/>
          <w:shd w:val="clear" w:color="auto" w:fill="FFFFFF"/>
        </w:rPr>
        <w:tab/>
      </w:r>
    </w:p>
    <w:p w:rsidR="00F34606" w:rsidRPr="00BE5DAB" w:rsidRDefault="00F34606" w:rsidP="00F346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E5DAB">
        <w:rPr>
          <w:rFonts w:ascii="Times New Roman" w:eastAsia="Calibri" w:hAnsi="Times New Roman"/>
          <w:sz w:val="28"/>
          <w:szCs w:val="28"/>
        </w:rPr>
        <w:t xml:space="preserve">Транспортные средства, осуществляющие механическую уборку дорог </w:t>
      </w:r>
      <w:r>
        <w:rPr>
          <w:rFonts w:ascii="Times New Roman" w:eastAsia="Calibri" w:hAnsi="Times New Roman"/>
          <w:sz w:val="28"/>
          <w:szCs w:val="28"/>
        </w:rPr>
        <w:t>сельского поселения</w:t>
      </w:r>
      <w:r w:rsidRPr="00BE5DAB">
        <w:rPr>
          <w:rFonts w:ascii="Times New Roman" w:eastAsia="Calibri" w:hAnsi="Times New Roman"/>
          <w:sz w:val="28"/>
          <w:szCs w:val="28"/>
        </w:rPr>
        <w:t xml:space="preserve">, вывоз ТБО, посыпку противогололедными материалами, по состоянию на 01.01.2018 используется </w:t>
      </w:r>
      <w:r>
        <w:rPr>
          <w:rFonts w:ascii="Times New Roman" w:eastAsia="Calibri" w:hAnsi="Times New Roman"/>
          <w:sz w:val="28"/>
          <w:szCs w:val="28"/>
        </w:rPr>
        <w:t xml:space="preserve">1 </w:t>
      </w:r>
      <w:r w:rsidRPr="00BE5DAB">
        <w:rPr>
          <w:rFonts w:ascii="Times New Roman" w:eastAsia="Calibri" w:hAnsi="Times New Roman"/>
          <w:sz w:val="28"/>
          <w:szCs w:val="28"/>
        </w:rPr>
        <w:t>единиц</w:t>
      </w:r>
      <w:r>
        <w:rPr>
          <w:rFonts w:ascii="Times New Roman" w:eastAsia="Calibri" w:hAnsi="Times New Roman"/>
          <w:sz w:val="28"/>
          <w:szCs w:val="28"/>
        </w:rPr>
        <w:t>а</w:t>
      </w:r>
      <w:r w:rsidRPr="00BE5DAB">
        <w:rPr>
          <w:rFonts w:ascii="Times New Roman" w:eastAsia="Calibri" w:hAnsi="Times New Roman"/>
          <w:sz w:val="28"/>
          <w:szCs w:val="28"/>
        </w:rPr>
        <w:t xml:space="preserve"> специализированного транспорта.</w:t>
      </w:r>
    </w:p>
    <w:p w:rsidR="00F34606" w:rsidRPr="00BE5DAB" w:rsidRDefault="00F34606" w:rsidP="00F34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E5D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сельского поселения Большое Микушкино</w:t>
      </w:r>
      <w:r w:rsidRPr="00BE5D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не предусмотрена инфраструктура для грузовых транспортных средств.  </w:t>
      </w:r>
    </w:p>
    <w:p w:rsidR="00AC4109" w:rsidRDefault="00AC4109" w:rsidP="00F3460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1.9. Анализ уровня безопасности дорожного движения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 2017 год на территории сельского поселения </w:t>
      </w:r>
      <w:r w:rsidR="003E54D4">
        <w:rPr>
          <w:rFonts w:ascii="Times New Roman" w:eastAsia="Calibri" w:hAnsi="Times New Roman"/>
          <w:sz w:val="28"/>
          <w:szCs w:val="28"/>
        </w:rPr>
        <w:t>Большое Микушкино</w:t>
      </w:r>
      <w:r>
        <w:rPr>
          <w:rFonts w:ascii="Times New Roman" w:eastAsia="Calibri" w:hAnsi="Times New Roman"/>
          <w:sz w:val="28"/>
          <w:szCs w:val="28"/>
        </w:rPr>
        <w:t xml:space="preserve"> дорожно-транспортные происшествия не зарегистрированы.</w:t>
      </w:r>
    </w:p>
    <w:p w:rsidR="00AC4109" w:rsidRDefault="00AC4109" w:rsidP="00F3460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1.10.Оценка уровня негативного воздействия транспортной инфраструктуры на окружающую среду, безопасность и здоровье населения</w:t>
      </w:r>
    </w:p>
    <w:p w:rsidR="00AC4109" w:rsidRDefault="00AC4109" w:rsidP="00F3460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Загрязнение атмосферы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 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Воздействие шума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Автомобильный, железнодорожный и воздушный транспорт служит главным источником бытового шума. </w:t>
      </w:r>
      <w:r w:rsidR="00F34606">
        <w:rPr>
          <w:rFonts w:ascii="Times New Roman" w:hAnsi="Times New Roman"/>
          <w:sz w:val="28"/>
          <w:szCs w:val="28"/>
        </w:rPr>
        <w:t xml:space="preserve">На территории сельского поселения Большое Микушкино используется только автомобильный транспорт. </w:t>
      </w:r>
      <w:r>
        <w:rPr>
          <w:rFonts w:ascii="Times New Roman" w:hAnsi="Times New Roman"/>
          <w:sz w:val="28"/>
          <w:szCs w:val="28"/>
        </w:rPr>
        <w:t xml:space="preserve">Уровень автомобилизации сельского поселения </w:t>
      </w:r>
      <w:r w:rsidR="003E54D4">
        <w:rPr>
          <w:rFonts w:ascii="Times New Roman" w:hAnsi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 xml:space="preserve"> низкий. </w:t>
      </w:r>
      <w:r w:rsidR="00261170">
        <w:rPr>
          <w:rFonts w:ascii="Times New Roman" w:hAnsi="Times New Roman"/>
          <w:sz w:val="28"/>
          <w:szCs w:val="28"/>
        </w:rPr>
        <w:t xml:space="preserve">Но по территории поселения проходит дорога регионального значения, которая </w:t>
      </w:r>
      <w:r>
        <w:rPr>
          <w:rFonts w:ascii="Times New Roman" w:eastAsia="Calibri" w:hAnsi="Times New Roman"/>
          <w:sz w:val="28"/>
          <w:szCs w:val="28"/>
        </w:rPr>
        <w:t>подвергае</w:t>
      </w:r>
      <w:r w:rsidR="00261170">
        <w:rPr>
          <w:rFonts w:ascii="Times New Roman" w:eastAsia="Calibri" w:hAnsi="Times New Roman"/>
          <w:sz w:val="28"/>
          <w:szCs w:val="28"/>
        </w:rPr>
        <w:t>т население</w:t>
      </w:r>
      <w:r>
        <w:rPr>
          <w:rFonts w:ascii="Times New Roman" w:eastAsia="Calibri" w:hAnsi="Times New Roman"/>
          <w:sz w:val="28"/>
          <w:szCs w:val="28"/>
        </w:rPr>
        <w:t xml:space="preserve"> воздействию шума.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Снижение двигательной активности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здоровьем, как сердечно-сосудистые заболевания, инсульт, диабет типа II, ожирение, некоторые типы рака, остеопороз и вызывает депрессию. 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дорожно-транспортной сети, можно сделать вывод о  благополучности экологической ситуации.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</w:t>
      </w:r>
      <w:r>
        <w:rPr>
          <w:rFonts w:ascii="Times New Roman" w:hAnsi="Times New Roman"/>
          <w:sz w:val="28"/>
          <w:szCs w:val="28"/>
        </w:rPr>
        <w:lastRenderedPageBreak/>
        <w:t xml:space="preserve">жителей сельского поселения направленную на снижение использования автомобильного транспорта при передвижении в границах населенного пункта. </w:t>
      </w:r>
    </w:p>
    <w:p w:rsidR="00AC4109" w:rsidRDefault="00AC4109" w:rsidP="00F3460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1.11.Характеристика существующих условий и перспектив развития и размещения транспортной инфраструктуры</w:t>
      </w: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E54D4">
        <w:rPr>
          <w:rFonts w:ascii="Times New Roman" w:hAnsi="Times New Roman"/>
          <w:b/>
          <w:sz w:val="28"/>
          <w:szCs w:val="28"/>
        </w:rPr>
        <w:t>Большое Микушкино</w:t>
      </w:r>
    </w:p>
    <w:p w:rsidR="00AC4109" w:rsidRDefault="00AC4109" w:rsidP="00F3460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 сложившегося положения дорожно-транспортной инфраструктуры позволяет сделать вывод о существовании на территории сельского поселения </w:t>
      </w:r>
      <w:r w:rsidR="003E54D4">
        <w:rPr>
          <w:rFonts w:ascii="Times New Roman" w:eastAsia="Times New Roman" w:hAnsi="Times New Roman"/>
          <w:color w:val="000000"/>
          <w:sz w:val="28"/>
          <w:szCs w:val="28"/>
        </w:rPr>
        <w:t>Большое Микушкино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ряда проблем транспортного обеспечения:</w:t>
      </w:r>
    </w:p>
    <w:p w:rsidR="00AC4109" w:rsidRDefault="00AC4109" w:rsidP="00F3460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Слабое развитие улично-дорожной сети;</w:t>
      </w:r>
    </w:p>
    <w:p w:rsidR="00AC4109" w:rsidRDefault="00AC4109" w:rsidP="00F3460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Низкое развитие автомобильного сервиса (мойки, остановочные площадки,  АЗС, СТО).</w:t>
      </w:r>
    </w:p>
    <w:p w:rsidR="00AC4109" w:rsidRDefault="00AC4109" w:rsidP="00F346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расчетный срок в сельском поселении </w:t>
      </w:r>
      <w:r w:rsidR="003E54D4">
        <w:rPr>
          <w:rFonts w:ascii="Times New Roman" w:eastAsia="Times New Roman" w:hAnsi="Times New Roman"/>
          <w:color w:val="000000"/>
          <w:sz w:val="28"/>
          <w:szCs w:val="28"/>
        </w:rPr>
        <w:t>Большое Микушкино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не планируется развитие транспортной инфраструктуры. </w:t>
      </w:r>
      <w:r w:rsidR="0026117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еобходимо предусмотреть ремонт дорог местного значения общего пользования.</w:t>
      </w:r>
    </w:p>
    <w:p w:rsidR="00AC4109" w:rsidRDefault="00AC4109" w:rsidP="00F3460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1.12. Оценка нормативно-правовой базы, необходимой для</w:t>
      </w:r>
      <w:r>
        <w:rPr>
          <w:rFonts w:ascii="Times New Roman" w:hAnsi="Times New Roman"/>
          <w:b/>
          <w:sz w:val="28"/>
          <w:szCs w:val="28"/>
        </w:rPr>
        <w:t xml:space="preserve"> функционирования и развития транспортной инфраструктуры сельского поселения </w:t>
      </w:r>
      <w:r w:rsidR="003E54D4">
        <w:rPr>
          <w:rFonts w:ascii="Times New Roman" w:hAnsi="Times New Roman"/>
          <w:b/>
          <w:sz w:val="28"/>
          <w:szCs w:val="28"/>
        </w:rPr>
        <w:t>Большое Микушкино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комплексного развития транспортной инфраструктуры сельского поселения </w:t>
      </w:r>
      <w:r w:rsidR="003E54D4">
        <w:rPr>
          <w:rFonts w:ascii="Times New Roman" w:hAnsi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 xml:space="preserve"> на период с 201</w:t>
      </w:r>
      <w:r w:rsidR="0026117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3E54D4">
        <w:rPr>
          <w:rFonts w:ascii="Times New Roman" w:hAnsi="Times New Roman"/>
          <w:sz w:val="28"/>
          <w:szCs w:val="28"/>
        </w:rPr>
        <w:t>203</w:t>
      </w:r>
      <w:r w:rsidR="002611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гг. подготовлена на основании: 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>Градостроительного кодекса Российской Федерации от 29.12.2004 г. №190-ФЗ;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Федерального закона от 09.02.2007 г. № 16-ФЗ «О транспортной безопасности»;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постановления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Генерального плана сельского поселения </w:t>
      </w:r>
      <w:r w:rsidR="003E54D4">
        <w:rPr>
          <w:rFonts w:ascii="Times New Roman" w:hAnsi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82509">
        <w:rPr>
          <w:rFonts w:ascii="Times New Roman" w:hAnsi="Times New Roman"/>
          <w:sz w:val="28"/>
          <w:szCs w:val="28"/>
        </w:rPr>
        <w:t xml:space="preserve"> Исаклинский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области. 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координация усилий федеральных органов исполнительной власти, органов исполнительной власти Самарской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AC4109" w:rsidRDefault="009706E3" w:rsidP="00F3460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tbl>
      <w:tblPr>
        <w:tblW w:w="10041" w:type="dxa"/>
        <w:tblInd w:w="-10" w:type="dxa"/>
        <w:shd w:val="clear" w:color="auto" w:fill="FFFFFF"/>
        <w:tblLayout w:type="fixed"/>
        <w:tblLook w:val="0000"/>
      </w:tblPr>
      <w:tblGrid>
        <w:gridCol w:w="4227"/>
        <w:gridCol w:w="1843"/>
        <w:gridCol w:w="1844"/>
        <w:gridCol w:w="2127"/>
      </w:tblGrid>
      <w:tr w:rsidR="00AC4109" w:rsidRPr="003B2BCF" w:rsidTr="003B2BCF"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C4109" w:rsidRPr="003B2BCF" w:rsidRDefault="00AC4109" w:rsidP="003B2B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4109" w:rsidRPr="003B2BCF" w:rsidRDefault="00AC4109" w:rsidP="003B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4109" w:rsidRPr="003B2BCF" w:rsidRDefault="00AC4109" w:rsidP="003B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3B2BCF" w:rsidRDefault="00AC4109" w:rsidP="003B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2017 г.</w:t>
            </w:r>
          </w:p>
        </w:tc>
      </w:tr>
      <w:tr w:rsidR="00AC4109" w:rsidRPr="003B2BCF" w:rsidTr="003B2BCF">
        <w:tc>
          <w:tcPr>
            <w:tcW w:w="4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4109" w:rsidRPr="003B2BCF" w:rsidRDefault="00AC4109" w:rsidP="003B2B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3B2BCF" w:rsidRDefault="00AC4109" w:rsidP="003B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руб.</w:t>
            </w:r>
          </w:p>
        </w:tc>
      </w:tr>
      <w:tr w:rsidR="00261170" w:rsidRPr="00265D6C" w:rsidTr="003B2BCF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170" w:rsidRPr="003B2BCF" w:rsidRDefault="00261170" w:rsidP="00F34606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3B2BCF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1170" w:rsidRPr="00261170" w:rsidRDefault="00261170" w:rsidP="003B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1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Всего: 793694,79руб., из них:</w:t>
            </w:r>
          </w:p>
          <w:p w:rsidR="00261170" w:rsidRPr="00261170" w:rsidRDefault="00261170" w:rsidP="003B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1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на отсыпку и содержание дорог - 527261,92 руб.;</w:t>
            </w:r>
          </w:p>
          <w:p w:rsidR="00261170" w:rsidRPr="00B028AA" w:rsidRDefault="00261170" w:rsidP="003B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11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уличное освещение - 266432,87 руб.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1170" w:rsidRPr="00261170" w:rsidRDefault="00261170" w:rsidP="003B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1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Всего: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1245950,31 </w:t>
            </w:r>
            <w:r w:rsidRPr="002611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руб., из них:</w:t>
            </w:r>
          </w:p>
          <w:p w:rsidR="00261170" w:rsidRDefault="00261170" w:rsidP="003B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1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на отсыпку и содержание дорог</w:t>
            </w:r>
            <w:r w:rsid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составление сметы - 730052,72 руб.;</w:t>
            </w:r>
          </w:p>
          <w:p w:rsidR="003B2BCF" w:rsidRDefault="003B2BCF" w:rsidP="003B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61170"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установка павильонов и дорож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ных </w:t>
            </w:r>
            <w:r w:rsidR="00261170"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знаков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</w:t>
            </w:r>
            <w:r w:rsidR="00261170"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105514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руб.;</w:t>
            </w:r>
          </w:p>
          <w:p w:rsidR="00261170" w:rsidRPr="003B2BCF" w:rsidRDefault="003B2BCF" w:rsidP="003B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61170"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уличное освещение </w:t>
            </w: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61170"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410383,59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2BCF" w:rsidRPr="003B2BCF" w:rsidRDefault="003B2BCF" w:rsidP="003B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Всего: 1089556,57 руб., из них:</w:t>
            </w:r>
          </w:p>
          <w:p w:rsidR="003B2BCF" w:rsidRPr="003B2BCF" w:rsidRDefault="003B2BCF" w:rsidP="003B1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61170"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отсыпку и содержание дорог 848247,1</w:t>
            </w: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руб.</w:t>
            </w:r>
            <w:r w:rsidR="00261170"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261170" w:rsidRPr="00B028AA" w:rsidRDefault="003B2BCF" w:rsidP="003B1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61170"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уличное освещение</w:t>
            </w: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</w:t>
            </w:r>
            <w:r w:rsidR="00261170"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241309,47</w:t>
            </w: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261170" w:rsidRPr="00265D6C" w:rsidTr="006B7095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170" w:rsidRPr="003B2BCF" w:rsidRDefault="00261170" w:rsidP="00261170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3B2BCF">
              <w:rPr>
                <w:rFonts w:ascii="Times New Roman" w:hAnsi="Times New Roman"/>
                <w:sz w:val="20"/>
                <w:szCs w:val="20"/>
              </w:rPr>
              <w:t>Средства регионального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1170" w:rsidRPr="003B2BCF" w:rsidRDefault="00261170" w:rsidP="003B1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уличное освещение</w:t>
            </w:r>
            <w:r w:rsidR="003B2BCF"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</w:t>
            </w:r>
          </w:p>
          <w:p w:rsidR="00261170" w:rsidRPr="003B2BCF" w:rsidRDefault="00261170" w:rsidP="003B1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264608,35 </w:t>
            </w:r>
            <w:r w:rsidR="003B2BCF"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1170" w:rsidRPr="003B2BCF" w:rsidRDefault="00261170" w:rsidP="003B1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уличное освещение </w:t>
            </w:r>
            <w:r w:rsidR="003B2BCF"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132736,66</w:t>
            </w:r>
            <w:r w:rsidR="003B2BCF"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1170" w:rsidRPr="003B2BCF" w:rsidRDefault="00261170" w:rsidP="003B1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уличное освещение 349242,65</w:t>
            </w:r>
          </w:p>
        </w:tc>
      </w:tr>
      <w:tr w:rsidR="00261170" w:rsidRPr="00265D6C" w:rsidTr="006B7095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170" w:rsidRPr="003B2BCF" w:rsidRDefault="00261170" w:rsidP="00F34606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3B2BC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1170" w:rsidRPr="00265D6C" w:rsidRDefault="00261170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1170" w:rsidRPr="00265D6C" w:rsidRDefault="00261170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1170" w:rsidRPr="00265D6C" w:rsidRDefault="00261170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61170" w:rsidRPr="00265D6C" w:rsidTr="006B7095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170" w:rsidRPr="003B2BCF" w:rsidRDefault="00261170" w:rsidP="00F34606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3B2BCF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1170" w:rsidRPr="00265D6C" w:rsidRDefault="00261170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1170" w:rsidRPr="00265D6C" w:rsidRDefault="00261170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1170" w:rsidRPr="00265D6C" w:rsidRDefault="00261170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2611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E54D4">
        <w:rPr>
          <w:rFonts w:ascii="Times New Roman" w:hAnsi="Times New Roman"/>
          <w:b/>
          <w:sz w:val="28"/>
          <w:szCs w:val="28"/>
        </w:rPr>
        <w:t>Большое Микушкино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AC4109" w:rsidRDefault="00AC4109" w:rsidP="006D40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Прогноз изменения численности населения сельского поселения </w:t>
      </w:r>
      <w:r w:rsidR="003E54D4">
        <w:rPr>
          <w:rFonts w:ascii="Times New Roman" w:eastAsia="Calibri" w:hAnsi="Times New Roman"/>
          <w:b/>
          <w:bCs/>
          <w:sz w:val="28"/>
          <w:szCs w:val="28"/>
          <w:u w:val="single"/>
        </w:rPr>
        <w:t>Большое Микушкино</w:t>
      </w: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>.</w:t>
      </w:r>
    </w:p>
    <w:p w:rsidR="003B2BCF" w:rsidRPr="00084414" w:rsidRDefault="006D40C8" w:rsidP="006D40C8">
      <w:pPr>
        <w:jc w:val="both"/>
      </w:pPr>
      <w:r>
        <w:rPr>
          <w:rFonts w:ascii="Times New Roman" w:hAnsi="Times New Roman"/>
          <w:sz w:val="28"/>
          <w:szCs w:val="28"/>
        </w:rPr>
        <w:tab/>
      </w:r>
      <w:r w:rsidR="00373FAB" w:rsidRPr="00373FAB">
        <w:rPr>
          <w:rFonts w:ascii="Times New Roman" w:hAnsi="Times New Roman"/>
          <w:sz w:val="28"/>
          <w:szCs w:val="28"/>
        </w:rPr>
        <w:t xml:space="preserve">В существующем генеральном плане сельского поселения </w:t>
      </w:r>
      <w:r w:rsidR="003E54D4">
        <w:rPr>
          <w:rFonts w:ascii="Times New Roman" w:hAnsi="Times New Roman"/>
          <w:sz w:val="28"/>
          <w:szCs w:val="28"/>
        </w:rPr>
        <w:t>Большое Микушкино</w:t>
      </w:r>
      <w:r w:rsidR="00373FAB" w:rsidRPr="00373FAB">
        <w:rPr>
          <w:rFonts w:ascii="Times New Roman" w:hAnsi="Times New Roman"/>
          <w:sz w:val="28"/>
          <w:szCs w:val="28"/>
        </w:rPr>
        <w:t>, совмещенным с проектом планировки, предлага</w:t>
      </w:r>
      <w:r w:rsidR="003B2BCF">
        <w:rPr>
          <w:rFonts w:ascii="Times New Roman" w:hAnsi="Times New Roman"/>
          <w:sz w:val="28"/>
          <w:szCs w:val="28"/>
        </w:rPr>
        <w:t>ю</w:t>
      </w:r>
      <w:r w:rsidR="00373FAB" w:rsidRPr="00373FAB">
        <w:rPr>
          <w:rFonts w:ascii="Times New Roman" w:hAnsi="Times New Roman"/>
          <w:sz w:val="28"/>
          <w:szCs w:val="28"/>
        </w:rPr>
        <w:t xml:space="preserve">тся </w:t>
      </w:r>
      <w:r w:rsidR="003B2BCF">
        <w:rPr>
          <w:rFonts w:ascii="Times New Roman" w:hAnsi="Times New Roman"/>
          <w:sz w:val="28"/>
          <w:szCs w:val="28"/>
        </w:rPr>
        <w:t xml:space="preserve">2 варианта развития. При первом варианте численность населения к 2033 году составит 1191 человек, при </w:t>
      </w:r>
      <w:r w:rsidR="003B2BCF" w:rsidRPr="006D40C8">
        <w:rPr>
          <w:rFonts w:ascii="Times New Roman" w:hAnsi="Times New Roman"/>
          <w:sz w:val="28"/>
          <w:szCs w:val="28"/>
        </w:rPr>
        <w:t>втором - 3513 человек. В качестве основного  вариант</w:t>
      </w:r>
      <w:r w:rsidRPr="006D40C8">
        <w:rPr>
          <w:rFonts w:ascii="Times New Roman" w:hAnsi="Times New Roman"/>
          <w:sz w:val="28"/>
          <w:szCs w:val="28"/>
        </w:rPr>
        <w:t>а</w:t>
      </w:r>
      <w:r w:rsidR="003B2BCF" w:rsidRPr="006D40C8">
        <w:rPr>
          <w:rFonts w:ascii="Times New Roman" w:hAnsi="Times New Roman"/>
          <w:sz w:val="28"/>
          <w:szCs w:val="28"/>
        </w:rPr>
        <w:t xml:space="preserve"> прогноза численности населения с.п. Большое Микушкино принят </w:t>
      </w:r>
      <w:r w:rsidRPr="006D40C8">
        <w:rPr>
          <w:rFonts w:ascii="Times New Roman" w:hAnsi="Times New Roman"/>
          <w:sz w:val="28"/>
          <w:szCs w:val="28"/>
        </w:rPr>
        <w:t>второй.</w:t>
      </w:r>
    </w:p>
    <w:p w:rsidR="00AC4109" w:rsidRDefault="00AC4109" w:rsidP="00F34606">
      <w:pPr>
        <w:widowControl w:val="0"/>
        <w:tabs>
          <w:tab w:val="left" w:pos="994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134044" w:rsidRPr="006D40C8" w:rsidRDefault="006D40C8" w:rsidP="006D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0C8">
        <w:rPr>
          <w:rFonts w:ascii="Times New Roman" w:hAnsi="Times New Roman"/>
          <w:sz w:val="28"/>
          <w:szCs w:val="28"/>
        </w:rPr>
        <w:tab/>
      </w:r>
      <w:r w:rsidR="00134044" w:rsidRPr="006D40C8">
        <w:rPr>
          <w:rFonts w:ascii="Times New Roman" w:hAnsi="Times New Roman"/>
          <w:sz w:val="28"/>
          <w:szCs w:val="28"/>
        </w:rPr>
        <w:t xml:space="preserve">Развитие жилой зоны планируется на свободных участках в существующих границах населённого пункта и на новых территориях в планируемых границах. Предполагается застройка одноквартирными и двухквартирными жилыми домами с приусадебными участками. </w:t>
      </w:r>
    </w:p>
    <w:p w:rsidR="00134044" w:rsidRPr="006D40C8" w:rsidRDefault="006D40C8" w:rsidP="006D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0C8">
        <w:rPr>
          <w:rFonts w:ascii="Times New Roman" w:hAnsi="Times New Roman"/>
          <w:sz w:val="28"/>
          <w:szCs w:val="28"/>
        </w:rPr>
        <w:tab/>
      </w:r>
      <w:r w:rsidR="00134044" w:rsidRPr="006D40C8">
        <w:rPr>
          <w:rFonts w:ascii="Times New Roman" w:hAnsi="Times New Roman"/>
          <w:sz w:val="28"/>
          <w:szCs w:val="28"/>
        </w:rPr>
        <w:t xml:space="preserve">Для развития жилой зоны запланированы территории: </w:t>
      </w:r>
    </w:p>
    <w:p w:rsidR="00134044" w:rsidRPr="006D40C8" w:rsidRDefault="00134044" w:rsidP="006D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0C8">
        <w:rPr>
          <w:rFonts w:ascii="Times New Roman" w:hAnsi="Times New Roman"/>
          <w:sz w:val="28"/>
          <w:szCs w:val="28"/>
        </w:rPr>
        <w:t>- в юго-западной части с. Большое Микушкино, площадью 18,5 га;</w:t>
      </w:r>
    </w:p>
    <w:p w:rsidR="00134044" w:rsidRPr="006D40C8" w:rsidRDefault="00134044" w:rsidP="006D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0C8">
        <w:rPr>
          <w:rFonts w:ascii="Times New Roman" w:hAnsi="Times New Roman"/>
          <w:sz w:val="28"/>
          <w:szCs w:val="28"/>
        </w:rPr>
        <w:t>- в северо-западной части с. Большое Микушкино, площадью 24,89 га;</w:t>
      </w:r>
    </w:p>
    <w:p w:rsidR="00134044" w:rsidRPr="006D40C8" w:rsidRDefault="00134044" w:rsidP="006D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0C8">
        <w:rPr>
          <w:rFonts w:ascii="Times New Roman" w:hAnsi="Times New Roman"/>
          <w:sz w:val="28"/>
          <w:szCs w:val="28"/>
        </w:rPr>
        <w:t>- в юго-западной части д. Малое Микушкино, площадью 26,81 га;</w:t>
      </w:r>
    </w:p>
    <w:p w:rsidR="00134044" w:rsidRPr="006D40C8" w:rsidRDefault="006D40C8" w:rsidP="006D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0C8">
        <w:rPr>
          <w:rFonts w:ascii="Times New Roman" w:hAnsi="Times New Roman"/>
          <w:sz w:val="28"/>
          <w:szCs w:val="28"/>
        </w:rPr>
        <w:tab/>
      </w:r>
      <w:r w:rsidR="00134044" w:rsidRPr="006D40C8">
        <w:rPr>
          <w:rFonts w:ascii="Times New Roman" w:hAnsi="Times New Roman"/>
          <w:sz w:val="28"/>
          <w:szCs w:val="28"/>
        </w:rPr>
        <w:t xml:space="preserve">Генеральным планом предусматривается уплотнение существующей застройки: </w:t>
      </w:r>
    </w:p>
    <w:p w:rsidR="00134044" w:rsidRPr="006D40C8" w:rsidRDefault="00134044" w:rsidP="006D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0C8">
        <w:rPr>
          <w:rFonts w:ascii="Times New Roman" w:hAnsi="Times New Roman"/>
          <w:sz w:val="28"/>
          <w:szCs w:val="28"/>
        </w:rPr>
        <w:t>- в с. Большое Микушкино по ул. Чекмасовская, ул. Коммунаровская, ул. Переулочная и ул. Степная, на участках общей площадью 16,02 га.</w:t>
      </w:r>
    </w:p>
    <w:p w:rsidR="00134044" w:rsidRPr="006D40C8" w:rsidRDefault="00134044" w:rsidP="006D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0C8">
        <w:rPr>
          <w:rFonts w:ascii="Times New Roman" w:hAnsi="Times New Roman"/>
          <w:sz w:val="28"/>
          <w:szCs w:val="28"/>
        </w:rPr>
        <w:t>- в д. Малое Микушкино по ул.Комсомольская, на участках общей площадью 1,81 га.</w:t>
      </w:r>
    </w:p>
    <w:p w:rsidR="00134044" w:rsidRPr="006D40C8" w:rsidRDefault="00134044" w:rsidP="006D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0C8">
        <w:rPr>
          <w:rFonts w:ascii="Times New Roman" w:hAnsi="Times New Roman"/>
          <w:sz w:val="28"/>
          <w:szCs w:val="28"/>
        </w:rPr>
        <w:t>- в п. Лесной по ул. Лесная и ул. Заречная, на участках общей площадью 1,55 га.</w:t>
      </w:r>
    </w:p>
    <w:p w:rsidR="00134044" w:rsidRPr="006D40C8" w:rsidRDefault="00134044" w:rsidP="006D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0C8">
        <w:rPr>
          <w:rFonts w:ascii="Times New Roman" w:hAnsi="Times New Roman"/>
          <w:sz w:val="28"/>
          <w:szCs w:val="28"/>
        </w:rPr>
        <w:tab/>
        <w:t xml:space="preserve">Увеличение жилищного фонда на расчётный срок строительства составит 89550,0 кв. м. общей площади. </w:t>
      </w:r>
    </w:p>
    <w:p w:rsidR="00373FAB" w:rsidRPr="00682509" w:rsidRDefault="00373FAB" w:rsidP="006D40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2509">
        <w:rPr>
          <w:rFonts w:ascii="Times New Roman" w:hAnsi="Times New Roman"/>
          <w:sz w:val="28"/>
          <w:szCs w:val="28"/>
        </w:rPr>
        <w:t xml:space="preserve">Таблица </w:t>
      </w:r>
      <w:r w:rsidR="009706E3">
        <w:rPr>
          <w:rFonts w:ascii="Times New Roman" w:hAnsi="Times New Roman"/>
          <w:sz w:val="28"/>
          <w:szCs w:val="28"/>
        </w:rPr>
        <w:t>8</w:t>
      </w:r>
      <w:r w:rsidRPr="00682509">
        <w:rPr>
          <w:rFonts w:ascii="Times New Roman" w:hAnsi="Times New Roman"/>
          <w:sz w:val="28"/>
          <w:szCs w:val="28"/>
        </w:rPr>
        <w:t xml:space="preserve"> – Перспективный объем жилищного фонда</w:t>
      </w:r>
    </w:p>
    <w:tbl>
      <w:tblPr>
        <w:tblW w:w="9938" w:type="dxa"/>
        <w:tblInd w:w="93" w:type="dxa"/>
        <w:tblLook w:val="04A0"/>
      </w:tblPr>
      <w:tblGrid>
        <w:gridCol w:w="582"/>
        <w:gridCol w:w="5387"/>
        <w:gridCol w:w="1984"/>
        <w:gridCol w:w="1985"/>
      </w:tblGrid>
      <w:tr w:rsidR="00373FAB" w:rsidRPr="00373FAB" w:rsidTr="007C3899">
        <w:trPr>
          <w:trHeight w:val="523"/>
          <w:tblHeader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FAB" w:rsidRPr="00373FAB" w:rsidRDefault="00373FA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F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FAB" w:rsidRPr="00373FAB" w:rsidRDefault="00373FA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FA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FAB" w:rsidRPr="00373FAB" w:rsidRDefault="00373FA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FAB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373FAB" w:rsidRPr="00373FAB" w:rsidRDefault="00373FA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FAB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AB" w:rsidRPr="00373FAB" w:rsidRDefault="00373FAB" w:rsidP="006D4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FAB">
              <w:rPr>
                <w:rFonts w:ascii="Times New Roman" w:hAnsi="Times New Roman"/>
                <w:b/>
                <w:sz w:val="24"/>
                <w:szCs w:val="24"/>
              </w:rPr>
              <w:t>Расчетный срок (</w:t>
            </w:r>
            <w:r w:rsidR="003E54D4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  <w:r w:rsidR="006D40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73FAB">
              <w:rPr>
                <w:rFonts w:ascii="Times New Roman" w:hAnsi="Times New Roman"/>
                <w:b/>
                <w:sz w:val="24"/>
                <w:szCs w:val="24"/>
              </w:rPr>
              <w:t xml:space="preserve"> г.)</w:t>
            </w:r>
          </w:p>
        </w:tc>
      </w:tr>
      <w:tr w:rsidR="00373FAB" w:rsidRPr="00373FAB" w:rsidTr="007C3899">
        <w:trPr>
          <w:trHeight w:val="80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3FAB" w:rsidRPr="00373FAB" w:rsidRDefault="00373FA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FAB" w:rsidRPr="00373FAB" w:rsidRDefault="00373FA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FAB" w:rsidRPr="00373FAB" w:rsidRDefault="00373FA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373FA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AB" w:rsidRPr="00373FAB" w:rsidRDefault="00E02FF2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131,434</w:t>
            </w:r>
          </w:p>
        </w:tc>
      </w:tr>
      <w:tr w:rsidR="00373FAB" w:rsidRPr="00373FAB" w:rsidTr="007C3899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3FAB" w:rsidRPr="00373FAB" w:rsidRDefault="00373FA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FAB" w:rsidRPr="00373FAB" w:rsidRDefault="00373FA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FAB" w:rsidRPr="00373FAB" w:rsidRDefault="00373FA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AB" w:rsidRPr="00373FAB" w:rsidRDefault="006D40C8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3513</w:t>
            </w:r>
          </w:p>
        </w:tc>
      </w:tr>
      <w:tr w:rsidR="00373FAB" w:rsidRPr="00373FAB" w:rsidTr="007C3899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3FAB" w:rsidRPr="00373FAB" w:rsidRDefault="00373FA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FAB" w:rsidRPr="00373FAB" w:rsidRDefault="00373FA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FAB" w:rsidRPr="00373FAB" w:rsidRDefault="00373FA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м</w:t>
            </w:r>
            <w:r w:rsidRPr="00373FA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73FAB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AB" w:rsidRPr="00373FAB" w:rsidRDefault="00E02FF2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</w:tr>
      <w:tr w:rsidR="00373FAB" w:rsidRPr="00373FAB" w:rsidTr="007C3899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3FAB" w:rsidRPr="00373FAB" w:rsidRDefault="00373FA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FAB" w:rsidRPr="00373FAB" w:rsidRDefault="00373FA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FAB" w:rsidRPr="00373FAB" w:rsidRDefault="00373FA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373FA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AB" w:rsidRPr="00373FAB" w:rsidRDefault="006D40C8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41,884</w:t>
            </w:r>
          </w:p>
        </w:tc>
      </w:tr>
      <w:tr w:rsidR="006D40C8" w:rsidRPr="00373FAB" w:rsidTr="007C3899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C8" w:rsidRPr="00373FAB" w:rsidRDefault="006D40C8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C8" w:rsidRPr="00373FAB" w:rsidRDefault="006D40C8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Убыль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C8" w:rsidRPr="00373FAB" w:rsidRDefault="006D40C8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373FA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8" w:rsidRPr="00373FAB" w:rsidRDefault="006D40C8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0,195</w:t>
            </w:r>
          </w:p>
        </w:tc>
      </w:tr>
      <w:tr w:rsidR="00373FAB" w:rsidRPr="00373FAB" w:rsidTr="007C3899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3FAB" w:rsidRPr="00373FAB" w:rsidRDefault="006D40C8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FAB" w:rsidRPr="00373FAB" w:rsidRDefault="00373FA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FAB" w:rsidRPr="00373FAB" w:rsidRDefault="00373FA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373FA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AB" w:rsidRPr="00373FAB" w:rsidRDefault="00E02FF2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89,55</w:t>
            </w:r>
          </w:p>
        </w:tc>
      </w:tr>
    </w:tbl>
    <w:p w:rsidR="00AC4109" w:rsidRDefault="00AC4109" w:rsidP="00F3460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</w:p>
    <w:p w:rsidR="00E02FF2" w:rsidRDefault="00E02FF2" w:rsidP="00F3460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</w:p>
    <w:p w:rsidR="00AC4109" w:rsidRDefault="00AC4109" w:rsidP="00F3460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lastRenderedPageBreak/>
        <w:t xml:space="preserve">Объемы прогнозируемого выбытия из эксплуатации объектов 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shd w:val="clear" w:color="auto" w:fill="FFFFFF"/>
        </w:rPr>
        <w:t>социальной инфраструктуры.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Выбытие из эксплуатации существующих объектов социальной инфраструктуры в сельском поселении </w:t>
      </w:r>
      <w:r w:rsidR="003E54D4">
        <w:rPr>
          <w:rFonts w:ascii="Times New Roman" w:eastAsia="Calibri" w:hAnsi="Times New Roman"/>
          <w:sz w:val="28"/>
          <w:szCs w:val="28"/>
          <w:shd w:val="clear" w:color="auto" w:fill="FFFFFF"/>
        </w:rPr>
        <w:t>Большое Микушкино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не планируется.</w:t>
      </w:r>
    </w:p>
    <w:p w:rsidR="007C3899" w:rsidRDefault="007C3899" w:rsidP="00F34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="007C38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Прогноз транспортного спроса сельского поселения </w:t>
      </w:r>
      <w:r w:rsidR="003E54D4">
        <w:rPr>
          <w:rFonts w:ascii="Times New Roman" w:hAnsi="Times New Roman"/>
          <w:b/>
          <w:sz w:val="28"/>
          <w:szCs w:val="28"/>
        </w:rPr>
        <w:t>Большое Микушкино</w:t>
      </w:r>
      <w:r>
        <w:rPr>
          <w:rFonts w:ascii="Times New Roman" w:hAnsi="Times New Roman"/>
          <w:b/>
          <w:sz w:val="28"/>
          <w:szCs w:val="28"/>
        </w:rPr>
        <w:t>, объемов и характера передвижения населения и перевозок грузов по видам транспорта</w:t>
      </w:r>
    </w:p>
    <w:p w:rsidR="00AC4109" w:rsidRPr="00373FAB" w:rsidRDefault="00AC4109" w:rsidP="00F346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373FAB">
        <w:rPr>
          <w:rFonts w:ascii="Times New Roman" w:eastAsia="Calibri" w:hAnsi="Times New Roman"/>
          <w:sz w:val="28"/>
          <w:szCs w:val="28"/>
        </w:rPr>
        <w:t>Основные маршруты движения грузовых и транзитных потоков в населенных пунктах на сегодняшний день проходят по автомобильной дороге регионального значения</w:t>
      </w:r>
      <w:r w:rsidRPr="00373FAB">
        <w:rPr>
          <w:rFonts w:ascii="Times New Roman" w:hAnsi="Times New Roman"/>
          <w:sz w:val="28"/>
          <w:szCs w:val="28"/>
        </w:rPr>
        <w:t xml:space="preserve"> </w:t>
      </w:r>
      <w:r w:rsidR="00373FAB" w:rsidRPr="00373FAB">
        <w:rPr>
          <w:rFonts w:ascii="Times New Roman" w:hAnsi="Times New Roman"/>
          <w:sz w:val="28"/>
          <w:szCs w:val="28"/>
        </w:rPr>
        <w:t>36К-858 "Похвистнево - Сосновка" - "Урал"</w:t>
      </w:r>
      <w:r w:rsidRPr="00373FAB">
        <w:rPr>
          <w:rFonts w:ascii="Times New Roman" w:hAnsi="Times New Roman"/>
          <w:sz w:val="28"/>
          <w:szCs w:val="28"/>
        </w:rPr>
        <w:t>,</w:t>
      </w:r>
      <w:r w:rsidRPr="00373FAB">
        <w:rPr>
          <w:rFonts w:ascii="Times New Roman" w:eastAsia="Calibri" w:hAnsi="Times New Roman"/>
          <w:sz w:val="28"/>
          <w:szCs w:val="28"/>
        </w:rPr>
        <w:t xml:space="preserve"> а также по центральным улицам. Данные об интенсивности движения грузовых транспортных средств отсутствуют.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73FAB">
        <w:rPr>
          <w:rFonts w:ascii="Times New Roman" w:eastAsia="Calibri" w:hAnsi="Times New Roman"/>
          <w:sz w:val="28"/>
          <w:szCs w:val="28"/>
        </w:rPr>
        <w:t xml:space="preserve">Количество и протяженность внутрирайонного автобусного маршрута удовлетворяет потребности населения в полном объеме. Характер и цели передвижения населения сельского поселения </w:t>
      </w:r>
      <w:r w:rsidR="003E54D4">
        <w:rPr>
          <w:rFonts w:ascii="Times New Roman" w:eastAsia="Calibri" w:hAnsi="Times New Roman"/>
          <w:sz w:val="28"/>
          <w:szCs w:val="28"/>
        </w:rPr>
        <w:t>Большое Микушкино</w:t>
      </w:r>
      <w:r w:rsidRPr="00373FAB">
        <w:rPr>
          <w:rFonts w:ascii="Times New Roman" w:eastAsia="Calibri" w:hAnsi="Times New Roman"/>
          <w:sz w:val="28"/>
          <w:szCs w:val="28"/>
        </w:rPr>
        <w:t xml:space="preserve"> 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сельском поселении, не претерпит существенных изменений. В границах «домашнего региона» преобладающим останется автомобильный транспорт,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 </w:t>
      </w: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9706E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Прогнозные значения развития транспортной инфраструктуры до </w:t>
      </w:r>
      <w:r w:rsidR="008578DB">
        <w:rPr>
          <w:rFonts w:ascii="Times New Roman" w:hAnsi="Times New Roman"/>
          <w:sz w:val="28"/>
          <w:szCs w:val="28"/>
        </w:rPr>
        <w:t xml:space="preserve">2033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0031" w:type="dxa"/>
        <w:tblLayout w:type="fixed"/>
        <w:tblLook w:val="0000"/>
      </w:tblPr>
      <w:tblGrid>
        <w:gridCol w:w="2008"/>
        <w:gridCol w:w="1258"/>
        <w:gridCol w:w="700"/>
        <w:gridCol w:w="699"/>
        <w:gridCol w:w="700"/>
        <w:gridCol w:w="700"/>
        <w:gridCol w:w="700"/>
        <w:gridCol w:w="708"/>
        <w:gridCol w:w="6"/>
        <w:gridCol w:w="2552"/>
      </w:tblGrid>
      <w:tr w:rsidR="008578DB" w:rsidTr="008578DB">
        <w:trPr>
          <w:trHeight w:val="397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3B1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(базовый год)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3B1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3B1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3B1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3B1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3B1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3B1C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2024-2033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578DB" w:rsidTr="008578DB">
        <w:trPr>
          <w:trHeight w:val="397"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8DB" w:rsidRDefault="008578DB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Автомобильный транспорт</w:t>
            </w:r>
          </w:p>
        </w:tc>
      </w:tr>
      <w:tr w:rsidR="008578DB" w:rsidTr="008578DB">
        <w:trPr>
          <w:trHeight w:val="397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3B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3B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3B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3B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3B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3B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3B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численности автомобилей в связи с увеличением населения</w:t>
            </w:r>
          </w:p>
        </w:tc>
      </w:tr>
      <w:tr w:rsidR="008578DB" w:rsidTr="008578DB">
        <w:trPr>
          <w:trHeight w:val="397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Лесной - 2, </w:t>
            </w:r>
          </w:p>
          <w:p w:rsidR="008578DB" w:rsidRDefault="008578DB" w:rsidP="0085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Большое Микушкино - 2,</w:t>
            </w:r>
          </w:p>
          <w:p w:rsidR="008578DB" w:rsidRDefault="008578DB" w:rsidP="00857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 Малое Микушкино - 2</w:t>
            </w:r>
          </w:p>
        </w:tc>
      </w:tr>
      <w:tr w:rsidR="008578DB" w:rsidTr="008578DB">
        <w:trPr>
          <w:trHeight w:val="397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8DB" w:rsidRDefault="008578D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пешеходных дорожек,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85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8578DB" w:rsidRDefault="008578DB" w:rsidP="008578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Большое Микушкино</w:t>
            </w:r>
          </w:p>
          <w:p w:rsidR="008578DB" w:rsidRDefault="008578DB" w:rsidP="00F34606">
            <w:pPr>
              <w:spacing w:after="0" w:line="240" w:lineRule="auto"/>
              <w:jc w:val="center"/>
            </w:pPr>
          </w:p>
        </w:tc>
      </w:tr>
      <w:tr w:rsidR="008578DB" w:rsidTr="008578DB">
        <w:trPr>
          <w:trHeight w:val="397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Велосипедное движение, число пунктов хранения мест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8578DB" w:rsidTr="008578DB">
        <w:trPr>
          <w:trHeight w:val="397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8DB" w:rsidRDefault="008578D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строительство при увеличении населения до 3513 чел. </w:t>
            </w:r>
          </w:p>
        </w:tc>
      </w:tr>
      <w:tr w:rsidR="008578DB" w:rsidTr="008578DB">
        <w:trPr>
          <w:trHeight w:val="397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8DB" w:rsidRDefault="008578D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8578DB" w:rsidTr="008578DB">
        <w:trPr>
          <w:trHeight w:val="68"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8DB" w:rsidRDefault="008578DB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Авиационный транспорт</w:t>
            </w:r>
          </w:p>
        </w:tc>
      </w:tr>
      <w:tr w:rsidR="008578DB" w:rsidTr="008578DB">
        <w:trPr>
          <w:trHeight w:val="397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8DB" w:rsidRDefault="008578D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8578DB" w:rsidTr="008578DB">
        <w:trPr>
          <w:trHeight w:val="397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8DB" w:rsidRDefault="008578D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8578DB" w:rsidTr="008578DB">
        <w:trPr>
          <w:trHeight w:val="68"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Водный транспорт</w:t>
            </w:r>
          </w:p>
        </w:tc>
      </w:tr>
      <w:tr w:rsidR="008578DB" w:rsidTr="008578DB">
        <w:trPr>
          <w:trHeight w:val="397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8578DB" w:rsidTr="008578DB">
        <w:trPr>
          <w:trHeight w:val="144"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8DB" w:rsidRDefault="008578DB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Железнодорожный транспорт</w:t>
            </w:r>
          </w:p>
        </w:tc>
      </w:tr>
      <w:tr w:rsidR="008578DB" w:rsidTr="008578DB">
        <w:trPr>
          <w:trHeight w:val="397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AC4109" w:rsidRDefault="00AC4109" w:rsidP="00F3460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</w:t>
      </w:r>
      <w:r w:rsidR="007C38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Прогноз развития дорожной сети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позволит сохранить существующую сеть автомобильных дорог за счет качественного содержания дорог, повысить качественные характеристики дорожных покрытий и безопасность дорожного движения за счет проведения целевых мероприятий по ремонту, реконструкции автомобильных дорог, применения новых технологий и материалов. В результате реализации Программы планируется достигнуть следующих показателей: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Увеличение доли муниципальных автомобильных дорог общего пользования местного значения, соответствующих нормативным требованиям; 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значения.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достигнуть  запланированных в Программе величин показателей.</w:t>
      </w:r>
    </w:p>
    <w:p w:rsidR="00AC4109" w:rsidRDefault="00AC4109" w:rsidP="00F3460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9706E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– Прогнозные значения уровня автомобилизации </w:t>
      </w: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8578DB">
        <w:rPr>
          <w:rFonts w:ascii="Times New Roman" w:hAnsi="Times New Roman"/>
          <w:sz w:val="28"/>
          <w:szCs w:val="28"/>
        </w:rPr>
        <w:t>2033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0031" w:type="dxa"/>
        <w:tblLayout w:type="fixed"/>
        <w:tblLook w:val="0000"/>
      </w:tblPr>
      <w:tblGrid>
        <w:gridCol w:w="2467"/>
        <w:gridCol w:w="1208"/>
        <w:gridCol w:w="1021"/>
        <w:gridCol w:w="944"/>
        <w:gridCol w:w="1003"/>
        <w:gridCol w:w="896"/>
        <w:gridCol w:w="992"/>
        <w:gridCol w:w="1500"/>
      </w:tblGrid>
      <w:tr w:rsidR="008578DB" w:rsidTr="008578DB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857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(базовый год)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3B1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3B1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3B1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3B1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8578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2024-2033</w:t>
            </w:r>
          </w:p>
        </w:tc>
      </w:tr>
      <w:tr w:rsidR="008578DB" w:rsidTr="008578DB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8DB" w:rsidRDefault="008578D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автомобилей всего, в т.ч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85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8578DB" w:rsidTr="008578DB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8DB" w:rsidRDefault="008578D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DB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</w:tr>
      <w:tr w:rsidR="008578DB" w:rsidTr="008578DB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8DB" w:rsidRDefault="008578DB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грузовые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8DB" w:rsidRPr="008578DB" w:rsidRDefault="008578DB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поселении на расчетный срок изменений параметров дорожного движения не прогнозируется (таблица 3).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 Прогноз показателей безопасности  дорожного движения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3E54D4">
        <w:rPr>
          <w:rFonts w:ascii="Times New Roman" w:hAnsi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 xml:space="preserve"> в 2017 году дорожно-транспортные происшествия не зарегистрированы.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перспективе возможно ухудшение ситуации из-за массового пренебрежения требований безопасности дорожного движения со стороны участников движения.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не допустить негативного развития ситуации, необходимо: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несовершеннолетних;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установка средств организации дорожного движения на дорогах (дорожных знаков). 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 расчетный срок данные мероприятия осуществятся, то прогноз показателей безопасности дорожного движения будет благоприятным.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 Прогноз негативного  воздействия транспортной  инфраструктуры на  окружающую среду и  здоровья населения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действия программы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населения, в связи с чем усилится влияние факторов, рассмотренных в п. 1.10 Программы.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7E5" w:rsidRDefault="002557E5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7E5" w:rsidRDefault="002557E5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7E5" w:rsidRDefault="002557E5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7E5" w:rsidRDefault="002557E5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7E5" w:rsidRDefault="002557E5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7E5" w:rsidRDefault="002557E5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7E5" w:rsidRDefault="002557E5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7E5" w:rsidRDefault="002557E5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7E5" w:rsidRDefault="002557E5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8DB" w:rsidRDefault="008578DB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8DB" w:rsidRDefault="008578DB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8DB" w:rsidRDefault="008578DB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8DB" w:rsidRDefault="008578DB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8DB" w:rsidRDefault="008578DB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8DB" w:rsidRDefault="008578DB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8DB" w:rsidRDefault="008578DB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AC4109" w:rsidRDefault="00AC4109" w:rsidP="00F34606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Анализируя сложившуюся ситуацию и Программу можно выделить три принципиальных варианта развития транспортной инфраструктуры: </w:t>
      </w:r>
    </w:p>
    <w:p w:rsidR="00AC4109" w:rsidRDefault="00AC4109" w:rsidP="00F34606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>
        <w:rPr>
          <w:rFonts w:ascii="Times New Roman" w:eastAsia="Calibri" w:hAnsi="Times New Roman"/>
          <w:sz w:val="28"/>
          <w:szCs w:val="28"/>
          <w:u w:val="single"/>
        </w:rPr>
        <w:t>оптимистичный</w:t>
      </w:r>
      <w:r>
        <w:rPr>
          <w:rFonts w:ascii="Times New Roman" w:eastAsia="Calibri" w:hAnsi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реализацией всех предложений по реконструкции и строительству;</w:t>
      </w:r>
    </w:p>
    <w:p w:rsidR="00AC4109" w:rsidRDefault="00AC4109" w:rsidP="00F34606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>
        <w:rPr>
          <w:rFonts w:ascii="Times New Roman" w:eastAsia="Calibri" w:hAnsi="Times New Roman"/>
          <w:sz w:val="28"/>
          <w:szCs w:val="28"/>
          <w:u w:val="single"/>
        </w:rPr>
        <w:t>реалистичный</w:t>
      </w:r>
      <w:r>
        <w:rPr>
          <w:rFonts w:ascii="Times New Roman" w:eastAsia="Calibri" w:hAnsi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улично-дорожной сети;</w:t>
      </w:r>
    </w:p>
    <w:p w:rsidR="00AC4109" w:rsidRDefault="00AC4109" w:rsidP="00F34606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  <w:u w:val="single"/>
        </w:rPr>
        <w:t>пессимистичный</w:t>
      </w:r>
      <w:r>
        <w:rPr>
          <w:rFonts w:ascii="Times New Roman" w:eastAsia="Calibri" w:hAnsi="Times New Roman"/>
          <w:sz w:val="28"/>
          <w:szCs w:val="28"/>
        </w:rPr>
        <w:t xml:space="preserve"> – обеспечение безопасности передвижения на уровне выполнения локальных ремонтно-восстановительных работ.</w:t>
      </w:r>
    </w:p>
    <w:p w:rsidR="00AC4109" w:rsidRDefault="00AC4109" w:rsidP="00F34606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таблице </w:t>
      </w:r>
      <w:r w:rsidR="009706E3">
        <w:rPr>
          <w:rFonts w:ascii="Times New Roman" w:eastAsia="Calibri" w:hAnsi="Times New Roman"/>
          <w:sz w:val="28"/>
          <w:szCs w:val="28"/>
        </w:rPr>
        <w:t>11</w:t>
      </w:r>
      <w:r>
        <w:rPr>
          <w:rFonts w:ascii="Times New Roman" w:eastAsia="Calibri" w:hAnsi="Times New Roman"/>
          <w:sz w:val="28"/>
          <w:szCs w:val="28"/>
        </w:rPr>
        <w:t xml:space="preserve"> представлены укрупнённые показатели вариантов развития транспортной инфраструктуры.</w:t>
      </w: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 xml:space="preserve">Таблица </w:t>
      </w:r>
      <w:r w:rsidR="009706E3">
        <w:rPr>
          <w:rFonts w:ascii="Times New Roman" w:eastAsia="Calibri" w:hAnsi="Times New Roman"/>
          <w:sz w:val="28"/>
          <w:szCs w:val="28"/>
        </w:rPr>
        <w:t>11</w:t>
      </w:r>
      <w:r>
        <w:rPr>
          <w:rFonts w:ascii="Times New Roman" w:eastAsia="Calibri" w:hAnsi="Times New Roman"/>
          <w:sz w:val="28"/>
          <w:szCs w:val="28"/>
        </w:rPr>
        <w:t>– Укрупнённые показатели развития транспортной инфраструктуры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997"/>
        <w:gridCol w:w="994"/>
        <w:gridCol w:w="2648"/>
        <w:gridCol w:w="2378"/>
        <w:gridCol w:w="25"/>
      </w:tblGrid>
      <w:tr w:rsidR="00AC4109" w:rsidTr="002557E5">
        <w:trPr>
          <w:trHeight w:val="43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Варианты развития</w:t>
            </w:r>
          </w:p>
        </w:tc>
        <w:tc>
          <w:tcPr>
            <w:tcW w:w="20" w:type="dxa"/>
            <w:shd w:val="clear" w:color="auto" w:fill="auto"/>
          </w:tcPr>
          <w:p w:rsidR="00AC4109" w:rsidRDefault="00AC4109" w:rsidP="00F34606">
            <w:pPr>
              <w:spacing w:line="240" w:lineRule="auto"/>
            </w:pPr>
          </w:p>
        </w:tc>
      </w:tr>
      <w:tr w:rsidR="00AC4109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line="240" w:lineRule="auto"/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line="240" w:lineRule="auto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line="240" w:lineRule="auto"/>
            </w:pPr>
          </w:p>
        </w:tc>
        <w:tc>
          <w:tcPr>
            <w:tcW w:w="2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Оптимистичный</w:t>
            </w:r>
          </w:p>
        </w:tc>
        <w:tc>
          <w:tcPr>
            <w:tcW w:w="23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Реалистичный</w:t>
            </w:r>
          </w:p>
        </w:tc>
      </w:tr>
      <w:tr w:rsidR="00AC4109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C4109" w:rsidTr="002557E5">
        <w:tblPrEx>
          <w:tblCellMar>
            <w:left w:w="108" w:type="dxa"/>
            <w:right w:w="108" w:type="dxa"/>
          </w:tblCellMar>
        </w:tblPrEx>
        <w:trPr>
          <w:trHeight w:val="751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Прирост протяженности дорог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0D04C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557E5" w:rsidRDefault="002557E5" w:rsidP="00F346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рамках реализации данной программы, предлагается принять второй вариант (реалистичный), как наиболее вероятный в сложившейся ситуации.</w:t>
      </w: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4.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>
        <w:rPr>
          <w:rFonts w:ascii="Times New Roman" w:hAnsi="Times New Roman"/>
          <w:b/>
          <w:color w:val="000000"/>
          <w:sz w:val="28"/>
          <w:szCs w:val="28"/>
        </w:rPr>
        <w:t>развития транспортной инфраструктуры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сельском поселении </w:t>
      </w:r>
      <w:r w:rsidR="003E54D4">
        <w:rPr>
          <w:rFonts w:ascii="Times New Roman" w:eastAsia="Calibri" w:hAnsi="Times New Roman"/>
          <w:color w:val="000000"/>
          <w:sz w:val="28"/>
          <w:szCs w:val="28"/>
        </w:rPr>
        <w:t>Большое Микушкино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Мероприятия по развитию транспортной инфраструктуры по видам</w:t>
      </w: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транспорта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Мероприятия по развитию транспортной инфраструктуры по видам транспорта не планируются.</w:t>
      </w: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Мероприятия по развитию транспорта общего пользования, созданию</w:t>
      </w: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транспортно-пересадочных узлов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В сельском поселении </w:t>
      </w:r>
      <w:r w:rsidR="003E54D4">
        <w:rPr>
          <w:rFonts w:ascii="Times New Roman" w:eastAsia="Calibri" w:hAnsi="Times New Roman"/>
          <w:color w:val="000000"/>
          <w:sz w:val="28"/>
          <w:szCs w:val="28"/>
        </w:rPr>
        <w:t>Большое Микушкино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на момент разработки программы, общественный транспорт удовлетворяет потребности населения. </w:t>
      </w:r>
      <w:r>
        <w:rPr>
          <w:rFonts w:ascii="Times New Roman" w:hAnsi="Times New Roman"/>
          <w:color w:val="000000"/>
          <w:sz w:val="28"/>
          <w:szCs w:val="28"/>
        </w:rPr>
        <w:t>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Мероприятия по развитию инфраструктуры для легкового</w:t>
      </w: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автомобильного транспорта, включая развитие единого парковочного пространства</w:t>
      </w:r>
    </w:p>
    <w:p w:rsidR="00AC4109" w:rsidRDefault="00AC4109" w:rsidP="00F3460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Таблица 1</w:t>
      </w:r>
      <w:r w:rsidR="009706E3">
        <w:rPr>
          <w:rFonts w:ascii="Times New Roman" w:eastAsia="Calibri" w:hAnsi="Times New Roman"/>
          <w:color w:val="000000"/>
          <w:sz w:val="28"/>
          <w:szCs w:val="28"/>
        </w:rPr>
        <w:t>2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984"/>
        <w:gridCol w:w="1843"/>
        <w:gridCol w:w="3260"/>
      </w:tblGrid>
      <w:tr w:rsidR="003B1CFD" w:rsidTr="003B1CFD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CFD" w:rsidRDefault="003B1CFD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CFD" w:rsidRDefault="003B1CFD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Характеристики (машино-мест)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CFD" w:rsidRDefault="003B1CFD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CFD" w:rsidRDefault="003B1CFD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</w:t>
            </w:r>
          </w:p>
          <w:p w:rsidR="003B1CFD" w:rsidRDefault="003B1CFD" w:rsidP="00F3460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3B1CFD" w:rsidTr="003B1CFD">
        <w:trPr>
          <w:trHeight w:val="297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CFD" w:rsidRDefault="003B1CFD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парковочного пространства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CFD" w:rsidRDefault="003B1CFD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CFD" w:rsidRDefault="003B1CFD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2033 года (при увеличении населения)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CFD" w:rsidRDefault="003B1CFD" w:rsidP="000D04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3B1CFD" w:rsidRDefault="003B1CFD" w:rsidP="000D04C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128,0  тыс. руб.</w:t>
            </w:r>
          </w:p>
        </w:tc>
      </w:tr>
    </w:tbl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B8103E" w:rsidRDefault="00B8103E" w:rsidP="00B8103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Таблица 1</w:t>
      </w:r>
      <w:r w:rsidR="009706E3">
        <w:rPr>
          <w:rFonts w:ascii="Times New Roman" w:eastAsia="Calibri" w:hAnsi="Times New Roman"/>
          <w:color w:val="000000"/>
          <w:sz w:val="28"/>
          <w:szCs w:val="28"/>
        </w:rPr>
        <w:t>3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984"/>
        <w:gridCol w:w="1843"/>
        <w:gridCol w:w="3260"/>
      </w:tblGrid>
      <w:tr w:rsidR="00B8103E" w:rsidTr="00B8103E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03E" w:rsidRDefault="00B8103E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03E" w:rsidRDefault="00B8103E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03E" w:rsidRDefault="00B8103E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03E" w:rsidRDefault="00B8103E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</w:t>
            </w:r>
          </w:p>
          <w:p w:rsidR="00B8103E" w:rsidRDefault="00B8103E" w:rsidP="003B1CF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B8103E" w:rsidTr="00E66BE9">
        <w:trPr>
          <w:trHeight w:val="39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03E" w:rsidRPr="00E66BE9" w:rsidRDefault="00B8103E" w:rsidP="00B810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BE9">
              <w:rPr>
                <w:rFonts w:ascii="Times New Roman" w:eastAsia="Times New Roman" w:hAnsi="Times New Roman"/>
                <w:sz w:val="24"/>
                <w:szCs w:val="24"/>
              </w:rPr>
              <w:t>Строительство тротуара</w:t>
            </w:r>
            <w:r w:rsidR="00E66BE9" w:rsidRPr="00E66BE9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r w:rsidR="00E66BE9" w:rsidRPr="00E6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ул.Советской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03E" w:rsidRDefault="00E66BE9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03E" w:rsidRDefault="00B8103E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03E" w:rsidRDefault="00E66BE9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Региональный б</w:t>
            </w:r>
            <w:r w:rsidR="00B810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юджет -</w:t>
            </w:r>
          </w:p>
          <w:p w:rsidR="00B8103E" w:rsidRDefault="00E66BE9" w:rsidP="003B1CF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4200,0</w:t>
            </w:r>
            <w:r w:rsidR="00B810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тыс. руб.</w:t>
            </w:r>
          </w:p>
        </w:tc>
      </w:tr>
    </w:tbl>
    <w:p w:rsidR="00B8103E" w:rsidRDefault="00B8103E" w:rsidP="00F3460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Мероприятия по развитию инфраструктуры для грузового транспорта,</w:t>
      </w: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транспортных средств коммунальных и дорожных служб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Мероприятия по развитию инфраструктуры для грузового транспорта  отсутствуют.</w:t>
      </w: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Мероприятия по развитию сети автомобильных дорог общего</w:t>
      </w: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пользования местного значения сельского поселения </w:t>
      </w:r>
      <w:r w:rsidR="003E54D4">
        <w:rPr>
          <w:rFonts w:ascii="Times New Roman" w:eastAsia="Calibri" w:hAnsi="Times New Roman"/>
          <w:b/>
          <w:color w:val="000000"/>
          <w:sz w:val="28"/>
          <w:szCs w:val="28"/>
        </w:rPr>
        <w:t>Большое Микушкино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В целях развития сети дорог сельского поселения </w:t>
      </w:r>
      <w:r w:rsidR="003E54D4">
        <w:rPr>
          <w:rFonts w:ascii="Times New Roman" w:eastAsia="Calibri" w:hAnsi="Times New Roman"/>
          <w:color w:val="000000"/>
          <w:sz w:val="28"/>
          <w:szCs w:val="28"/>
        </w:rPr>
        <w:t>Большое Микушкино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планируется подсыпка грунтовых дорог щебнем.</w:t>
      </w: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1</w:t>
      </w:r>
      <w:r w:rsidR="009706E3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–Мероприятия по развитию сети дорог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5"/>
        <w:gridCol w:w="2079"/>
        <w:gridCol w:w="2367"/>
        <w:gridCol w:w="3162"/>
      </w:tblGrid>
      <w:tr w:rsidR="00AC4109" w:rsidTr="00E66BE9">
        <w:trPr>
          <w:trHeight w:val="63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</w:t>
            </w:r>
          </w:p>
          <w:p w:rsidR="00AC4109" w:rsidRDefault="00AC4109" w:rsidP="00F3460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E66BE9" w:rsidRPr="00425EBF" w:rsidTr="003B1CFD">
        <w:trPr>
          <w:trHeight w:val="253"/>
        </w:trPr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BE9" w:rsidRPr="00425EBF" w:rsidRDefault="00E66BE9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25EB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2019 год</w:t>
            </w:r>
          </w:p>
        </w:tc>
      </w:tr>
      <w:tr w:rsidR="00E66BE9" w:rsidTr="00574825">
        <w:trPr>
          <w:trHeight w:val="2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BE9" w:rsidRPr="00574825" w:rsidRDefault="00E66BE9" w:rsidP="0057482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Отсыпка дорог по ул.</w:t>
            </w:r>
            <w:r w:rsidR="00574825" w:rsidRPr="00574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4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Чекмасовская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BE9" w:rsidRPr="00574825" w:rsidRDefault="00E66BE9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825">
              <w:rPr>
                <w:rFonts w:ascii="Times New Roman" w:eastAsia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BE9" w:rsidRPr="00574825" w:rsidRDefault="00574825" w:rsidP="005748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825">
              <w:rPr>
                <w:rFonts w:ascii="Times New Roman" w:eastAsia="Times New Roman" w:hAnsi="Times New Roman"/>
                <w:sz w:val="24"/>
                <w:szCs w:val="24"/>
              </w:rPr>
              <w:t>с. Большое Микушкино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1CFD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E66BE9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300,0  тыс. руб.</w:t>
            </w:r>
          </w:p>
        </w:tc>
      </w:tr>
      <w:tr w:rsidR="00E412F1" w:rsidTr="00574825">
        <w:trPr>
          <w:trHeight w:val="2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574825" w:rsidRDefault="00E412F1" w:rsidP="0057482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дорог в зимнее время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574825" w:rsidRDefault="003B1CFD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574825" w:rsidRDefault="00E412F1" w:rsidP="005748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 Большое Микушкино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1CFD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E412F1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  тыс. руб.</w:t>
            </w:r>
          </w:p>
        </w:tc>
      </w:tr>
      <w:tr w:rsidR="00574825" w:rsidRPr="00425EBF" w:rsidTr="00574825">
        <w:trPr>
          <w:trHeight w:val="26"/>
        </w:trPr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825" w:rsidRPr="00425EBF" w:rsidRDefault="00574825" w:rsidP="005748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25EB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2020 год</w:t>
            </w:r>
          </w:p>
        </w:tc>
      </w:tr>
      <w:tr w:rsidR="00574825" w:rsidTr="003B1CFD">
        <w:trPr>
          <w:trHeight w:val="1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825" w:rsidRPr="00574825" w:rsidRDefault="00574825" w:rsidP="0057482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Отсыпка дорог по ул.Октябрьская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825" w:rsidRPr="00574825" w:rsidRDefault="00574825" w:rsidP="005748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825">
              <w:rPr>
                <w:rFonts w:ascii="Times New Roman" w:eastAsia="Times New Roman" w:hAnsi="Times New Roman"/>
                <w:sz w:val="24"/>
                <w:szCs w:val="24"/>
              </w:rPr>
              <w:t>1,6 км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825" w:rsidRPr="00574825" w:rsidRDefault="00574825" w:rsidP="005748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74825">
              <w:rPr>
                <w:rFonts w:ascii="Times New Roman" w:eastAsia="Times New Roman" w:hAnsi="Times New Roman"/>
                <w:sz w:val="24"/>
                <w:szCs w:val="24"/>
              </w:rPr>
              <w:t>д. Малое Микушкино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1CFD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574825" w:rsidRPr="00B8103E" w:rsidRDefault="003B1CFD" w:rsidP="003B1C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480,0  тыс. руб.</w:t>
            </w:r>
          </w:p>
        </w:tc>
      </w:tr>
      <w:tr w:rsidR="00574825" w:rsidTr="003B1CFD">
        <w:trPr>
          <w:trHeight w:val="1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825" w:rsidRPr="00574825" w:rsidRDefault="00574825" w:rsidP="005748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Отсыпка дорог по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4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Коммунаровская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825" w:rsidRPr="00574825" w:rsidRDefault="00574825" w:rsidP="005748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74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0,25 км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825" w:rsidRPr="00574825" w:rsidRDefault="00574825" w:rsidP="005748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74825">
              <w:rPr>
                <w:rFonts w:ascii="Times New Roman" w:eastAsia="Times New Roman" w:hAnsi="Times New Roman"/>
                <w:sz w:val="24"/>
                <w:szCs w:val="24"/>
              </w:rPr>
              <w:t>с. Большое Микушкино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1CFD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574825" w:rsidRPr="00B8103E" w:rsidRDefault="003B1CFD" w:rsidP="003B1C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75,0  тыс. руб.</w:t>
            </w:r>
          </w:p>
        </w:tc>
      </w:tr>
      <w:tr w:rsidR="00E412F1" w:rsidTr="003B1CFD">
        <w:trPr>
          <w:trHeight w:val="1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574825" w:rsidRDefault="00E412F1" w:rsidP="003B1C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дорог в зимнее время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574825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574825" w:rsidRDefault="00E412F1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 Большое Микушкино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1CFD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E412F1" w:rsidRPr="00B8103E" w:rsidRDefault="003B1CFD" w:rsidP="003B1C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  тыс. руб.</w:t>
            </w:r>
          </w:p>
        </w:tc>
      </w:tr>
      <w:tr w:rsidR="00E412F1" w:rsidRPr="00425EBF" w:rsidTr="00425EBF">
        <w:trPr>
          <w:trHeight w:val="153"/>
        </w:trPr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425EBF" w:rsidRDefault="00E412F1" w:rsidP="0042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highlight w:val="yellow"/>
              </w:rPr>
            </w:pPr>
            <w:r w:rsidRPr="00425EB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2021 год</w:t>
            </w:r>
          </w:p>
        </w:tc>
      </w:tr>
      <w:tr w:rsidR="00E412F1" w:rsidRPr="00425EBF" w:rsidTr="003B1CFD">
        <w:trPr>
          <w:trHeight w:val="2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2F1" w:rsidRPr="00425EBF" w:rsidRDefault="00E412F1" w:rsidP="003B1C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Отсыпка дорог по ул.Первомайская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2F1" w:rsidRPr="00425EBF" w:rsidRDefault="00E412F1" w:rsidP="003B1C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1,91км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574825" w:rsidRDefault="00E412F1" w:rsidP="003B1C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74825">
              <w:rPr>
                <w:rFonts w:ascii="Times New Roman" w:eastAsia="Times New Roman" w:hAnsi="Times New Roman"/>
                <w:sz w:val="24"/>
                <w:szCs w:val="24"/>
              </w:rPr>
              <w:t>д. Малое Микушкино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1CFD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E412F1" w:rsidRPr="00425EBF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573,0  тыс. руб.</w:t>
            </w:r>
          </w:p>
        </w:tc>
      </w:tr>
      <w:tr w:rsidR="00E412F1" w:rsidRPr="00425EBF" w:rsidTr="003B1CFD">
        <w:trPr>
          <w:trHeight w:val="2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574825" w:rsidRDefault="00E412F1" w:rsidP="003B1C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дорог в зимнее время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574825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574825" w:rsidRDefault="00E412F1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 Большое Микушкино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1CFD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E412F1" w:rsidRPr="00425EBF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  тыс. руб.</w:t>
            </w:r>
          </w:p>
        </w:tc>
      </w:tr>
      <w:tr w:rsidR="00E412F1" w:rsidRPr="00E412F1" w:rsidTr="003B1CFD">
        <w:trPr>
          <w:trHeight w:val="217"/>
        </w:trPr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2F1" w:rsidRPr="00E412F1" w:rsidRDefault="00E412F1" w:rsidP="00E412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12F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2022 год</w:t>
            </w:r>
          </w:p>
        </w:tc>
      </w:tr>
      <w:tr w:rsidR="00E412F1" w:rsidRPr="00E412F1" w:rsidTr="00800D51">
        <w:trPr>
          <w:trHeight w:val="2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2F1" w:rsidRPr="00E412F1" w:rsidRDefault="00E412F1" w:rsidP="003B1C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12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Отсыпка дорог по ул.Переулочная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E412F1" w:rsidRDefault="00E412F1" w:rsidP="00800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12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1,7 км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E412F1" w:rsidRDefault="00E412F1" w:rsidP="00E412F1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12F1">
              <w:rPr>
                <w:rFonts w:ascii="Times New Roman" w:eastAsia="Times New Roman" w:hAnsi="Times New Roman"/>
                <w:sz w:val="24"/>
                <w:szCs w:val="24"/>
              </w:rPr>
              <w:t>с. Большое Микушкино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D51" w:rsidRDefault="00800D51" w:rsidP="00800D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E412F1" w:rsidRPr="00E412F1" w:rsidRDefault="00800D51" w:rsidP="00800D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510,0  тыс. руб.</w:t>
            </w:r>
          </w:p>
        </w:tc>
      </w:tr>
      <w:tr w:rsidR="00E412F1" w:rsidRPr="00E412F1" w:rsidTr="003B1CFD">
        <w:trPr>
          <w:trHeight w:val="2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574825" w:rsidRDefault="00E412F1" w:rsidP="003B1C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дорог в зимнее время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574825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574825" w:rsidRDefault="00E412F1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 Большое Микушкино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1CFD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E412F1" w:rsidRPr="00E412F1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  тыс. руб.</w:t>
            </w:r>
          </w:p>
        </w:tc>
      </w:tr>
      <w:tr w:rsidR="00E412F1" w:rsidRPr="00E412F1" w:rsidTr="003B1CFD">
        <w:trPr>
          <w:trHeight w:val="217"/>
        </w:trPr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E412F1" w:rsidRDefault="00E412F1" w:rsidP="00E412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12F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2023 год</w:t>
            </w:r>
          </w:p>
        </w:tc>
      </w:tr>
      <w:tr w:rsidR="00E412F1" w:rsidRPr="00E412F1" w:rsidTr="00E412F1">
        <w:trPr>
          <w:trHeight w:val="2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2F1" w:rsidRPr="00E412F1" w:rsidRDefault="00E412F1" w:rsidP="003B1C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12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Отсыпка дорог по ул.Комсомольская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E412F1" w:rsidRDefault="00E412F1" w:rsidP="00E412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12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1,79</w:t>
            </w:r>
            <w:r w:rsidR="00800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2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E412F1" w:rsidRDefault="00E412F1" w:rsidP="00E412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12F1">
              <w:rPr>
                <w:rFonts w:ascii="Times New Roman" w:eastAsia="Times New Roman" w:hAnsi="Times New Roman"/>
                <w:sz w:val="24"/>
                <w:szCs w:val="24"/>
              </w:rPr>
              <w:t>д. Малое Микушкино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D51" w:rsidRDefault="00800D51" w:rsidP="00800D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E412F1" w:rsidRPr="00E412F1" w:rsidRDefault="00800D51" w:rsidP="00800D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537,0  тыс. руб.</w:t>
            </w:r>
          </w:p>
        </w:tc>
      </w:tr>
      <w:tr w:rsidR="00E412F1" w:rsidTr="00E66BE9">
        <w:trPr>
          <w:trHeight w:val="2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574825" w:rsidRDefault="00E412F1" w:rsidP="003B1C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Содержание дорог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зимнее время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574825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574825" w:rsidRDefault="00E412F1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 Большое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Микушкино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1CFD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Бюджет МО -</w:t>
            </w:r>
          </w:p>
          <w:p w:rsidR="00E412F1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200,0  тыс. руб.</w:t>
            </w:r>
          </w:p>
        </w:tc>
      </w:tr>
      <w:tr w:rsidR="00E412F1" w:rsidRPr="00E412F1" w:rsidTr="003B1CFD">
        <w:trPr>
          <w:trHeight w:val="217"/>
        </w:trPr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E412F1" w:rsidRDefault="00E412F1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412F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2024-2033 гг.</w:t>
            </w:r>
          </w:p>
        </w:tc>
      </w:tr>
      <w:tr w:rsidR="00E412F1" w:rsidTr="003B1CFD">
        <w:trPr>
          <w:trHeight w:val="7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3B1CFD" w:rsidRDefault="003B1CFD" w:rsidP="003B1C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C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Отсыпка дорог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Pr="003B1CFD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CFD">
              <w:rPr>
                <w:rFonts w:ascii="Times New Roman" w:eastAsia="Times New Roman" w:hAnsi="Times New Roman"/>
                <w:sz w:val="24"/>
                <w:szCs w:val="24"/>
              </w:rPr>
              <w:t>Ежегодно 1,8 км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 Большое Микушкино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D51" w:rsidRDefault="00800D51" w:rsidP="00800D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E412F1" w:rsidRDefault="00800D51" w:rsidP="00800D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540,0  тыс. руб. (ежегодно)</w:t>
            </w:r>
          </w:p>
          <w:p w:rsidR="00800D51" w:rsidRDefault="00800D51" w:rsidP="00800D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Всего: 5400,0 тыс. руб.</w:t>
            </w:r>
          </w:p>
        </w:tc>
      </w:tr>
      <w:tr w:rsidR="00E412F1" w:rsidTr="00E66BE9">
        <w:trPr>
          <w:trHeight w:val="2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Default="003B1CFD" w:rsidP="003B1C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дорог в зимнее время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2F1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 Большое Микушкино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1CFD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E412F1" w:rsidRDefault="003B1CFD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  тыс. руб.</w:t>
            </w:r>
            <w:r w:rsidR="004A70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(ежегодно)</w:t>
            </w:r>
          </w:p>
          <w:p w:rsidR="004A70D3" w:rsidRDefault="004A70D3" w:rsidP="004A7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Всего: 2000,0 тыс. руб.</w:t>
            </w:r>
          </w:p>
        </w:tc>
      </w:tr>
    </w:tbl>
    <w:p w:rsidR="002557E5" w:rsidRDefault="002557E5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Мероприятия по развитию инфраструктуры объектов автомобильного транспорта</w:t>
      </w:r>
    </w:p>
    <w:p w:rsidR="00AC4109" w:rsidRDefault="00AC4109" w:rsidP="00F346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Таблица 12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1"/>
        <w:gridCol w:w="1945"/>
        <w:gridCol w:w="3049"/>
        <w:gridCol w:w="3118"/>
      </w:tblGrid>
      <w:tr w:rsidR="00800D51" w:rsidTr="00800D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D51" w:rsidRDefault="00800D51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D51" w:rsidRDefault="00800D51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D51" w:rsidRDefault="00800D51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D51" w:rsidRDefault="00800D51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</w:t>
            </w:r>
          </w:p>
          <w:p w:rsidR="00800D51" w:rsidRDefault="00800D51" w:rsidP="00F3460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800D51" w:rsidTr="00800D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D51" w:rsidRDefault="00800D51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D51" w:rsidRDefault="00800D51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D51" w:rsidRDefault="00800D51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D51" w:rsidRDefault="00800D51" w:rsidP="00F3460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AC4109" w:rsidRDefault="00AC4109" w:rsidP="00F3460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AC4109" w:rsidRDefault="00AC4109" w:rsidP="009706E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Таблица 1</w:t>
      </w:r>
      <w:r w:rsidR="009706E3">
        <w:rPr>
          <w:rFonts w:ascii="Times New Roman" w:eastAsia="Calibri" w:hAnsi="Times New Roman"/>
          <w:color w:val="000000"/>
          <w:sz w:val="28"/>
          <w:szCs w:val="28"/>
        </w:rPr>
        <w:t>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85"/>
        <w:gridCol w:w="1984"/>
        <w:gridCol w:w="1560"/>
        <w:gridCol w:w="2693"/>
      </w:tblGrid>
      <w:tr w:rsidR="00AC4109" w:rsidTr="00FB3F89">
        <w:trPr>
          <w:trHeight w:val="454"/>
        </w:trPr>
        <w:tc>
          <w:tcPr>
            <w:tcW w:w="1809" w:type="dxa"/>
          </w:tcPr>
          <w:p w:rsidR="00AC4109" w:rsidRPr="00FB3F89" w:rsidRDefault="00AC4109" w:rsidP="00FB3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AC4109" w:rsidRPr="00FB3F89" w:rsidRDefault="00AC4109" w:rsidP="00FB3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984" w:type="dxa"/>
          </w:tcPr>
          <w:p w:rsidR="00AC4109" w:rsidRPr="00FB3F89" w:rsidRDefault="00AC4109" w:rsidP="00FB3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560" w:type="dxa"/>
          </w:tcPr>
          <w:p w:rsidR="00AC4109" w:rsidRPr="00FB3F89" w:rsidRDefault="00AC4109" w:rsidP="00FB3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</w:tcPr>
          <w:p w:rsidR="00AC4109" w:rsidRPr="00FB3F89" w:rsidRDefault="00AC4109" w:rsidP="00FB3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</w:t>
            </w:r>
          </w:p>
          <w:p w:rsidR="00AC4109" w:rsidRDefault="00AC4109" w:rsidP="00FB3F89">
            <w:pPr>
              <w:widowControl w:val="0"/>
              <w:spacing w:after="0" w:line="240" w:lineRule="auto"/>
              <w:jc w:val="center"/>
            </w:pPr>
            <w:r w:rsidRPr="00FB3F89">
              <w:rPr>
                <w:rFonts w:ascii="Times New Roman" w:eastAsia="Times New Roman" w:hAnsi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3B1CFD" w:rsidRPr="00FB3F89" w:rsidTr="00FB3F89">
        <w:trPr>
          <w:trHeight w:val="482"/>
        </w:trPr>
        <w:tc>
          <w:tcPr>
            <w:tcW w:w="1809" w:type="dxa"/>
            <w:vMerge w:val="restart"/>
            <w:vAlign w:val="center"/>
          </w:tcPr>
          <w:p w:rsidR="003B1CFD" w:rsidRPr="00FB3F89" w:rsidRDefault="003B1CFD" w:rsidP="00FB3F89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Установка дорожных знаков на</w:t>
            </w:r>
          </w:p>
        </w:tc>
        <w:tc>
          <w:tcPr>
            <w:tcW w:w="1985" w:type="dxa"/>
            <w:vAlign w:val="center"/>
          </w:tcPr>
          <w:p w:rsidR="003B1CFD" w:rsidRPr="00FB3F89" w:rsidRDefault="00800D51" w:rsidP="00FB3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3B1CFD"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Советская</w:t>
            </w:r>
          </w:p>
        </w:tc>
        <w:tc>
          <w:tcPr>
            <w:tcW w:w="1984" w:type="dxa"/>
            <w:vAlign w:val="center"/>
          </w:tcPr>
          <w:p w:rsidR="003B1CFD" w:rsidRPr="00FB3F89" w:rsidRDefault="003B1CFD" w:rsidP="00FB3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sz w:val="24"/>
                <w:szCs w:val="24"/>
              </w:rPr>
              <w:t>1 ед</w:t>
            </w:r>
          </w:p>
        </w:tc>
        <w:tc>
          <w:tcPr>
            <w:tcW w:w="1560" w:type="dxa"/>
            <w:vAlign w:val="center"/>
          </w:tcPr>
          <w:p w:rsidR="003B1CFD" w:rsidRPr="00FB3F89" w:rsidRDefault="003B1CFD" w:rsidP="00FB3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  <w:vAlign w:val="center"/>
          </w:tcPr>
          <w:p w:rsidR="00800D51" w:rsidRPr="00FB3F89" w:rsidRDefault="00800D51" w:rsidP="00FB3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3B1CFD" w:rsidRPr="00FB3F89" w:rsidRDefault="00800D51" w:rsidP="00FB3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6,0  тыс. руб.</w:t>
            </w:r>
          </w:p>
        </w:tc>
      </w:tr>
      <w:tr w:rsidR="003B1CFD" w:rsidRPr="00FB3F89" w:rsidTr="00FB3F89">
        <w:trPr>
          <w:trHeight w:val="1486"/>
        </w:trPr>
        <w:tc>
          <w:tcPr>
            <w:tcW w:w="1809" w:type="dxa"/>
            <w:vMerge/>
            <w:vAlign w:val="center"/>
          </w:tcPr>
          <w:p w:rsidR="003B1CFD" w:rsidRPr="00FB3F89" w:rsidRDefault="003B1CFD" w:rsidP="00FB3F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1CFD" w:rsidRPr="00FB3F89" w:rsidRDefault="003B1CFD" w:rsidP="00FB3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ул.Степная по асфальтированному участку дороги)</w:t>
            </w:r>
          </w:p>
        </w:tc>
        <w:tc>
          <w:tcPr>
            <w:tcW w:w="1984" w:type="dxa"/>
            <w:vAlign w:val="center"/>
          </w:tcPr>
          <w:p w:rsidR="003B1CFD" w:rsidRPr="00FB3F89" w:rsidRDefault="003B1CFD" w:rsidP="00FB3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sz w:val="24"/>
                <w:szCs w:val="24"/>
              </w:rPr>
              <w:t>8 ед</w:t>
            </w:r>
          </w:p>
        </w:tc>
        <w:tc>
          <w:tcPr>
            <w:tcW w:w="1560" w:type="dxa"/>
            <w:vAlign w:val="center"/>
          </w:tcPr>
          <w:p w:rsidR="003B1CFD" w:rsidRPr="00FB3F89" w:rsidRDefault="003B1CFD" w:rsidP="00FB3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vAlign w:val="center"/>
          </w:tcPr>
          <w:p w:rsidR="00800D51" w:rsidRPr="00FB3F89" w:rsidRDefault="00800D51" w:rsidP="00FB3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3B1CFD" w:rsidRPr="00FB3F89" w:rsidRDefault="00800D51" w:rsidP="00FB3F8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48,0  тыс. руб.</w:t>
            </w:r>
          </w:p>
        </w:tc>
      </w:tr>
      <w:tr w:rsidR="00800D51" w:rsidRPr="00FB3F89" w:rsidTr="00FB3F89">
        <w:tc>
          <w:tcPr>
            <w:tcW w:w="1809" w:type="dxa"/>
            <w:vAlign w:val="center"/>
          </w:tcPr>
          <w:p w:rsidR="00800D51" w:rsidRPr="00FB3F89" w:rsidRDefault="004A70D3" w:rsidP="00FB3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985" w:type="dxa"/>
            <w:vAlign w:val="center"/>
          </w:tcPr>
          <w:p w:rsidR="00800D51" w:rsidRPr="00FB3F89" w:rsidRDefault="004A70D3" w:rsidP="00FB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800D51" w:rsidRPr="00FB3F89" w:rsidRDefault="004A70D3" w:rsidP="00FB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00D51" w:rsidRPr="00FB3F89" w:rsidRDefault="004A70D3" w:rsidP="00FB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sz w:val="24"/>
                <w:szCs w:val="24"/>
              </w:rPr>
              <w:t>2019-2033</w:t>
            </w:r>
          </w:p>
        </w:tc>
        <w:tc>
          <w:tcPr>
            <w:tcW w:w="2693" w:type="dxa"/>
          </w:tcPr>
          <w:p w:rsidR="004A70D3" w:rsidRPr="00FB3F89" w:rsidRDefault="004A70D3" w:rsidP="00FB3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800D51" w:rsidRPr="00FB3F89" w:rsidRDefault="004A70D3" w:rsidP="00FB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4125,0 тыс. руб.) (ежегодно - 275,0  тыс. руб.)</w:t>
            </w:r>
          </w:p>
          <w:p w:rsidR="004A70D3" w:rsidRPr="00FB3F89" w:rsidRDefault="004A70D3" w:rsidP="00FB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A70D3" w:rsidRPr="00FB3F89" w:rsidRDefault="004A70D3" w:rsidP="00FB3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Региональный бюджет -</w:t>
            </w:r>
          </w:p>
          <w:p w:rsidR="004A70D3" w:rsidRPr="00FB3F89" w:rsidRDefault="004A70D3" w:rsidP="00FB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4125,0 тыс. руб.) (ежегодно - 275,0  тыс. руб.)</w:t>
            </w:r>
          </w:p>
          <w:p w:rsidR="004A70D3" w:rsidRPr="00FB3F89" w:rsidRDefault="004A70D3" w:rsidP="00FB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A70D3" w:rsidRPr="00FB3F89" w:rsidRDefault="004A70D3" w:rsidP="00FB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C4109" w:rsidRDefault="00AC4109" w:rsidP="00F346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A70D3" w:rsidRDefault="004A70D3" w:rsidP="00F346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C4109" w:rsidRDefault="00AC4109" w:rsidP="00F346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Мероприятия по внедрению интеллектуальных транспортных систем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Данные мероприятия в сельском поселении </w:t>
      </w:r>
      <w:r w:rsidR="003E54D4">
        <w:rPr>
          <w:rFonts w:ascii="Times New Roman" w:eastAsia="Times New Roman" w:hAnsi="Times New Roman"/>
          <w:sz w:val="28"/>
          <w:szCs w:val="28"/>
        </w:rPr>
        <w:t>Большое Микушкино</w:t>
      </w:r>
      <w:r>
        <w:rPr>
          <w:rFonts w:ascii="Times New Roman" w:eastAsia="Times New Roman" w:hAnsi="Times New Roman"/>
          <w:sz w:val="28"/>
          <w:szCs w:val="28"/>
        </w:rPr>
        <w:t xml:space="preserve">  не планируются.</w:t>
      </w: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Мероприятия по снижению негативного воздействия транспорта на окружающую среду и здоровье населения</w:t>
      </w:r>
    </w:p>
    <w:p w:rsidR="00AC4109" w:rsidRDefault="00AC4109" w:rsidP="00F346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Данные мероприятия в сельском поселении </w:t>
      </w:r>
      <w:r w:rsidR="003E54D4">
        <w:rPr>
          <w:rFonts w:ascii="Times New Roman" w:eastAsia="Times New Roman" w:hAnsi="Times New Roman"/>
          <w:sz w:val="28"/>
          <w:szCs w:val="28"/>
        </w:rPr>
        <w:t>Большое Микушкино</w:t>
      </w:r>
      <w:r>
        <w:rPr>
          <w:rFonts w:ascii="Times New Roman" w:eastAsia="Times New Roman" w:hAnsi="Times New Roman"/>
          <w:sz w:val="28"/>
          <w:szCs w:val="28"/>
        </w:rPr>
        <w:t xml:space="preserve">  не планируются.</w:t>
      </w: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AC4109" w:rsidRDefault="00AC4109" w:rsidP="009706E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Таблица 1</w:t>
      </w:r>
      <w:r w:rsidR="009706E3">
        <w:rPr>
          <w:rFonts w:ascii="Times New Roman" w:eastAsia="Times New Roman" w:hAnsi="Times New Roman"/>
          <w:sz w:val="28"/>
          <w:szCs w:val="28"/>
        </w:rPr>
        <w:t>6</w:t>
      </w:r>
    </w:p>
    <w:tbl>
      <w:tblPr>
        <w:tblW w:w="0" w:type="auto"/>
        <w:tblLayout w:type="fixed"/>
        <w:tblLook w:val="0000"/>
      </w:tblPr>
      <w:tblGrid>
        <w:gridCol w:w="4074"/>
        <w:gridCol w:w="2410"/>
        <w:gridCol w:w="3547"/>
      </w:tblGrid>
      <w:tr w:rsidR="00AC4109" w:rsidTr="00AC4109">
        <w:trPr>
          <w:trHeight w:val="47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09" w:rsidRDefault="00AC4109" w:rsidP="00F346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Финансирование, тыс. руб.</w:t>
            </w:r>
          </w:p>
        </w:tc>
      </w:tr>
      <w:tr w:rsidR="00AC4109" w:rsidTr="00AC4109">
        <w:trPr>
          <w:trHeight w:val="2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</w:tbl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24D35" w:rsidRDefault="00924D35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24D35" w:rsidRDefault="00924D35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24D35" w:rsidRDefault="00924D35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24D35" w:rsidRDefault="00924D35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24D35" w:rsidRDefault="00924D35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24D35" w:rsidRDefault="00924D35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24D35" w:rsidRDefault="00924D35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24D35" w:rsidRDefault="00924D35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24D35" w:rsidRDefault="00924D35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Раздел 5. </w:t>
      </w:r>
      <w:r>
        <w:rPr>
          <w:rFonts w:ascii="Times New Roman" w:hAnsi="Times New Roman"/>
          <w:b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AC4109" w:rsidRDefault="00AC4109" w:rsidP="004A7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Таблица 1</w:t>
      </w:r>
      <w:r w:rsidR="009706E3">
        <w:rPr>
          <w:rFonts w:ascii="Times New Roman" w:hAnsi="Times New Roman"/>
          <w:sz w:val="28"/>
          <w:szCs w:val="28"/>
        </w:rPr>
        <w:t>7</w:t>
      </w:r>
    </w:p>
    <w:tbl>
      <w:tblPr>
        <w:tblW w:w="10031" w:type="dxa"/>
        <w:tblLayout w:type="fixed"/>
        <w:tblLook w:val="0000"/>
      </w:tblPr>
      <w:tblGrid>
        <w:gridCol w:w="4210"/>
        <w:gridCol w:w="1293"/>
        <w:gridCol w:w="1604"/>
        <w:gridCol w:w="1391"/>
        <w:gridCol w:w="1533"/>
      </w:tblGrid>
      <w:tr w:rsidR="00AC4109" w:rsidTr="004A70D3"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Финансирование на </w:t>
            </w:r>
            <w:r w:rsidR="003E54D4">
              <w:rPr>
                <w:rFonts w:ascii="Times New Roman" w:hAnsi="Times New Roman"/>
                <w:b/>
                <w:sz w:val="24"/>
                <w:szCs w:val="24"/>
              </w:rPr>
              <w:t>2019-</w:t>
            </w:r>
            <w:r w:rsidR="008578DB">
              <w:rPr>
                <w:rFonts w:ascii="Times New Roman" w:hAnsi="Times New Roman"/>
                <w:b/>
                <w:sz w:val="24"/>
                <w:szCs w:val="24"/>
              </w:rPr>
              <w:t>2033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гг.,</w:t>
            </w:r>
          </w:p>
          <w:p w:rsidR="00AC4109" w:rsidRDefault="00AC4109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AC4109" w:rsidTr="004A70D3">
        <w:tc>
          <w:tcPr>
            <w:tcW w:w="4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line="240" w:lineRule="auto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Фед. бюджет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Внебюд.</w:t>
            </w:r>
          </w:p>
        </w:tc>
      </w:tr>
      <w:tr w:rsidR="00AC4109" w:rsidTr="004A70D3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4109" w:rsidTr="004A70D3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4109" w:rsidTr="004A70D3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4109" w:rsidTr="004A70D3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4109" w:rsidTr="004A70D3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01F3" w:rsidRPr="00C601F3" w:rsidTr="00C601F3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1F3" w:rsidRPr="00C601F3" w:rsidRDefault="00C601F3" w:rsidP="00C601F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601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Мероприятия по развитию инфраструктуры пешеходного и велосипедного передвижения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1F3" w:rsidRPr="00C601F3" w:rsidRDefault="00C601F3" w:rsidP="00C6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1F3" w:rsidRPr="00C601F3" w:rsidRDefault="00C601F3" w:rsidP="00C6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1F3" w:rsidRPr="00C601F3" w:rsidRDefault="00C601F3" w:rsidP="00C6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1F3" w:rsidRPr="00C601F3" w:rsidRDefault="00C601F3" w:rsidP="00C6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4109" w:rsidTr="004A70D3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развитию сети дорог сельского поселения </w:t>
            </w:r>
            <w:r w:rsidR="003E54D4">
              <w:rPr>
                <w:rFonts w:ascii="Times New Roman" w:hAnsi="Times New Roman"/>
                <w:sz w:val="24"/>
                <w:szCs w:val="24"/>
              </w:rPr>
              <w:t>Большое Микушкино</w:t>
            </w:r>
            <w:r>
              <w:rPr>
                <w:rFonts w:ascii="Times New Roman" w:hAnsi="Times New Roman"/>
                <w:sz w:val="24"/>
                <w:szCs w:val="24"/>
              </w:rPr>
              <w:t>, в. т.ч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4A70D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10 875</w:t>
            </w:r>
            <w:r w:rsidR="00C601F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C601F3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4109" w:rsidTr="004A70D3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924D35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4A70D3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70D3" w:rsidTr="004A70D3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0D3" w:rsidRDefault="004A70D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0D3" w:rsidRDefault="004A70D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0D3" w:rsidRDefault="004A70D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0D3" w:rsidRDefault="004A70D3" w:rsidP="00FB3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10 875</w:t>
            </w:r>
            <w:r w:rsidR="00C601F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0D3" w:rsidRDefault="00C601F3" w:rsidP="00FB3F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70D3" w:rsidTr="004A70D3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0D3" w:rsidRDefault="004A70D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0D3" w:rsidRDefault="004A70D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0D3" w:rsidRDefault="00C601F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4125,0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0D3" w:rsidRDefault="00C601F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4179,0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0D3" w:rsidRDefault="00C601F3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70D3" w:rsidTr="004A70D3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0D3" w:rsidRDefault="004A70D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0D3" w:rsidRDefault="004A70D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0D3" w:rsidRDefault="004A70D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0D3" w:rsidRDefault="004A70D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0D3" w:rsidRDefault="004A70D3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70D3" w:rsidTr="004A70D3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0D3" w:rsidRDefault="004A70D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0D3" w:rsidRDefault="004A70D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0D3" w:rsidRDefault="004A70D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0D3" w:rsidRDefault="004A70D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0D3" w:rsidRDefault="004A70D3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70D3" w:rsidTr="004A70D3">
        <w:trPr>
          <w:trHeight w:val="697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0D3" w:rsidRDefault="004A70D3" w:rsidP="00F346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0D3" w:rsidRDefault="004A70D3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0D3" w:rsidRDefault="00C601F3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8325,0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0D3" w:rsidRDefault="00C601F3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15054,0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0D3" w:rsidRPr="00C601F3" w:rsidRDefault="00C601F3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1F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</w:tbl>
    <w:p w:rsidR="00AC4109" w:rsidRDefault="00AC4109" w:rsidP="00F34606">
      <w:pPr>
        <w:spacing w:line="240" w:lineRule="auto"/>
        <w:sectPr w:rsidR="00AC4109" w:rsidSect="00563C94">
          <w:footerReference w:type="default" r:id="rId9"/>
          <w:pgSz w:w="11906" w:h="16838"/>
          <w:pgMar w:top="1134" w:right="567" w:bottom="1134" w:left="1701" w:header="720" w:footer="708" w:gutter="0"/>
          <w:cols w:space="720"/>
          <w:docGrid w:linePitch="360" w:charSpace="-2049"/>
        </w:sectPr>
      </w:pPr>
    </w:p>
    <w:p w:rsidR="00AC4109" w:rsidRDefault="00AC4109" w:rsidP="00F34606">
      <w:pPr>
        <w:pStyle w:val="15"/>
        <w:shd w:val="clear" w:color="auto" w:fill="FFFFFF"/>
        <w:spacing w:before="0"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Раздел 6. </w:t>
      </w:r>
      <w:r>
        <w:rPr>
          <w:rFonts w:eastAsia="Calibri"/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AC4109" w:rsidRPr="009706E3" w:rsidRDefault="00AC4109" w:rsidP="00C601F3">
      <w:pPr>
        <w:pStyle w:val="aa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106843">
        <w:rPr>
          <w:sz w:val="28"/>
          <w:szCs w:val="28"/>
        </w:rPr>
        <w:t>Таблица 1</w:t>
      </w:r>
      <w:r w:rsidR="009706E3">
        <w:rPr>
          <w:sz w:val="28"/>
          <w:szCs w:val="28"/>
        </w:rPr>
        <w:t>8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652"/>
        <w:gridCol w:w="3584"/>
        <w:gridCol w:w="1236"/>
        <w:gridCol w:w="992"/>
        <w:gridCol w:w="8"/>
        <w:gridCol w:w="1126"/>
        <w:gridCol w:w="1276"/>
        <w:gridCol w:w="1134"/>
        <w:gridCol w:w="1275"/>
        <w:gridCol w:w="1418"/>
      </w:tblGrid>
      <w:tr w:rsidR="00C601F3" w:rsidRPr="00106843" w:rsidTr="00AC4109">
        <w:tc>
          <w:tcPr>
            <w:tcW w:w="3652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Мероприятия</w:t>
            </w:r>
          </w:p>
        </w:tc>
        <w:tc>
          <w:tcPr>
            <w:tcW w:w="3584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2018 (Базовый год)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C601F3" w:rsidRPr="00AC4109" w:rsidRDefault="00C601F3" w:rsidP="00FB3F89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2019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C601F3" w:rsidRPr="00AC4109" w:rsidRDefault="00C601F3" w:rsidP="00FB3F89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01F3" w:rsidRPr="00AC4109" w:rsidRDefault="00C601F3" w:rsidP="00FB3F89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01F3" w:rsidRPr="00AC4109" w:rsidRDefault="00C601F3" w:rsidP="00FB3F89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601F3" w:rsidRPr="00AC4109" w:rsidRDefault="00C601F3" w:rsidP="00C601F3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202</w:t>
            </w:r>
            <w:r>
              <w:rPr>
                <w:b/>
                <w:color w:val="000000"/>
                <w:lang w:eastAsia="ru-RU"/>
              </w:rPr>
              <w:t>4-2033</w:t>
            </w:r>
          </w:p>
        </w:tc>
      </w:tr>
      <w:tr w:rsidR="00C601F3" w:rsidRPr="00106843" w:rsidTr="00AC4109">
        <w:tc>
          <w:tcPr>
            <w:tcW w:w="3652" w:type="dxa"/>
            <w:vMerge w:val="restart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584" w:type="dxa"/>
            <w:shd w:val="clear" w:color="auto" w:fill="FFFFFF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both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</w:tr>
      <w:tr w:rsidR="00C601F3" w:rsidRPr="00106843" w:rsidTr="00AC4109">
        <w:tc>
          <w:tcPr>
            <w:tcW w:w="3652" w:type="dxa"/>
            <w:vMerge/>
            <w:shd w:val="clear" w:color="auto" w:fill="FFFFFF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3584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Количество рейсов автомобильного транспорта в год, ед.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469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469</w:t>
            </w:r>
          </w:p>
        </w:tc>
      </w:tr>
      <w:tr w:rsidR="00C601F3" w:rsidRPr="00106843" w:rsidTr="00AC4109">
        <w:tc>
          <w:tcPr>
            <w:tcW w:w="3652" w:type="dxa"/>
            <w:vMerge/>
            <w:shd w:val="clear" w:color="auto" w:fill="FFFFFF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3584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Число остановочных площадок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C601F3" w:rsidRPr="00AC4109" w:rsidRDefault="00C601F3" w:rsidP="00F346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01F3" w:rsidRPr="00106843" w:rsidTr="00AC4109">
        <w:tc>
          <w:tcPr>
            <w:tcW w:w="3652" w:type="dxa"/>
            <w:shd w:val="clear" w:color="auto" w:fill="FFFFFF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584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Парковочное пространство, мест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C601F3" w:rsidRPr="00AC4109" w:rsidRDefault="00C601F3" w:rsidP="00F34606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C601F3" w:rsidRPr="00106843" w:rsidTr="00AC4109">
        <w:tc>
          <w:tcPr>
            <w:tcW w:w="3652" w:type="dxa"/>
            <w:shd w:val="clear" w:color="auto" w:fill="FFFFFF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584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</w:tr>
      <w:tr w:rsidR="006A17AF" w:rsidRPr="00106843" w:rsidTr="00AC4109">
        <w:tc>
          <w:tcPr>
            <w:tcW w:w="3652" w:type="dxa"/>
            <w:shd w:val="clear" w:color="auto" w:fill="FFFFFF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г) мероприятия по развитию сети дорог поселения</w:t>
            </w:r>
          </w:p>
        </w:tc>
        <w:tc>
          <w:tcPr>
            <w:tcW w:w="3584" w:type="dxa"/>
            <w:shd w:val="clear" w:color="auto" w:fill="FFFFFF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both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Развитие улично-дорожной сети, км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20,765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20,765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17AF" w:rsidRPr="00AC4109" w:rsidRDefault="006A17AF" w:rsidP="00FB3F8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20,765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7AF" w:rsidRPr="00AC4109" w:rsidRDefault="006A17AF" w:rsidP="00FB3F8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20,765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AF" w:rsidRPr="00AC4109" w:rsidRDefault="006A17AF" w:rsidP="00FB3F8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20,765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7AF" w:rsidRPr="00AC4109" w:rsidRDefault="006A17AF" w:rsidP="00FB3F8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20,765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20,765</w:t>
            </w:r>
          </w:p>
        </w:tc>
      </w:tr>
      <w:tr w:rsidR="006A17AF" w:rsidRPr="00106843" w:rsidTr="00AC4109">
        <w:tc>
          <w:tcPr>
            <w:tcW w:w="3652" w:type="dxa"/>
            <w:vMerge w:val="restart"/>
            <w:shd w:val="clear" w:color="auto" w:fill="FFFFFF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584" w:type="dxa"/>
            <w:shd w:val="clear" w:color="auto" w:fill="FFFFFF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both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Число зарегистрированных ДТП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</w:tr>
      <w:tr w:rsidR="006A17AF" w:rsidRPr="00106843" w:rsidTr="00AC4109">
        <w:tc>
          <w:tcPr>
            <w:tcW w:w="3652" w:type="dxa"/>
            <w:vMerge/>
            <w:shd w:val="clear" w:color="auto" w:fill="FFFFFF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4" w:type="dxa"/>
            <w:shd w:val="clear" w:color="auto" w:fill="FFFFFF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both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</w:tr>
      <w:tr w:rsidR="006A17AF" w:rsidRPr="00106843" w:rsidTr="00AC4109">
        <w:tc>
          <w:tcPr>
            <w:tcW w:w="3652" w:type="dxa"/>
            <w:vMerge/>
            <w:shd w:val="clear" w:color="auto" w:fill="FFFFFF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4" w:type="dxa"/>
            <w:shd w:val="clear" w:color="auto" w:fill="FFFFFF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both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Количество нанесенной дорожной разметки, м</w:t>
            </w:r>
            <w:r w:rsidRPr="00AC4109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</w:tr>
      <w:tr w:rsidR="006A17AF" w:rsidRPr="00106843" w:rsidTr="00AC4109">
        <w:tc>
          <w:tcPr>
            <w:tcW w:w="3652" w:type="dxa"/>
            <w:vMerge/>
            <w:shd w:val="clear" w:color="auto" w:fill="FFFFFF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4" w:type="dxa"/>
            <w:shd w:val="clear" w:color="auto" w:fill="FFFFFF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both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Количество установленных дорожных знаков, ед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7AF" w:rsidRPr="00AC4109" w:rsidRDefault="006A17AF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A17AF" w:rsidRPr="00AC4109" w:rsidRDefault="00BE40C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7AF" w:rsidRPr="00AC4109" w:rsidRDefault="00BE40C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7AF" w:rsidRPr="00AC4109" w:rsidRDefault="00BE40C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A17AF" w:rsidRPr="00AC4109" w:rsidRDefault="00BE40C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A17AF" w:rsidRPr="00AC4109" w:rsidRDefault="00BE40C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</w:t>
            </w:r>
          </w:p>
        </w:tc>
      </w:tr>
    </w:tbl>
    <w:p w:rsidR="00AC4109" w:rsidRDefault="00AC4109" w:rsidP="00F34606">
      <w:pPr>
        <w:pStyle w:val="15"/>
        <w:shd w:val="clear" w:color="auto" w:fill="FFFFFF"/>
        <w:spacing w:before="0" w:after="0" w:line="240" w:lineRule="auto"/>
        <w:jc w:val="center"/>
        <w:rPr>
          <w:rFonts w:eastAsia="Calibri"/>
          <w:b/>
          <w:sz w:val="28"/>
          <w:szCs w:val="28"/>
        </w:rPr>
      </w:pPr>
    </w:p>
    <w:p w:rsidR="00C601F3" w:rsidRPr="00BE40C2" w:rsidRDefault="00AC4109" w:rsidP="00BE40C2">
      <w:pPr>
        <w:widowControl w:val="0"/>
        <w:spacing w:after="0" w:line="240" w:lineRule="auto"/>
        <w:ind w:firstLine="567"/>
        <w:jc w:val="both"/>
        <w:rPr>
          <w:b/>
          <w:color w:val="000000"/>
          <w:sz w:val="28"/>
          <w:szCs w:val="28"/>
        </w:rPr>
        <w:sectPr w:rsidR="00C601F3" w:rsidRPr="00BE40C2" w:rsidSect="00C601F3">
          <w:footerReference w:type="default" r:id="rId10"/>
          <w:pgSz w:w="16838" w:h="11906" w:orient="landscape"/>
          <w:pgMar w:top="1134" w:right="567" w:bottom="1134" w:left="567" w:header="720" w:footer="709" w:gutter="0"/>
          <w:cols w:space="720"/>
          <w:docGrid w:linePitch="360" w:charSpace="-2049"/>
        </w:sect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период.</w:t>
      </w:r>
    </w:p>
    <w:p w:rsidR="00AC4109" w:rsidRDefault="00AC4109" w:rsidP="00F34606">
      <w:pPr>
        <w:pStyle w:val="15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Раздел 7. </w:t>
      </w:r>
      <w:r>
        <w:rPr>
          <w:b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</w:t>
      </w:r>
    </w:p>
    <w:p w:rsidR="00AC4109" w:rsidRDefault="00AC4109" w:rsidP="00F34606">
      <w:pPr>
        <w:pStyle w:val="15"/>
        <w:shd w:val="clear" w:color="auto" w:fill="FFFFFF"/>
        <w:spacing w:before="0" w:after="0" w:line="240" w:lineRule="auto"/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3E54D4">
        <w:rPr>
          <w:b/>
          <w:sz w:val="28"/>
          <w:szCs w:val="28"/>
        </w:rPr>
        <w:t>Большое Микушкино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инфраструктуры, предполагается оставить в неизменном виде.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инфраструктуры,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sectPr w:rsidR="00AC4109" w:rsidSect="00563C94">
      <w:footerReference w:type="default" r:id="rId11"/>
      <w:pgSz w:w="11906" w:h="16838"/>
      <w:pgMar w:top="1134" w:right="567" w:bottom="1134" w:left="1701" w:header="720" w:footer="709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1A9" w:rsidRDefault="00E041A9">
      <w:pPr>
        <w:spacing w:after="0" w:line="240" w:lineRule="auto"/>
      </w:pPr>
      <w:r>
        <w:separator/>
      </w:r>
    </w:p>
  </w:endnote>
  <w:endnote w:type="continuationSeparator" w:id="1">
    <w:p w:rsidR="00E041A9" w:rsidRDefault="00E0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FD" w:rsidRDefault="00C0776E">
    <w:pPr>
      <w:pStyle w:val="af1"/>
      <w:jc w:val="right"/>
    </w:pPr>
    <w:fldSimple w:instr=" PAGE   \* MERGEFORMAT ">
      <w:r w:rsidR="00437881">
        <w:rPr>
          <w:noProof/>
        </w:rPr>
        <w:t>10</w:t>
      </w:r>
    </w:fldSimple>
  </w:p>
  <w:p w:rsidR="003B1CFD" w:rsidRDefault="003B1CFD" w:rsidP="00AC4109">
    <w:pPr>
      <w:pStyle w:val="af1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FD" w:rsidRDefault="00C0776E" w:rsidP="0045664C">
    <w:pPr>
      <w:pStyle w:val="af1"/>
      <w:jc w:val="right"/>
    </w:pPr>
    <w:fldSimple w:instr=" PAGE ">
      <w:r w:rsidR="00437881">
        <w:rPr>
          <w:noProof/>
        </w:rPr>
        <w:t>11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FD" w:rsidRDefault="00C0776E">
    <w:pPr>
      <w:pStyle w:val="af1"/>
      <w:jc w:val="right"/>
    </w:pPr>
    <w:fldSimple w:instr=" PAGE   \* MERGEFORMAT ">
      <w:r w:rsidR="00437881">
        <w:rPr>
          <w:noProof/>
        </w:rPr>
        <w:t>29</w:t>
      </w:r>
    </w:fldSimple>
  </w:p>
  <w:p w:rsidR="003B1CFD" w:rsidRDefault="003B1CFD" w:rsidP="00AC4109">
    <w:pPr>
      <w:pStyle w:val="af1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FD" w:rsidRDefault="00C0776E">
    <w:pPr>
      <w:pStyle w:val="af1"/>
      <w:jc w:val="right"/>
    </w:pPr>
    <w:fldSimple w:instr=" PAGE   \* MERGEFORMAT ">
      <w:r w:rsidR="00437881">
        <w:rPr>
          <w:noProof/>
        </w:rPr>
        <w:t>31</w:t>
      </w:r>
    </w:fldSimple>
  </w:p>
  <w:p w:rsidR="003B1CFD" w:rsidRDefault="003B1CFD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FD" w:rsidRDefault="00C0776E" w:rsidP="00AC4109">
    <w:pPr>
      <w:pStyle w:val="af1"/>
      <w:jc w:val="right"/>
    </w:pPr>
    <w:fldSimple w:instr=" PAGE ">
      <w:r w:rsidR="00437881">
        <w:rPr>
          <w:noProof/>
        </w:rPr>
        <w:t>32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1A9" w:rsidRDefault="00E041A9">
      <w:pPr>
        <w:spacing w:after="0" w:line="240" w:lineRule="auto"/>
      </w:pPr>
      <w:r>
        <w:separator/>
      </w:r>
    </w:p>
  </w:footnote>
  <w:footnote w:type="continuationSeparator" w:id="1">
    <w:p w:rsidR="00E041A9" w:rsidRDefault="00E0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0" w:hanging="180"/>
      </w:p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5" w:hanging="180"/>
      </w:pPr>
    </w:lvl>
  </w:abstractNum>
  <w:abstractNum w:abstractNumId="3">
    <w:nsid w:val="00000004"/>
    <w:multiLevelType w:val="multilevel"/>
    <w:tmpl w:val="00000004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ECC02AF"/>
    <w:multiLevelType w:val="hybridMultilevel"/>
    <w:tmpl w:val="577E0128"/>
    <w:lvl w:ilvl="0" w:tplc="3A9821D6">
      <w:start w:val="1"/>
      <w:numFmt w:val="bullet"/>
      <w:lvlText w:val="-"/>
      <w:lvlJc w:val="left"/>
      <w:pPr>
        <w:ind w:left="1287" w:hanging="360"/>
      </w:pPr>
      <w:rPr>
        <w:rFonts w:ascii="Book Antiqua" w:hAnsi="Book Antiqua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37197"/>
    <w:rsid w:val="000052A8"/>
    <w:rsid w:val="000143E3"/>
    <w:rsid w:val="00020E9C"/>
    <w:rsid w:val="00024EAA"/>
    <w:rsid w:val="00077E8D"/>
    <w:rsid w:val="00084406"/>
    <w:rsid w:val="000A346B"/>
    <w:rsid w:val="000C4386"/>
    <w:rsid w:val="000D04C9"/>
    <w:rsid w:val="00134044"/>
    <w:rsid w:val="00153D16"/>
    <w:rsid w:val="00160DDA"/>
    <w:rsid w:val="001628E7"/>
    <w:rsid w:val="00185FE9"/>
    <w:rsid w:val="001A54EC"/>
    <w:rsid w:val="001B61BA"/>
    <w:rsid w:val="001C1738"/>
    <w:rsid w:val="001C5E28"/>
    <w:rsid w:val="001D6D80"/>
    <w:rsid w:val="001E0333"/>
    <w:rsid w:val="002136AA"/>
    <w:rsid w:val="0022467B"/>
    <w:rsid w:val="002557E5"/>
    <w:rsid w:val="00261170"/>
    <w:rsid w:val="00261655"/>
    <w:rsid w:val="00265D6C"/>
    <w:rsid w:val="00280FE0"/>
    <w:rsid w:val="002A3BBA"/>
    <w:rsid w:val="002D09D8"/>
    <w:rsid w:val="002D75EC"/>
    <w:rsid w:val="002F7C6A"/>
    <w:rsid w:val="00323C96"/>
    <w:rsid w:val="003320F1"/>
    <w:rsid w:val="00337197"/>
    <w:rsid w:val="00350091"/>
    <w:rsid w:val="00373FAB"/>
    <w:rsid w:val="003A7363"/>
    <w:rsid w:val="003B1CFD"/>
    <w:rsid w:val="003B2BCF"/>
    <w:rsid w:val="003D77BF"/>
    <w:rsid w:val="003E54D4"/>
    <w:rsid w:val="00402745"/>
    <w:rsid w:val="00425EBF"/>
    <w:rsid w:val="00437881"/>
    <w:rsid w:val="0045664C"/>
    <w:rsid w:val="00464057"/>
    <w:rsid w:val="004A70D3"/>
    <w:rsid w:val="005300BF"/>
    <w:rsid w:val="00542D9A"/>
    <w:rsid w:val="00563C94"/>
    <w:rsid w:val="00567030"/>
    <w:rsid w:val="00574825"/>
    <w:rsid w:val="00581EDF"/>
    <w:rsid w:val="00591673"/>
    <w:rsid w:val="00666796"/>
    <w:rsid w:val="00682509"/>
    <w:rsid w:val="0068331A"/>
    <w:rsid w:val="006A17AF"/>
    <w:rsid w:val="006B7095"/>
    <w:rsid w:val="006D40C8"/>
    <w:rsid w:val="006E5DEF"/>
    <w:rsid w:val="00720578"/>
    <w:rsid w:val="007278EE"/>
    <w:rsid w:val="0075789B"/>
    <w:rsid w:val="007701AE"/>
    <w:rsid w:val="00777955"/>
    <w:rsid w:val="007912C7"/>
    <w:rsid w:val="007C3899"/>
    <w:rsid w:val="00800D51"/>
    <w:rsid w:val="00804003"/>
    <w:rsid w:val="008254BB"/>
    <w:rsid w:val="008360D2"/>
    <w:rsid w:val="00851C8A"/>
    <w:rsid w:val="008578DB"/>
    <w:rsid w:val="00885CA8"/>
    <w:rsid w:val="0089419D"/>
    <w:rsid w:val="009044CD"/>
    <w:rsid w:val="0090500B"/>
    <w:rsid w:val="0091713F"/>
    <w:rsid w:val="00924D35"/>
    <w:rsid w:val="009445B4"/>
    <w:rsid w:val="009706E3"/>
    <w:rsid w:val="009822D2"/>
    <w:rsid w:val="00996525"/>
    <w:rsid w:val="00A20772"/>
    <w:rsid w:val="00A6085E"/>
    <w:rsid w:val="00AA025C"/>
    <w:rsid w:val="00AC4109"/>
    <w:rsid w:val="00AE0074"/>
    <w:rsid w:val="00AF67B3"/>
    <w:rsid w:val="00B45C66"/>
    <w:rsid w:val="00B8103E"/>
    <w:rsid w:val="00B823C9"/>
    <w:rsid w:val="00B95949"/>
    <w:rsid w:val="00BA5B56"/>
    <w:rsid w:val="00BC7ED3"/>
    <w:rsid w:val="00BD08AE"/>
    <w:rsid w:val="00BE40C2"/>
    <w:rsid w:val="00BE5EA6"/>
    <w:rsid w:val="00C0776E"/>
    <w:rsid w:val="00C2491D"/>
    <w:rsid w:val="00C52533"/>
    <w:rsid w:val="00C601F3"/>
    <w:rsid w:val="00C74D71"/>
    <w:rsid w:val="00CB1C43"/>
    <w:rsid w:val="00CC0331"/>
    <w:rsid w:val="00CF21F3"/>
    <w:rsid w:val="00D271EB"/>
    <w:rsid w:val="00D34191"/>
    <w:rsid w:val="00D55ECD"/>
    <w:rsid w:val="00D61868"/>
    <w:rsid w:val="00D70B0D"/>
    <w:rsid w:val="00D94586"/>
    <w:rsid w:val="00DA2054"/>
    <w:rsid w:val="00DA55C7"/>
    <w:rsid w:val="00E02FF2"/>
    <w:rsid w:val="00E041A9"/>
    <w:rsid w:val="00E412F1"/>
    <w:rsid w:val="00E614FD"/>
    <w:rsid w:val="00E615F7"/>
    <w:rsid w:val="00E66BE9"/>
    <w:rsid w:val="00EA4BC2"/>
    <w:rsid w:val="00EC5E77"/>
    <w:rsid w:val="00ED3297"/>
    <w:rsid w:val="00EE2747"/>
    <w:rsid w:val="00F23218"/>
    <w:rsid w:val="00F330B2"/>
    <w:rsid w:val="00F34606"/>
    <w:rsid w:val="00F42F49"/>
    <w:rsid w:val="00F549AB"/>
    <w:rsid w:val="00F94A93"/>
    <w:rsid w:val="00FB3F89"/>
    <w:rsid w:val="00FB74E1"/>
    <w:rsid w:val="00FD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71"/>
    <w:pPr>
      <w:suppressAutoHyphens/>
      <w:spacing w:after="160" w:line="256" w:lineRule="auto"/>
    </w:pPr>
    <w:rPr>
      <w:rFonts w:ascii="Calibri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C74D71"/>
    <w:pPr>
      <w:keepNext/>
      <w:tabs>
        <w:tab w:val="num" w:pos="432"/>
      </w:tabs>
      <w:spacing w:after="0" w:line="100" w:lineRule="atLeast"/>
      <w:ind w:left="432" w:hanging="432"/>
      <w:outlineLvl w:val="0"/>
    </w:pPr>
    <w:rPr>
      <w:rFonts w:ascii="Times New Roman" w:eastAsia="Times New Roman" w:hAnsi="Times New Roman"/>
      <w:sz w:val="24"/>
      <w:szCs w:val="20"/>
    </w:rPr>
  </w:style>
  <w:style w:type="paragraph" w:styleId="2">
    <w:name w:val="heading 2"/>
    <w:basedOn w:val="a"/>
    <w:next w:val="a0"/>
    <w:qFormat/>
    <w:rsid w:val="00C74D71"/>
    <w:pPr>
      <w:keepNext/>
      <w:tabs>
        <w:tab w:val="num" w:pos="576"/>
      </w:tabs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paragraph" w:styleId="3">
    <w:name w:val="heading 3"/>
    <w:basedOn w:val="a"/>
    <w:next w:val="a0"/>
    <w:qFormat/>
    <w:rsid w:val="00C74D71"/>
    <w:pPr>
      <w:keepNext/>
      <w:tabs>
        <w:tab w:val="num" w:pos="720"/>
      </w:tabs>
      <w:spacing w:after="0" w:line="100" w:lineRule="atLeast"/>
      <w:ind w:left="720" w:hanging="720"/>
      <w:outlineLvl w:val="2"/>
    </w:pPr>
    <w:rPr>
      <w:rFonts w:ascii="Times New Roman" w:eastAsia="Times New Roman" w:hAnsi="Times New Roman"/>
      <w:b/>
      <w:bCs/>
      <w:sz w:val="24"/>
      <w:szCs w:val="20"/>
    </w:rPr>
  </w:style>
  <w:style w:type="paragraph" w:styleId="9">
    <w:name w:val="heading 9"/>
    <w:basedOn w:val="a"/>
    <w:next w:val="a0"/>
    <w:qFormat/>
    <w:rsid w:val="00C74D71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74D71"/>
  </w:style>
  <w:style w:type="character" w:customStyle="1" w:styleId="apple-converted-space">
    <w:name w:val="apple-converted-space"/>
    <w:basedOn w:val="10"/>
    <w:rsid w:val="00C74D71"/>
  </w:style>
  <w:style w:type="character" w:customStyle="1" w:styleId="a4">
    <w:name w:val="Текст выноски Знак"/>
    <w:basedOn w:val="10"/>
    <w:rsid w:val="00C74D71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10"/>
    <w:rsid w:val="00C74D71"/>
  </w:style>
  <w:style w:type="character" w:customStyle="1" w:styleId="a6">
    <w:name w:val="Нижний колонтитул Знак"/>
    <w:basedOn w:val="10"/>
    <w:uiPriority w:val="99"/>
    <w:rsid w:val="00C74D71"/>
  </w:style>
  <w:style w:type="character" w:styleId="a7">
    <w:name w:val="Hyperlink"/>
    <w:basedOn w:val="10"/>
    <w:rsid w:val="00C74D71"/>
    <w:rPr>
      <w:color w:val="0000FF"/>
      <w:u w:val="single"/>
    </w:rPr>
  </w:style>
  <w:style w:type="character" w:customStyle="1" w:styleId="0">
    <w:name w:val="0.Текст Знак"/>
    <w:rsid w:val="00C74D71"/>
    <w:rPr>
      <w:rFonts w:ascii="Arial" w:eastAsia="Times New Roman" w:hAnsi="Arial" w:cs="Times New Roman"/>
      <w:sz w:val="24"/>
      <w:szCs w:val="28"/>
    </w:rPr>
  </w:style>
  <w:style w:type="character" w:customStyle="1" w:styleId="-">
    <w:name w:val="- Перечислеие Знак"/>
    <w:rsid w:val="00C74D71"/>
    <w:rPr>
      <w:rFonts w:ascii="Arial" w:eastAsia="Times New Roman" w:hAnsi="Arial" w:cs="Times New Roman"/>
      <w:sz w:val="24"/>
      <w:szCs w:val="28"/>
    </w:rPr>
  </w:style>
  <w:style w:type="character" w:customStyle="1" w:styleId="a8">
    <w:name w:val="Основной текст Знак"/>
    <w:basedOn w:val="10"/>
    <w:rsid w:val="00C74D71"/>
  </w:style>
  <w:style w:type="character" w:customStyle="1" w:styleId="a9">
    <w:name w:val="Обычный (веб) Знак"/>
    <w:aliases w:val="Обычный (Web) Знак,Обычный (Web)1 Знак"/>
    <w:link w:val="aa"/>
    <w:uiPriority w:val="99"/>
    <w:rsid w:val="00C74D71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мещающий текст1"/>
    <w:basedOn w:val="10"/>
    <w:rsid w:val="00C74D71"/>
    <w:rPr>
      <w:color w:val="808080"/>
    </w:rPr>
  </w:style>
  <w:style w:type="character" w:customStyle="1" w:styleId="ab">
    <w:name w:val="Основной текст с отступом Знак"/>
    <w:basedOn w:val="10"/>
    <w:rsid w:val="00C74D71"/>
  </w:style>
  <w:style w:type="character" w:customStyle="1" w:styleId="ac">
    <w:name w:val="Красная строка Знак"/>
    <w:basedOn w:val="a8"/>
    <w:rsid w:val="00C74D71"/>
  </w:style>
  <w:style w:type="character" w:customStyle="1" w:styleId="20">
    <w:name w:val="Заголовок 2 Знак"/>
    <w:basedOn w:val="10"/>
    <w:rsid w:val="00C74D7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10"/>
    <w:rsid w:val="00C74D7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2">
    <w:name w:val="Заголовок 1 Знак"/>
    <w:basedOn w:val="10"/>
    <w:rsid w:val="00C74D71"/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№табл Знак"/>
    <w:rsid w:val="00C74D71"/>
    <w:rPr>
      <w:rFonts w:ascii="Arial" w:eastAsia="Times New Roman" w:hAnsi="Arial" w:cs="Times New Roman"/>
      <w:sz w:val="24"/>
      <w:lang w:val="en-US"/>
    </w:rPr>
  </w:style>
  <w:style w:type="character" w:customStyle="1" w:styleId="90">
    <w:name w:val="Заголовок 9 Знак"/>
    <w:basedOn w:val="10"/>
    <w:rsid w:val="00C74D71"/>
    <w:rPr>
      <w:rFonts w:ascii="Calibri Light" w:hAnsi="Calibri Light"/>
      <w:i/>
      <w:iCs/>
      <w:color w:val="404040"/>
      <w:sz w:val="20"/>
      <w:szCs w:val="20"/>
    </w:rPr>
  </w:style>
  <w:style w:type="character" w:customStyle="1" w:styleId="ListLabel1">
    <w:name w:val="ListLabel 1"/>
    <w:rsid w:val="00C74D71"/>
    <w:rPr>
      <w:rFonts w:cs="Times New Roman"/>
    </w:rPr>
  </w:style>
  <w:style w:type="character" w:customStyle="1" w:styleId="ListLabel2">
    <w:name w:val="ListLabel 2"/>
    <w:rsid w:val="00C74D71"/>
    <w:rPr>
      <w:rFonts w:eastAsia="Times New Roman" w:cs="Arial"/>
      <w:b/>
      <w:sz w:val="24"/>
    </w:rPr>
  </w:style>
  <w:style w:type="character" w:customStyle="1" w:styleId="ListLabel3">
    <w:name w:val="ListLabel 3"/>
    <w:rsid w:val="00C74D71"/>
    <w:rPr>
      <w:rFonts w:cs="Courier New"/>
    </w:rPr>
  </w:style>
  <w:style w:type="character" w:customStyle="1" w:styleId="ListLabel4">
    <w:name w:val="ListLabel 4"/>
    <w:rsid w:val="00C74D71"/>
    <w:rPr>
      <w:sz w:val="20"/>
    </w:rPr>
  </w:style>
  <w:style w:type="paragraph" w:customStyle="1" w:styleId="ae">
    <w:name w:val="Заголовок"/>
    <w:basedOn w:val="a"/>
    <w:next w:val="a0"/>
    <w:rsid w:val="00C74D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74D71"/>
    <w:pPr>
      <w:spacing w:after="120"/>
    </w:pPr>
  </w:style>
  <w:style w:type="paragraph" w:styleId="af">
    <w:name w:val="List"/>
    <w:basedOn w:val="a0"/>
    <w:rsid w:val="00C74D71"/>
    <w:rPr>
      <w:rFonts w:cs="Mangal"/>
    </w:rPr>
  </w:style>
  <w:style w:type="paragraph" w:customStyle="1" w:styleId="13">
    <w:name w:val="Название1"/>
    <w:basedOn w:val="a"/>
    <w:rsid w:val="00C74D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74D71"/>
    <w:pPr>
      <w:suppressLineNumbers/>
    </w:pPr>
    <w:rPr>
      <w:rFonts w:cs="Mangal"/>
    </w:rPr>
  </w:style>
  <w:style w:type="paragraph" w:customStyle="1" w:styleId="15">
    <w:name w:val="Обычный (веб)1"/>
    <w:basedOn w:val="a"/>
    <w:rsid w:val="00C74D71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basedOn w:val="a"/>
    <w:rsid w:val="00C74D71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6">
    <w:name w:val="Текст выноски1"/>
    <w:basedOn w:val="a"/>
    <w:rsid w:val="00C74D7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7">
    <w:name w:val="Абзац списка1"/>
    <w:basedOn w:val="a"/>
    <w:rsid w:val="00C74D71"/>
    <w:pPr>
      <w:ind w:left="720"/>
    </w:pPr>
  </w:style>
  <w:style w:type="paragraph" w:styleId="af0">
    <w:name w:val="header"/>
    <w:basedOn w:val="a"/>
    <w:rsid w:val="00C74D7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"/>
    <w:uiPriority w:val="99"/>
    <w:rsid w:val="00C74D7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00">
    <w:name w:val="0.Текст"/>
    <w:basedOn w:val="a"/>
    <w:rsid w:val="00C74D71"/>
    <w:pPr>
      <w:widowControl w:val="0"/>
      <w:spacing w:after="240" w:line="360" w:lineRule="auto"/>
      <w:ind w:left="1418"/>
      <w:jc w:val="both"/>
    </w:pPr>
    <w:rPr>
      <w:rFonts w:ascii="Arial" w:eastAsia="Times New Roman" w:hAnsi="Arial"/>
      <w:sz w:val="24"/>
      <w:szCs w:val="28"/>
    </w:rPr>
  </w:style>
  <w:style w:type="paragraph" w:customStyle="1" w:styleId="af2">
    <w:name w:val="Перечис"/>
    <w:basedOn w:val="00"/>
    <w:rsid w:val="00C74D71"/>
    <w:pPr>
      <w:spacing w:after="120"/>
      <w:ind w:left="2138"/>
    </w:pPr>
  </w:style>
  <w:style w:type="paragraph" w:customStyle="1" w:styleId="-0">
    <w:name w:val="- Перечислеие"/>
    <w:basedOn w:val="af2"/>
    <w:rsid w:val="00C74D71"/>
    <w:pPr>
      <w:ind w:left="1418" w:hanging="709"/>
    </w:pPr>
  </w:style>
  <w:style w:type="paragraph" w:customStyle="1" w:styleId="af3">
    <w:name w:val="Знак"/>
    <w:basedOn w:val="a"/>
    <w:rsid w:val="00C74D71"/>
    <w:pPr>
      <w:spacing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C74D71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formattext">
    <w:name w:val="formattext"/>
    <w:basedOn w:val="a"/>
    <w:rsid w:val="00C74D71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4">
    <w:name w:val="Содержимое таблицы"/>
    <w:basedOn w:val="a"/>
    <w:rsid w:val="00C74D71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Без интервала1"/>
    <w:rsid w:val="00C74D71"/>
    <w:pPr>
      <w:suppressAutoHyphens/>
      <w:spacing w:line="100" w:lineRule="atLeast"/>
    </w:pPr>
    <w:rPr>
      <w:rFonts w:ascii="Calibri" w:eastAsia="SimSun" w:hAnsi="Calibri"/>
      <w:sz w:val="22"/>
      <w:szCs w:val="22"/>
      <w:lang w:eastAsia="ar-SA"/>
    </w:rPr>
  </w:style>
  <w:style w:type="paragraph" w:styleId="af5">
    <w:name w:val="Body Text Indent"/>
    <w:basedOn w:val="a"/>
    <w:rsid w:val="00C74D71"/>
    <w:pPr>
      <w:spacing w:after="120"/>
      <w:ind w:left="283"/>
    </w:pPr>
  </w:style>
  <w:style w:type="paragraph" w:customStyle="1" w:styleId="19">
    <w:name w:val="Основной текст с отступом1"/>
    <w:basedOn w:val="a0"/>
    <w:rsid w:val="00C74D71"/>
    <w:pPr>
      <w:spacing w:after="160"/>
      <w:ind w:firstLine="360"/>
    </w:pPr>
  </w:style>
  <w:style w:type="paragraph" w:customStyle="1" w:styleId="1a">
    <w:name w:val="Без интервала1"/>
    <w:rsid w:val="00C74D71"/>
    <w:pPr>
      <w:suppressAutoHyphens/>
      <w:spacing w:line="100" w:lineRule="atLeast"/>
    </w:pPr>
    <w:rPr>
      <w:rFonts w:ascii="Calibri" w:hAnsi="Calibri"/>
      <w:sz w:val="22"/>
      <w:szCs w:val="24"/>
      <w:lang w:eastAsia="ar-SA"/>
    </w:rPr>
  </w:style>
  <w:style w:type="paragraph" w:customStyle="1" w:styleId="af6">
    <w:name w:val="№табл"/>
    <w:basedOn w:val="9"/>
    <w:rsid w:val="00C74D71"/>
    <w:pPr>
      <w:keepNext w:val="0"/>
      <w:keepLines w:val="0"/>
      <w:tabs>
        <w:tab w:val="clear" w:pos="1584"/>
      </w:tabs>
      <w:spacing w:before="240" w:after="60" w:line="100" w:lineRule="atLeast"/>
      <w:ind w:left="0" w:firstLine="0"/>
      <w:jc w:val="right"/>
    </w:pPr>
    <w:rPr>
      <w:rFonts w:ascii="Arial" w:eastAsia="Times New Roman" w:hAnsi="Arial"/>
      <w:i w:val="0"/>
      <w:iCs w:val="0"/>
      <w:color w:val="00000A"/>
      <w:sz w:val="24"/>
      <w:szCs w:val="22"/>
      <w:lang w:val="en-US"/>
    </w:rPr>
  </w:style>
  <w:style w:type="paragraph" w:styleId="af7">
    <w:name w:val="No Spacing"/>
    <w:uiPriority w:val="1"/>
    <w:qFormat/>
    <w:rsid w:val="00AC4109"/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2"/>
    <w:uiPriority w:val="59"/>
    <w:rsid w:val="00AC41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Web),Обычный (Web)1"/>
    <w:basedOn w:val="a"/>
    <w:link w:val="a9"/>
    <w:uiPriority w:val="99"/>
    <w:unhideWhenUsed/>
    <w:rsid w:val="00AC41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B1C4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B1C43"/>
    <w:rPr>
      <w:rFonts w:ascii="Calibri" w:eastAsia="SimSun" w:hAnsi="Calibri"/>
      <w:sz w:val="22"/>
      <w:szCs w:val="22"/>
      <w:lang w:eastAsia="ar-SA"/>
    </w:rPr>
  </w:style>
  <w:style w:type="character" w:customStyle="1" w:styleId="msonormal0">
    <w:name w:val="msonormal"/>
    <w:basedOn w:val="a1"/>
    <w:rsid w:val="002A3BBA"/>
  </w:style>
  <w:style w:type="paragraph" w:customStyle="1" w:styleId="listparagraph">
    <w:name w:val="listparagraph"/>
    <w:basedOn w:val="a"/>
    <w:rsid w:val="00280F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55E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D55ECD"/>
    <w:rPr>
      <w:rFonts w:ascii="Calibri" w:eastAsia="SimSun" w:hAnsi="Calibri"/>
      <w:sz w:val="22"/>
      <w:szCs w:val="22"/>
      <w:lang w:eastAsia="ar-SA"/>
    </w:rPr>
  </w:style>
  <w:style w:type="paragraph" w:customStyle="1" w:styleId="Standard">
    <w:name w:val="Standard"/>
    <w:rsid w:val="00AE0074"/>
    <w:pPr>
      <w:suppressAutoHyphens/>
      <w:autoSpaceDN w:val="0"/>
      <w:spacing w:after="200" w:line="276" w:lineRule="auto"/>
      <w:textAlignment w:val="baseline"/>
    </w:pPr>
    <w:rPr>
      <w:rFonts w:eastAsia="Calibri"/>
      <w:color w:val="000000"/>
      <w:kern w:val="3"/>
      <w:sz w:val="24"/>
      <w:szCs w:val="24"/>
      <w:lang w:eastAsia="en-US"/>
    </w:rPr>
  </w:style>
  <w:style w:type="paragraph" w:styleId="af9">
    <w:name w:val="footnote text"/>
    <w:aliases w:val="Table_Footnote_last Знак,Table_Footnote_last Знак Знак,Table_Footnote_last"/>
    <w:basedOn w:val="a"/>
    <w:link w:val="1b"/>
    <w:rsid w:val="000A346B"/>
    <w:pPr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0A346B"/>
    <w:rPr>
      <w:rFonts w:ascii="Calibri" w:eastAsia="SimSun" w:hAnsi="Calibri"/>
      <w:lang w:eastAsia="ar-SA"/>
    </w:rPr>
  </w:style>
  <w:style w:type="character" w:customStyle="1" w:styleId="1b">
    <w:name w:val="Текст сноски Знак1"/>
    <w:aliases w:val="Table_Footnote_last Знак Знак1,Table_Footnote_last Знак Знак Знак,Table_Footnote_last Знак1"/>
    <w:basedOn w:val="a1"/>
    <w:link w:val="af9"/>
    <w:rsid w:val="000A346B"/>
    <w:rPr>
      <w:rFonts w:ascii="Arial" w:hAnsi="Arial" w:cs="Arial"/>
      <w:lang w:eastAsia="ar-SA"/>
    </w:rPr>
  </w:style>
  <w:style w:type="character" w:styleId="afb">
    <w:name w:val="footnote reference"/>
    <w:basedOn w:val="a1"/>
    <w:rsid w:val="000A346B"/>
    <w:rPr>
      <w:vertAlign w:val="superscript"/>
    </w:rPr>
  </w:style>
  <w:style w:type="paragraph" w:styleId="1c">
    <w:name w:val="index 1"/>
    <w:basedOn w:val="a"/>
    <w:next w:val="a"/>
    <w:autoRedefine/>
    <w:uiPriority w:val="99"/>
    <w:semiHidden/>
    <w:unhideWhenUsed/>
    <w:rsid w:val="000A346B"/>
    <w:pPr>
      <w:ind w:left="220" w:hanging="220"/>
    </w:pPr>
  </w:style>
  <w:style w:type="paragraph" w:styleId="afc">
    <w:name w:val="index heading"/>
    <w:basedOn w:val="a"/>
    <w:next w:val="1c"/>
    <w:semiHidden/>
    <w:rsid w:val="000A346B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</w:rPr>
  </w:style>
  <w:style w:type="paragraph" w:customStyle="1" w:styleId="afd">
    <w:name w:val="Стиль пункта схемы"/>
    <w:basedOn w:val="a"/>
    <w:link w:val="afe"/>
    <w:rsid w:val="00134044"/>
    <w:pPr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fe">
    <w:name w:val="Стиль пункта схемы Знак"/>
    <w:basedOn w:val="a1"/>
    <w:link w:val="afd"/>
    <w:locked/>
    <w:rsid w:val="00134044"/>
    <w:rPr>
      <w:rFonts w:ascii="Arial" w:hAnsi="Arial" w:cs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8125</Words>
  <Characters>46318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6</cp:revision>
  <cp:lastPrinted>2018-07-04T05:53:00Z</cp:lastPrinted>
  <dcterms:created xsi:type="dcterms:W3CDTF">2019-01-29T16:12:00Z</dcterms:created>
  <dcterms:modified xsi:type="dcterms:W3CDTF">2019-03-07T21:46:00Z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